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D5C3C" w14:textId="77777777" w:rsidR="0069197C" w:rsidRDefault="0069197C">
      <w:pPr>
        <w:pStyle w:val="BASS-Nr-ABl"/>
        <w:widowControl/>
        <w:tabs>
          <w:tab w:val="clear" w:pos="720"/>
        </w:tabs>
      </w:pPr>
      <w:hyperlink r:id="rId7" w:anchor="15-36" w:history="1">
        <w:r>
          <w:rPr>
            <w:rFonts w:cs="Arial"/>
          </w:rPr>
          <w:t>Zu BASS 15-36</w:t>
        </w:r>
      </w:hyperlink>
    </w:p>
    <w:p w14:paraId="31E84835" w14:textId="77777777" w:rsidR="0069197C" w:rsidRDefault="0069197C">
      <w:pPr>
        <w:pStyle w:val="RVueberschrift1100fz"/>
        <w:keepNext/>
        <w:keepLines/>
      </w:pPr>
      <w:r>
        <w:rPr>
          <w:rFonts w:cs="Arial"/>
        </w:rPr>
        <w:t xml:space="preserve">Sekundarstufe II - Berufskolleg; </w:t>
      </w:r>
      <w:r>
        <w:rPr>
          <w:rFonts w:cs="Arial"/>
        </w:rPr>
        <w:br/>
        <w:t>Bildungsg</w:t>
      </w:r>
      <w:r>
        <w:rPr>
          <w:rFonts w:cs="Arial"/>
        </w:rPr>
        <w:t>ä</w:t>
      </w:r>
      <w:r>
        <w:rPr>
          <w:rFonts w:cs="Arial"/>
        </w:rPr>
        <w:t xml:space="preserve">nge der Berufsfachschule, </w:t>
      </w:r>
      <w:r>
        <w:rPr>
          <w:rFonts w:cs="Arial"/>
        </w:rPr>
        <w:br/>
        <w:t>die zu beruflichen Kenntnissen, F</w:t>
      </w:r>
      <w:r>
        <w:rPr>
          <w:rFonts w:cs="Arial"/>
        </w:rPr>
        <w:t>ä</w:t>
      </w:r>
      <w:r>
        <w:rPr>
          <w:rFonts w:cs="Arial"/>
        </w:rPr>
        <w:t>higkeiten und Fertigkeiten und Abschl</w:t>
      </w:r>
      <w:r>
        <w:rPr>
          <w:rFonts w:cs="Arial"/>
        </w:rPr>
        <w:t>ü</w:t>
      </w:r>
      <w:r>
        <w:rPr>
          <w:rFonts w:cs="Arial"/>
        </w:rPr>
        <w:t>ssen der Sekundarstufe I f</w:t>
      </w:r>
      <w:r>
        <w:rPr>
          <w:rFonts w:cs="Arial"/>
        </w:rPr>
        <w:t>ü</w:t>
      </w:r>
      <w:r>
        <w:rPr>
          <w:rFonts w:cs="Arial"/>
        </w:rPr>
        <w:t xml:space="preserve">hren </w:t>
      </w:r>
      <w:r>
        <w:rPr>
          <w:rFonts w:cs="Arial"/>
        </w:rPr>
        <w:br/>
        <w:t>(Bildungsg</w:t>
      </w:r>
      <w:r>
        <w:rPr>
          <w:rFonts w:cs="Arial"/>
        </w:rPr>
        <w:t>ä</w:t>
      </w:r>
      <w:r>
        <w:rPr>
          <w:rFonts w:cs="Arial"/>
        </w:rPr>
        <w:t xml:space="preserve">nge der Anlage B APO-BK) </w:t>
      </w:r>
      <w:r>
        <w:rPr>
          <w:rFonts w:cs="Arial"/>
        </w:rPr>
        <w:br/>
        <w:t xml:space="preserve">Fachbereich Wirtschaft und Verwaltung  </w:t>
      </w:r>
    </w:p>
    <w:p w14:paraId="3726EE00" w14:textId="77777777" w:rsidR="0069197C" w:rsidRDefault="0069197C">
      <w:pPr>
        <w:pStyle w:val="RVueberschrift285nz"/>
        <w:keepNext/>
        <w:keepLines/>
        <w:rPr>
          <w:rFonts w:cs="Calibri"/>
        </w:rPr>
      </w:pPr>
      <w:r>
        <w:t>Runderlass des Ministeriums f</w:t>
      </w:r>
      <w:r>
        <w:t>ü</w:t>
      </w:r>
      <w:r>
        <w:t xml:space="preserve">r Schule und Bildung </w:t>
      </w:r>
      <w:r>
        <w:br/>
        <w:t xml:space="preserve">Vom 2. Mai 2023 </w:t>
      </w:r>
      <w:r>
        <w:t>–</w:t>
      </w:r>
      <w:r>
        <w:t xml:space="preserve"> 313/2023-0002250</w:t>
      </w:r>
    </w:p>
    <w:p w14:paraId="6B853A2F" w14:textId="77777777" w:rsidR="0069197C" w:rsidRDefault="0069197C">
      <w:pPr>
        <w:pStyle w:val="RVfliesstext175nb"/>
        <w:rPr>
          <w:rFonts w:cs="Calibri"/>
        </w:rPr>
      </w:pPr>
      <w:r>
        <w:t>F</w:t>
      </w:r>
      <w:r>
        <w:t>ü</w:t>
      </w:r>
      <w:r>
        <w:t>r die in der unten stehenden Tabelle aufgef</w:t>
      </w:r>
      <w:r>
        <w:t>ü</w:t>
      </w:r>
      <w:r>
        <w:t>hrten F</w:t>
      </w:r>
      <w:r>
        <w:t>ä</w:t>
      </w:r>
      <w:r>
        <w:t>cher des Fachbereichs Wirtschaft und Verwaltung des Bildungsgangs der Berufsfachschule, werden hiermit Bildungspl</w:t>
      </w:r>
      <w:r>
        <w:t>ä</w:t>
      </w:r>
      <w:r>
        <w:t>ne gem</w:t>
      </w:r>
      <w:r>
        <w:t>äß</w:t>
      </w:r>
      <w:r>
        <w:t xml:space="preserve"> </w:t>
      </w:r>
      <w:r>
        <w:t>§</w:t>
      </w:r>
      <w:r>
        <w:t xml:space="preserve"> 6 in Verbindung mit </w:t>
      </w:r>
      <w:r>
        <w:t>§</w:t>
      </w:r>
      <w:r>
        <w:t xml:space="preserve"> 29 Schulgesetz (BASS 1-1) festgesetzt.</w:t>
      </w:r>
    </w:p>
    <w:p w14:paraId="71160226" w14:textId="77777777" w:rsidR="0069197C" w:rsidRDefault="0069197C">
      <w:pPr>
        <w:pStyle w:val="RVfliesstext175nb"/>
      </w:pPr>
      <w:r>
        <w:t>Die gem</w:t>
      </w:r>
      <w:r>
        <w:t>äß</w:t>
      </w:r>
      <w:r>
        <w:t xml:space="preserve"> Runderlass des Ministeriums f</w:t>
      </w:r>
      <w:r>
        <w:t>ü</w:t>
      </w:r>
      <w:r>
        <w:t>r Schule und Weiterbildung vom 24. Juli 2015 (ABl. NRW. 07/08-15)</w:t>
      </w:r>
      <w:r>
        <w:rPr>
          <w:rFonts w:cs="Calibri"/>
        </w:rPr>
        <w:t xml:space="preserve"> und 18. August 2015 (ABl. NRW. 09/15) in Kraft gesetzten Bildungspl</w:t>
      </w:r>
      <w:r>
        <w:rPr>
          <w:rFonts w:cs="Calibri"/>
        </w:rPr>
        <w:t>ä</w:t>
      </w:r>
      <w:r>
        <w:rPr>
          <w:rFonts w:cs="Calibri"/>
        </w:rPr>
        <w:t>ne zur Erprobung (s. Tabelle) werden am Tag nach der Ver</w:t>
      </w:r>
      <w:r>
        <w:rPr>
          <w:rFonts w:cs="Calibri"/>
        </w:rPr>
        <w:t>ö</w:t>
      </w:r>
      <w:r>
        <w:rPr>
          <w:rFonts w:cs="Calibri"/>
        </w:rPr>
        <w:t>ffentlichung dieses Runderlasses als (endg</w:t>
      </w:r>
      <w:r>
        <w:rPr>
          <w:rFonts w:cs="Calibri"/>
        </w:rPr>
        <w:t>ü</w:t>
      </w:r>
      <w:r>
        <w:rPr>
          <w:rFonts w:cs="Calibri"/>
        </w:rPr>
        <w:t>ltige) Bildungspl</w:t>
      </w:r>
      <w:r>
        <w:rPr>
          <w:rFonts w:cs="Calibri"/>
        </w:rPr>
        <w:t>ä</w:t>
      </w:r>
      <w:r>
        <w:rPr>
          <w:rFonts w:cs="Calibri"/>
        </w:rPr>
        <w:t>ne in Kraft gesetzt.</w:t>
      </w:r>
    </w:p>
    <w:p w14:paraId="745D6D5A" w14:textId="77777777" w:rsidR="0069197C" w:rsidRDefault="0069197C">
      <w:pPr>
        <w:pStyle w:val="RVfliesstext175nb"/>
        <w:rPr>
          <w:rFonts w:cs="Calibri"/>
        </w:rPr>
      </w:pPr>
      <w:r>
        <w:rPr>
          <w:rFonts w:cs="Calibri"/>
        </w:rPr>
        <w:t>Die Bildungspl</w:t>
      </w:r>
      <w:r>
        <w:rPr>
          <w:rFonts w:cs="Calibri"/>
        </w:rPr>
        <w:t>ä</w:t>
      </w:r>
      <w:r>
        <w:rPr>
          <w:rFonts w:cs="Calibri"/>
        </w:rPr>
        <w:t xml:space="preserve">ne werden auf der Internetseite </w:t>
      </w:r>
      <w:hyperlink r:id="rId8" w:history="1">
        <w:r>
          <w:rPr>
            <w:rStyle w:val="blau"/>
            <w:rFonts w:cs="Calibri"/>
            <w:sz w:val="15"/>
          </w:rPr>
          <w:t>www.berufsbildung.nrw.de</w:t>
        </w:r>
      </w:hyperlink>
      <w:r>
        <w:t xml:space="preserve"> zur Verf</w:t>
      </w:r>
      <w:r>
        <w:t>ü</w:t>
      </w:r>
      <w:r>
        <w:t xml:space="preserve">gung gestellt. 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4966"/>
      </w:tblGrid>
      <w:tr w:rsidR="00000000" w14:paraId="0C60266D" w14:textId="77777777">
        <w:trPr>
          <w:trHeight w:val="210"/>
          <w:tblHeader/>
        </w:trPr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F391825" w14:textId="77777777" w:rsidR="0069197C" w:rsidRDefault="0069197C">
            <w:pPr>
              <w:pStyle w:val="RVtabelle75fzm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Fachbereich </w:t>
            </w:r>
            <w:r>
              <w:t>Wirtschaft und Verwaltung</w:t>
            </w:r>
          </w:p>
        </w:tc>
      </w:tr>
      <w:tr w:rsidR="00000000" w14:paraId="51302911" w14:textId="77777777">
        <w:trPr>
          <w:trHeight w:val="210"/>
        </w:trPr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AED50C" w14:textId="77777777" w:rsidR="0069197C" w:rsidRDefault="0069197C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Fach</w:t>
            </w:r>
          </w:p>
        </w:tc>
      </w:tr>
      <w:tr w:rsidR="00000000" w14:paraId="1C3AD180" w14:textId="77777777">
        <w:trPr>
          <w:trHeight w:val="210"/>
        </w:trPr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A446BF" w14:textId="77777777" w:rsidR="0069197C" w:rsidRDefault="0069197C">
            <w:pPr>
              <w:pStyle w:val="RVtabelle75nl"/>
            </w:pPr>
            <w:r>
              <w:rPr>
                <w:rFonts w:cs="Calibri"/>
              </w:rPr>
              <w:t>Bereichsspezifische 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cher</w:t>
            </w:r>
          </w:p>
        </w:tc>
      </w:tr>
      <w:tr w:rsidR="00000000" w14:paraId="374BF71F" w14:textId="77777777">
        <w:trPr>
          <w:trHeight w:val="210"/>
        </w:trPr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83D340" w14:textId="77777777" w:rsidR="0069197C" w:rsidRDefault="0069197C">
            <w:pPr>
              <w:pStyle w:val="RVtabelle75nl"/>
            </w:pPr>
            <w:r>
              <w:rPr>
                <w:rFonts w:cs="Calibri"/>
              </w:rPr>
              <w:t>Deutsch/Kommunikation</w:t>
            </w:r>
          </w:p>
        </w:tc>
      </w:tr>
      <w:tr w:rsidR="00000000" w14:paraId="517F720A" w14:textId="77777777">
        <w:trPr>
          <w:trHeight w:val="210"/>
        </w:trPr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5434ED" w14:textId="77777777" w:rsidR="0069197C" w:rsidRDefault="0069197C">
            <w:pPr>
              <w:pStyle w:val="RVtabelle75nl"/>
            </w:pPr>
            <w:r>
              <w:rPr>
                <w:rFonts w:cs="Calibri"/>
              </w:rPr>
              <w:t>Englisch</w:t>
            </w:r>
          </w:p>
        </w:tc>
      </w:tr>
      <w:tr w:rsidR="00000000" w14:paraId="3515EFFD" w14:textId="77777777">
        <w:trPr>
          <w:trHeight w:val="210"/>
        </w:trPr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46D2E9" w14:textId="77777777" w:rsidR="0069197C" w:rsidRDefault="0069197C">
            <w:pPr>
              <w:pStyle w:val="RVtabelle75nl"/>
            </w:pPr>
            <w:r>
              <w:rPr>
                <w:rFonts w:cs="Calibri"/>
              </w:rPr>
              <w:t>Evangelische Religionslehre</w:t>
            </w:r>
          </w:p>
        </w:tc>
      </w:tr>
      <w:tr w:rsidR="00000000" w14:paraId="35691EBC" w14:textId="77777777">
        <w:trPr>
          <w:trHeight w:val="210"/>
        </w:trPr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A4915B" w14:textId="77777777" w:rsidR="0069197C" w:rsidRDefault="0069197C">
            <w:pPr>
              <w:pStyle w:val="RVtabelle75nl"/>
            </w:pPr>
            <w:r>
              <w:rPr>
                <w:rFonts w:cs="Calibri"/>
              </w:rPr>
              <w:t>Katholische Religionslehre</w:t>
            </w:r>
          </w:p>
        </w:tc>
      </w:tr>
      <w:tr w:rsidR="00000000" w14:paraId="7AF39EBF" w14:textId="77777777">
        <w:trPr>
          <w:trHeight w:val="210"/>
        </w:trPr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CCE180" w14:textId="77777777" w:rsidR="0069197C" w:rsidRDefault="0069197C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</w:tr>
      <w:tr w:rsidR="00000000" w14:paraId="6F2DB390" w14:textId="77777777">
        <w:trPr>
          <w:trHeight w:val="210"/>
        </w:trPr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1E0EE1" w14:textId="77777777" w:rsidR="0069197C" w:rsidRDefault="0069197C">
            <w:pPr>
              <w:pStyle w:val="RVtabelle75nl"/>
            </w:pPr>
            <w:r>
              <w:rPr>
                <w:rFonts w:cs="Calibri"/>
              </w:rPr>
              <w:t>Politik/Gesellschaftslehre</w:t>
            </w:r>
          </w:p>
        </w:tc>
      </w:tr>
      <w:tr w:rsidR="00000000" w14:paraId="2CD67288" w14:textId="77777777">
        <w:trPr>
          <w:trHeight w:val="210"/>
        </w:trPr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4E95D2" w14:textId="77777777" w:rsidR="0069197C" w:rsidRDefault="0069197C">
            <w:pPr>
              <w:pStyle w:val="RVtabelle75nl"/>
            </w:pPr>
            <w:r>
              <w:rPr>
                <w:rFonts w:cs="Calibri"/>
              </w:rPr>
              <w:t>Sport/Gesundheitsf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rderung</w:t>
            </w:r>
          </w:p>
        </w:tc>
      </w:tr>
    </w:tbl>
    <w:p w14:paraId="39F48BB2" w14:textId="77777777" w:rsidR="0069197C" w:rsidRDefault="0069197C">
      <w:pPr>
        <w:pStyle w:val="RVtabellenunterschrift"/>
      </w:pPr>
      <w:r>
        <w:rPr>
          <w:rFonts w:cs="Calibri"/>
        </w:rPr>
        <w:t>Tabelle 1: Bildungspl</w:t>
      </w:r>
      <w:r>
        <w:rPr>
          <w:rFonts w:cs="Calibri"/>
        </w:rPr>
        <w:t>ä</w:t>
      </w:r>
      <w:r>
        <w:rPr>
          <w:rFonts w:cs="Calibri"/>
        </w:rPr>
        <w:t>ne; Berufskolleg</w:t>
      </w:r>
    </w:p>
    <w:p w14:paraId="759FFFA8" w14:textId="77777777" w:rsidR="0069197C" w:rsidRDefault="0069197C">
      <w:pPr>
        <w:pStyle w:val="RVtabelle75nr"/>
        <w:widowControl/>
        <w:tabs>
          <w:tab w:val="clear" w:pos="720"/>
        </w:tabs>
        <w:rPr>
          <w:rFonts w:cs="Arial"/>
        </w:rPr>
      </w:pPr>
      <w:r>
        <w:t>ABl. NRW. 05/23</w:t>
      </w:r>
    </w:p>
    <w:p w14:paraId="161FC1A0" w14:textId="77777777" w:rsidR="0069197C" w:rsidRDefault="0069197C">
      <w:pPr>
        <w:pStyle w:val="RVtabelle75nr"/>
        <w:widowControl/>
        <w:tabs>
          <w:tab w:val="clear" w:pos="720"/>
          <w:tab w:val="left" w:pos="700"/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  <w:tab w:val="left" w:pos="9100"/>
        </w:tabs>
        <w:spacing w:before="10" w:after="10" w:line="190" w:lineRule="exact"/>
        <w:jc w:val="left"/>
      </w:pPr>
    </w:p>
    <w:sectPr w:rsidR="00000000">
      <w:footerReference w:type="even" r:id="rId9"/>
      <w:footerReference w:type="default" r:id="rId10"/>
      <w:footerReference w:type="first" r:id="rId11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CBFFC" w14:textId="77777777" w:rsidR="0069197C" w:rsidRDefault="0069197C">
      <w:r>
        <w:separator/>
      </w:r>
    </w:p>
  </w:endnote>
  <w:endnote w:type="continuationSeparator" w:id="0">
    <w:p w14:paraId="49D84FA8" w14:textId="77777777" w:rsidR="0069197C" w:rsidRDefault="0069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24524" w14:textId="77777777" w:rsidR="0069197C" w:rsidRDefault="0069197C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278A0" w14:textId="77777777" w:rsidR="0069197C" w:rsidRDefault="0069197C">
    <w:pPr>
      <w:pStyle w:val="Fuzeile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D2661" w14:textId="77777777" w:rsidR="0069197C" w:rsidRDefault="0069197C">
    <w:pPr>
      <w:pStyle w:val="Fuzeile"/>
      <w:widowControl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CAF4E" w14:textId="77777777" w:rsidR="0069197C" w:rsidRDefault="0069197C">
      <w:r>
        <w:separator/>
      </w:r>
    </w:p>
  </w:footnote>
  <w:footnote w:type="continuationSeparator" w:id="0">
    <w:p w14:paraId="361166BB" w14:textId="77777777" w:rsidR="0069197C" w:rsidRDefault="00691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96DBB"/>
    <w:rsid w:val="001D4CE3"/>
    <w:rsid w:val="0069197C"/>
    <w:rsid w:val="00E9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99D88C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Lohit Devanaga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ufsbildung.nrw.d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2024-09-10T18:28:00Z</dcterms:created>
  <dcterms:modified xsi:type="dcterms:W3CDTF">2024-09-10T18:28:00Z</dcterms:modified>
</cp:coreProperties>
</file>