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57E04" w14:textId="77777777" w:rsidR="000042AA" w:rsidRDefault="000042AA">
      <w:pPr>
        <w:pStyle w:val="BASS-Nr-ABl"/>
        <w:widowControl/>
        <w:rPr>
          <w:rFonts w:cs="Arial"/>
        </w:rPr>
      </w:pPr>
      <w:hyperlink r:id="rId7" w:history="1">
        <w:r>
          <w:t>Zu BASS 11-02 Nr. 43</w:t>
        </w:r>
      </w:hyperlink>
    </w:p>
    <w:p w14:paraId="48303B17" w14:textId="77777777" w:rsidR="000042AA" w:rsidRDefault="000042AA">
      <w:pPr>
        <w:pStyle w:val="RVueberschrift1100fz"/>
        <w:keepNext/>
        <w:keepLines/>
        <w:rPr>
          <w:rFonts w:cs="Arial"/>
        </w:rPr>
      </w:pPr>
      <w:r>
        <w:t xml:space="preserve">Richtlinie </w:t>
      </w:r>
      <w:r>
        <w:br/>
      </w:r>
      <w:r>
        <w:t>ü</w:t>
      </w:r>
      <w:r>
        <w:t>ber die F</w:t>
      </w:r>
      <w:r>
        <w:t>ö</w:t>
      </w:r>
      <w:r>
        <w:t xml:space="preserve">rderung </w:t>
      </w:r>
      <w:r>
        <w:br/>
        <w:t>von au</w:t>
      </w:r>
      <w:r>
        <w:t>ß</w:t>
      </w:r>
      <w:r>
        <w:t xml:space="preserve">erschulischen Bildungs- und </w:t>
      </w:r>
      <w:r>
        <w:br/>
        <w:t xml:space="preserve">Betreuungsangeboten in Coronazeiten </w:t>
      </w:r>
      <w:r>
        <w:br/>
      </w:r>
      <w:r>
        <w:t xml:space="preserve">zur Reduzierung pandemiebedingter </w:t>
      </w:r>
      <w:r>
        <w:br/>
        <w:t xml:space="preserve">Benachteiligungen </w:t>
      </w:r>
      <w:r>
        <w:br/>
        <w:t xml:space="preserve">durch individuelle Betreuungsangebote </w:t>
      </w:r>
      <w:r>
        <w:br/>
        <w:t>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 xml:space="preserve">ler </w:t>
      </w:r>
      <w:r>
        <w:br/>
        <w:t>mit Bedarf an sonderp</w:t>
      </w:r>
      <w:r>
        <w:t>ä</w:t>
      </w:r>
      <w:r>
        <w:t>dagogischer Unterst</w:t>
      </w:r>
      <w:r>
        <w:t>ü</w:t>
      </w:r>
      <w:r>
        <w:t xml:space="preserve">tzung </w:t>
      </w:r>
      <w:r>
        <w:br/>
        <w:t>und intensivp</w:t>
      </w:r>
      <w:r>
        <w:t>ä</w:t>
      </w:r>
      <w:r>
        <w:t>dagogischem F</w:t>
      </w:r>
      <w:r>
        <w:t>ö</w:t>
      </w:r>
      <w:r>
        <w:t xml:space="preserve">rderbedarf </w:t>
      </w:r>
      <w:r>
        <w:br/>
        <w:t>gem</w:t>
      </w:r>
      <w:r>
        <w:t>äß</w:t>
      </w:r>
      <w:r>
        <w:t xml:space="preserve"> </w:t>
      </w:r>
      <w:r>
        <w:t>§</w:t>
      </w:r>
      <w:r>
        <w:t xml:space="preserve"> 15 AO-SF; </w:t>
      </w:r>
      <w:r>
        <w:br/>
      </w:r>
      <w:r>
        <w:t>Ä</w:t>
      </w:r>
      <w:r>
        <w:t>nderung</w:t>
      </w:r>
    </w:p>
    <w:p w14:paraId="7D57C0D0" w14:textId="77777777" w:rsidR="000042AA" w:rsidRDefault="000042AA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26.01.2023 - 512-6.03.17.04-157968</w:t>
      </w:r>
    </w:p>
    <w:p w14:paraId="2A8CD523" w14:textId="77777777" w:rsidR="000042AA" w:rsidRDefault="000042AA">
      <w:pPr>
        <w:pStyle w:val="RVfliesstext175nb"/>
      </w:pPr>
      <w:r>
        <w:rPr>
          <w:rFonts w:cs="Calibri"/>
          <w:b/>
        </w:rPr>
        <w:t>Bezug:</w:t>
      </w:r>
    </w:p>
    <w:p w14:paraId="77D97701" w14:textId="77777777" w:rsidR="000042AA" w:rsidRDefault="000042AA">
      <w:pPr>
        <w:pStyle w:val="RVfliesstext175nb"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v. 01.03.2021 </w:t>
      </w:r>
      <w:r>
        <w:rPr>
          <w:rFonts w:cs="Calibri"/>
        </w:rPr>
        <w:br/>
        <w:t>(BASS 11-02 Nr. 43)</w:t>
      </w:r>
    </w:p>
    <w:p w14:paraId="6CB752A7" w14:textId="77777777" w:rsidR="000042AA" w:rsidRDefault="000042AA">
      <w:pPr>
        <w:pStyle w:val="RVueberschrift285fz"/>
        <w:keepNext/>
        <w:keepLines/>
        <w:rPr>
          <w:rFonts w:cs="Arial"/>
        </w:rPr>
      </w:pPr>
      <w:r>
        <w:t>1</w:t>
      </w:r>
    </w:p>
    <w:p w14:paraId="4FEAC315" w14:textId="77777777" w:rsidR="000042AA" w:rsidRDefault="000042AA">
      <w:pPr>
        <w:pStyle w:val="RVfliesstext175nb"/>
      </w:pPr>
      <w:r>
        <w:rPr>
          <w:rFonts w:cs="Calibri"/>
        </w:rPr>
        <w:t>Der Bezugserlass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7C4AE48D" w14:textId="77777777" w:rsidR="000042AA" w:rsidRDefault="000042AA">
      <w:pPr>
        <w:pStyle w:val="RVfliesstext175nb"/>
      </w:pPr>
      <w:r>
        <w:rPr>
          <w:rFonts w:cs="Calibri"/>
        </w:rPr>
        <w:t xml:space="preserve">1. In Satz 1 der Nummer 1.1 werden die Angaben </w:t>
      </w:r>
      <w:r>
        <w:rPr>
          <w:rFonts w:cs="Calibri"/>
        </w:rPr>
        <w:t>„</w:t>
      </w:r>
      <w:r>
        <w:rPr>
          <w:rFonts w:cs="Calibri"/>
        </w:rPr>
        <w:t>31. Dezember 2022</w:t>
      </w:r>
      <w:r>
        <w:rPr>
          <w:rFonts w:cs="Calibri"/>
        </w:rPr>
        <w:t>“</w:t>
      </w:r>
      <w:r>
        <w:rPr>
          <w:rFonts w:cs="Calibri"/>
        </w:rPr>
        <w:t xml:space="preserve"> durch die Angaben </w:t>
      </w:r>
      <w:r>
        <w:rPr>
          <w:rFonts w:cs="Calibri"/>
        </w:rPr>
        <w:t>„</w:t>
      </w:r>
      <w:r>
        <w:rPr>
          <w:rFonts w:cs="Calibri"/>
        </w:rPr>
        <w:t>6. August 2023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602EF2F3" w14:textId="77777777" w:rsidR="000042AA" w:rsidRDefault="000042AA">
      <w:pPr>
        <w:pStyle w:val="RVfliesstext175nb"/>
      </w:pPr>
      <w:r>
        <w:rPr>
          <w:rFonts w:cs="Calibri"/>
        </w:rPr>
        <w:t xml:space="preserve">2. In Satz 2 der Nummer 7.1 werden die Angaben </w:t>
      </w:r>
      <w:r>
        <w:rPr>
          <w:rFonts w:cs="Calibri"/>
        </w:rPr>
        <w:t>„</w:t>
      </w:r>
      <w:r>
        <w:rPr>
          <w:rFonts w:cs="Calibri"/>
        </w:rPr>
        <w:t>1. Oktober 2022</w:t>
      </w:r>
      <w:r>
        <w:rPr>
          <w:rFonts w:cs="Calibri"/>
        </w:rPr>
        <w:t>“</w:t>
      </w:r>
      <w:r>
        <w:rPr>
          <w:rFonts w:cs="Calibri"/>
        </w:rPr>
        <w:t xml:space="preserve"> durch die Angaben </w:t>
      </w:r>
      <w:r>
        <w:rPr>
          <w:rFonts w:cs="Calibri"/>
        </w:rPr>
        <w:t>„</w:t>
      </w:r>
      <w:r>
        <w:rPr>
          <w:rFonts w:cs="Calibri"/>
        </w:rPr>
        <w:t>15. Juni 2023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042B4CB1" w14:textId="77777777" w:rsidR="000042AA" w:rsidRDefault="000042AA">
      <w:pPr>
        <w:pStyle w:val="RVfliesstext175nb"/>
      </w:pPr>
      <w:r>
        <w:rPr>
          <w:rFonts w:cs="Calibri"/>
        </w:rPr>
        <w:t xml:space="preserve">3. In Satz 2 der Nummer 7.3 werden die Angaben </w:t>
      </w:r>
      <w:r>
        <w:rPr>
          <w:rFonts w:cs="Calibri"/>
        </w:rPr>
        <w:t>„</w:t>
      </w:r>
      <w:r>
        <w:rPr>
          <w:rFonts w:cs="Calibri"/>
        </w:rPr>
        <w:t>31. Dezember 2022</w:t>
      </w:r>
      <w:r>
        <w:rPr>
          <w:rFonts w:cs="Calibri"/>
        </w:rPr>
        <w:t>“</w:t>
      </w:r>
      <w:r>
        <w:rPr>
          <w:rFonts w:cs="Calibri"/>
        </w:rPr>
        <w:t xml:space="preserve"> durch die Angaben </w:t>
      </w:r>
      <w:r>
        <w:rPr>
          <w:rFonts w:cs="Calibri"/>
        </w:rPr>
        <w:t>„</w:t>
      </w:r>
      <w:r>
        <w:rPr>
          <w:rFonts w:cs="Calibri"/>
        </w:rPr>
        <w:t>6. August 2023</w:t>
      </w:r>
      <w:r>
        <w:rPr>
          <w:rFonts w:cs="Calibri"/>
        </w:rPr>
        <w:t>“</w:t>
      </w:r>
      <w:r>
        <w:rPr>
          <w:rFonts w:cs="Calibri"/>
        </w:rPr>
        <w:t xml:space="preserve"> ersetzt. </w:t>
      </w:r>
    </w:p>
    <w:p w14:paraId="0C29D1CF" w14:textId="77777777" w:rsidR="000042AA" w:rsidRDefault="000042AA">
      <w:pPr>
        <w:pStyle w:val="RVfliesstext175nb"/>
      </w:pPr>
      <w:r>
        <w:rPr>
          <w:rFonts w:cs="Calibri"/>
        </w:rPr>
        <w:t xml:space="preserve">4. In Satz 1 der Nummer 8 werden die Angaben </w:t>
      </w:r>
      <w:r>
        <w:rPr>
          <w:rFonts w:cs="Calibri"/>
        </w:rPr>
        <w:t>„</w:t>
      </w:r>
      <w:r>
        <w:rPr>
          <w:rFonts w:cs="Calibri"/>
        </w:rPr>
        <w:t>30. Juni 2023</w:t>
      </w:r>
      <w:r>
        <w:rPr>
          <w:rFonts w:cs="Calibri"/>
        </w:rPr>
        <w:t>“</w:t>
      </w:r>
      <w:r>
        <w:rPr>
          <w:rFonts w:cs="Calibri"/>
        </w:rPr>
        <w:t xml:space="preserve"> durch die Angaben </w:t>
      </w:r>
      <w:r>
        <w:rPr>
          <w:rFonts w:cs="Calibri"/>
        </w:rPr>
        <w:t>„</w:t>
      </w:r>
      <w:r>
        <w:rPr>
          <w:rFonts w:cs="Calibri"/>
        </w:rPr>
        <w:t>31. Dezember 2023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3B62ABD2" w14:textId="77777777" w:rsidR="000042AA" w:rsidRDefault="000042AA">
      <w:pPr>
        <w:pStyle w:val="RVfliesstext175nb"/>
        <w:rPr>
          <w:rFonts w:cs="Calibri"/>
        </w:rPr>
      </w:pPr>
      <w:r>
        <w:rPr>
          <w:rFonts w:cs="Calibri"/>
        </w:rPr>
        <w:t>5. In Nummer 4 der Anlage 2 werden die S</w:t>
      </w:r>
      <w:r>
        <w:rPr>
          <w:rFonts w:cs="Calibri"/>
        </w:rPr>
        <w:t>ä</w:t>
      </w:r>
      <w:r>
        <w:rPr>
          <w:rFonts w:cs="Calibri"/>
        </w:rPr>
        <w:t xml:space="preserve">tze </w:t>
      </w:r>
      <w:r>
        <w:t>„</w:t>
      </w:r>
      <w:r>
        <w:t>Die Zuwendung muss so rechtzeitig abgerufen werden, dass sie noch im Haushaltsjahr 2022 ausgezahlt werden kann. Sp</w:t>
      </w:r>
      <w:r>
        <w:t>ä</w:t>
      </w:r>
      <w:r>
        <w:t>tere Mittelabrufe und auszahlungen sind ausgeschlossen. Die abgerufenen Mittel m</w:t>
      </w:r>
      <w:r>
        <w:t>ü</w:t>
      </w:r>
      <w:r>
        <w:t>ssen dar</w:t>
      </w:r>
      <w:r>
        <w:t>ü</w:t>
      </w:r>
      <w:r>
        <w:t>ber hinaus bis zum 31. Dezember 2022 verbraucht werden.</w:t>
      </w:r>
      <w:r>
        <w:t>“</w:t>
      </w:r>
      <w:r>
        <w:t xml:space="preserve"> gestrichen.</w:t>
      </w:r>
    </w:p>
    <w:p w14:paraId="536664EA" w14:textId="77777777" w:rsidR="000042AA" w:rsidRDefault="000042AA">
      <w:pPr>
        <w:pStyle w:val="RVueberschrift285fz"/>
        <w:keepNext/>
        <w:keepLines/>
      </w:pPr>
      <w:r>
        <w:rPr>
          <w:rFonts w:cs="Arial"/>
        </w:rPr>
        <w:t>2</w:t>
      </w:r>
    </w:p>
    <w:p w14:paraId="1A3A45BE" w14:textId="77777777" w:rsidR="000042AA" w:rsidRDefault="000042AA">
      <w:pPr>
        <w:pStyle w:val="RVfliesstext175nb"/>
        <w:rPr>
          <w:rFonts w:cs="Calibri"/>
        </w:rPr>
      </w:pPr>
      <w:r>
        <w:t>Dieser Runderlass tritt am Tag nach der Ver</w:t>
      </w:r>
      <w:r>
        <w:t>ö</w:t>
      </w:r>
      <w:r>
        <w:t>ffentlichung in Kraft.</w:t>
      </w:r>
    </w:p>
    <w:p w14:paraId="4892509B" w14:textId="77777777" w:rsidR="000042AA" w:rsidRDefault="000042AA">
      <w:pPr>
        <w:pStyle w:val="RVtabelle75nr"/>
        <w:widowControl/>
      </w:pPr>
      <w:r>
        <w:rPr>
          <w:rFonts w:cs="Arial"/>
        </w:rPr>
        <w:t>ABl. NRW. 01/23</w:t>
      </w: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3C94D" w14:textId="77777777" w:rsidR="000042AA" w:rsidRDefault="000042AA">
      <w:r>
        <w:separator/>
      </w:r>
    </w:p>
  </w:endnote>
  <w:endnote w:type="continuationSeparator" w:id="0">
    <w:p w14:paraId="13C0D6D3" w14:textId="77777777" w:rsidR="000042AA" w:rsidRDefault="0000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D2C17" w14:textId="77777777" w:rsidR="000042AA" w:rsidRDefault="000042AA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1D07F" w14:textId="77777777" w:rsidR="000042AA" w:rsidRDefault="000042AA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40AD8B4B" w14:textId="77777777" w:rsidR="000042AA" w:rsidRDefault="000042AA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24E84"/>
    <w:rsid w:val="000042AA"/>
    <w:rsid w:val="001D4CE3"/>
    <w:rsid w:val="00E2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1318EE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375.htm#menuhea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1286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2024-09-10T18:27:00Z</dcterms:created>
  <dcterms:modified xsi:type="dcterms:W3CDTF">2024-09-10T18:27:00Z</dcterms:modified>
</cp:coreProperties>
</file>