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3D6AD" w14:textId="77777777" w:rsidR="00F53B8D" w:rsidRDefault="00F53B8D">
      <w:pPr>
        <w:pStyle w:val="BASS-Nr-ABl"/>
        <w:widowControl/>
        <w:rPr>
          <w:rFonts w:cs="Arial"/>
        </w:rPr>
      </w:pPr>
      <w:hyperlink r:id="rId7" w:history="1">
        <w:r>
          <w:t xml:space="preserve">Zu BASS </w:t>
        </w:r>
      </w:hyperlink>
      <w:hyperlink r:id="rId8" w:history="1">
        <w:r>
          <w:t>11-02 Nr. 24</w:t>
        </w:r>
      </w:hyperlink>
    </w:p>
    <w:p w14:paraId="2E5F8729" w14:textId="77777777" w:rsidR="00F53B8D" w:rsidRDefault="00F53B8D">
      <w:pPr>
        <w:pStyle w:val="RVueberschrift1100fz"/>
        <w:keepNext/>
        <w:keepLines/>
        <w:rPr>
          <w:rFonts w:cs="Arial"/>
        </w:rPr>
      </w:pPr>
      <w:r>
        <w:t xml:space="preserve">Geld oder Stelle </w:t>
      </w:r>
      <w:r>
        <w:t>–</w:t>
      </w:r>
      <w:r>
        <w:t xml:space="preserve"> Sekundarstufe I; </w:t>
      </w:r>
      <w:r>
        <w:br/>
        <w:t>Zuwendungen p</w:t>
      </w:r>
      <w:r>
        <w:t>ä</w:t>
      </w:r>
      <w:r>
        <w:t xml:space="preserve">dagogischen </w:t>
      </w:r>
      <w:r>
        <w:br/>
      </w:r>
      <w:r>
        <w:t>Ü</w:t>
      </w:r>
      <w:r>
        <w:t xml:space="preserve">bermittagsbetreuung/Ganztagsangebote; </w:t>
      </w:r>
      <w:r>
        <w:br/>
      </w:r>
      <w:r>
        <w:t>Ä</w:t>
      </w:r>
      <w:r>
        <w:t>nderung</w:t>
      </w:r>
    </w:p>
    <w:p w14:paraId="21D10158" w14:textId="77777777" w:rsidR="00F53B8D" w:rsidRDefault="00F53B8D">
      <w:pPr>
        <w:pStyle w:val="RVueberschrift285nz"/>
        <w:keepNext/>
        <w:keepLines/>
      </w:pPr>
      <w:r>
        <w:rPr>
          <w:rFonts w:cs="Calibri"/>
        </w:rPr>
        <w:t>Runderlass des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07.12.2022 - 515-71.06.27.14-000016</w:t>
      </w:r>
    </w:p>
    <w:p w14:paraId="6A2D5173" w14:textId="77777777" w:rsidR="00F53B8D" w:rsidRDefault="00F53B8D">
      <w:pPr>
        <w:pStyle w:val="RVfliesstext175fl"/>
      </w:pPr>
      <w:r>
        <w:rPr>
          <w:rFonts w:cs="Calibri"/>
        </w:rPr>
        <w:t>Bezug:</w:t>
      </w:r>
    </w:p>
    <w:p w14:paraId="679AA9BA" w14:textId="77777777" w:rsidR="00F53B8D" w:rsidRDefault="00F53B8D">
      <w:pPr>
        <w:pStyle w:val="RVfliesstext175nb"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v. 31.07.2008 </w:t>
      </w:r>
      <w:r>
        <w:rPr>
          <w:rFonts w:cs="Calibri"/>
        </w:rPr>
        <w:br/>
        <w:t>(BASS 11-02 Nr. 24)</w:t>
      </w:r>
    </w:p>
    <w:p w14:paraId="336E3590" w14:textId="77777777" w:rsidR="00F53B8D" w:rsidRDefault="00F53B8D">
      <w:pPr>
        <w:pStyle w:val="RVfliesstext175nb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2609ABDB" w14:textId="77777777" w:rsidR="00F53B8D" w:rsidRDefault="00F53B8D">
      <w:pPr>
        <w:pStyle w:val="RVlisteflex175nb"/>
      </w:pPr>
      <w:r>
        <w:rPr>
          <w:rFonts w:cs="Calibri"/>
        </w:rPr>
        <w:t>1. Nummer 5.4.1 Absatz 1 erh</w:t>
      </w:r>
      <w:r>
        <w:rPr>
          <w:rFonts w:cs="Calibri"/>
        </w:rPr>
        <w:t>ä</w:t>
      </w:r>
      <w:r>
        <w:rPr>
          <w:rFonts w:cs="Calibri"/>
        </w:rPr>
        <w:t>lt folgende Fassung:</w:t>
      </w:r>
    </w:p>
    <w:p w14:paraId="5C12C287" w14:textId="77777777" w:rsidR="00F53B8D" w:rsidRDefault="00F53B8D">
      <w:pPr>
        <w:pStyle w:val="RVlisteflex175nb"/>
      </w:pPr>
      <w:r>
        <w:rPr>
          <w:rFonts w:cs="Calibri"/>
        </w:rPr>
        <w:t>„</w:t>
      </w:r>
      <w:r>
        <w:rPr>
          <w:rFonts w:cs="Calibri"/>
        </w:rPr>
        <w:t>Bemessungsgrundlage in Halbtagsschulen:</w:t>
      </w:r>
    </w:p>
    <w:p w14:paraId="56BDAA4E" w14:textId="77777777" w:rsidR="00F53B8D" w:rsidRDefault="00F53B8D">
      <w:pPr>
        <w:pStyle w:val="RVfliesstext175nb"/>
      </w:pPr>
      <w:r>
        <w:rPr>
          <w:rFonts w:cs="Calibri"/>
        </w:rPr>
        <w:t>Pro Halbtagsschule werden pro Schuljahr auf der Grundlage der aktuellen Amtlichen Schuldaten des Vorjahres zur Verf</w:t>
      </w:r>
      <w:r>
        <w:rPr>
          <w:rFonts w:cs="Calibri"/>
        </w:rPr>
        <w:t>ü</w:t>
      </w:r>
      <w:r>
        <w:rPr>
          <w:rFonts w:cs="Calibri"/>
        </w:rPr>
        <w:t>gung gestellt:</w:t>
      </w:r>
    </w:p>
    <w:p w14:paraId="453B5671" w14:textId="77777777" w:rsidR="00F53B8D" w:rsidRDefault="00F53B8D">
      <w:pPr>
        <w:pStyle w:val="RVfliesstext175nb"/>
      </w:pPr>
      <w:r>
        <w:rPr>
          <w:rFonts w:cs="Calibri"/>
        </w:rPr>
        <w:t>a) unter 300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der Sekundarstufe I: bis zu 19.000 </w:t>
      </w:r>
      <w:r>
        <w:rPr>
          <w:rFonts w:cs="Calibri"/>
        </w:rPr>
        <w:t>€</w:t>
      </w:r>
      <w:r>
        <w:rPr>
          <w:rFonts w:cs="Calibri"/>
        </w:rPr>
        <w:t xml:space="preserve"> an Stelle von 0,3 Lehrerstellen,</w:t>
      </w:r>
    </w:p>
    <w:p w14:paraId="106FFA4E" w14:textId="77777777" w:rsidR="00F53B8D" w:rsidRDefault="00F53B8D">
      <w:pPr>
        <w:pStyle w:val="RVfliesstext175nb"/>
      </w:pPr>
      <w:r>
        <w:rPr>
          <w:rFonts w:cs="Calibri"/>
        </w:rPr>
        <w:t>b) 300 bis 500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der Sekundarstufe I: bis zu 25.300 </w:t>
      </w:r>
      <w:r>
        <w:rPr>
          <w:rFonts w:cs="Calibri"/>
        </w:rPr>
        <w:t>€</w:t>
      </w:r>
      <w:r>
        <w:rPr>
          <w:rFonts w:cs="Calibri"/>
        </w:rPr>
        <w:t xml:space="preserve"> an Stelle von 0,4 Lehrerstellen,</w:t>
      </w:r>
    </w:p>
    <w:p w14:paraId="32E2403A" w14:textId="77777777" w:rsidR="00F53B8D" w:rsidRDefault="00F53B8D">
      <w:pPr>
        <w:pStyle w:val="RVfliesstext175nb"/>
      </w:pPr>
      <w:r>
        <w:rPr>
          <w:rFonts w:cs="Calibri"/>
        </w:rPr>
        <w:t>c) 501 bis 700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der Sekundarstufe I: bis zu 31.600 </w:t>
      </w:r>
      <w:r>
        <w:rPr>
          <w:rFonts w:cs="Calibri"/>
        </w:rPr>
        <w:t>€</w:t>
      </w:r>
      <w:r>
        <w:rPr>
          <w:rFonts w:cs="Calibri"/>
        </w:rPr>
        <w:t xml:space="preserve"> an Stelle von 0,5 Lehrerstellen,</w:t>
      </w:r>
    </w:p>
    <w:p w14:paraId="2CC6CC42" w14:textId="77777777" w:rsidR="00F53B8D" w:rsidRDefault="00F53B8D">
      <w:pPr>
        <w:pStyle w:val="RVfliesstext175nb"/>
      </w:pPr>
      <w:r>
        <w:rPr>
          <w:rFonts w:cs="Calibri"/>
        </w:rPr>
        <w:t>d) 701 und mehr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der Sekundarstufe I: bis zu 38.000 </w:t>
      </w:r>
      <w:r>
        <w:rPr>
          <w:rFonts w:cs="Calibri"/>
        </w:rPr>
        <w:t>€</w:t>
      </w:r>
      <w:r>
        <w:rPr>
          <w:rFonts w:cs="Calibri"/>
        </w:rPr>
        <w:t xml:space="preserve"> an Stelle von 0,6 Lehrerstellen."</w:t>
      </w:r>
    </w:p>
    <w:p w14:paraId="6196DBFD" w14:textId="77777777" w:rsidR="00F53B8D" w:rsidRDefault="00F53B8D">
      <w:pPr>
        <w:pStyle w:val="RVfliesstext175nb"/>
      </w:pPr>
      <w:r>
        <w:rPr>
          <w:rFonts w:cs="Calibri"/>
        </w:rPr>
        <w:t>2. Nummer 9 erh</w:t>
      </w:r>
      <w:r>
        <w:rPr>
          <w:rFonts w:cs="Calibri"/>
        </w:rPr>
        <w:t>ä</w:t>
      </w:r>
      <w:r>
        <w:rPr>
          <w:rFonts w:cs="Calibri"/>
        </w:rPr>
        <w:t xml:space="preserve">lt folgende Fassung: </w:t>
      </w:r>
      <w:r>
        <w:rPr>
          <w:rFonts w:cs="Calibri"/>
        </w:rPr>
        <w:t>„</w:t>
      </w:r>
      <w:r>
        <w:rPr>
          <w:rFonts w:cs="Calibri"/>
        </w:rPr>
        <w:t>Diese Regelungen treten zum 01.08.2023 in Kraft und gelten l</w:t>
      </w:r>
      <w:r>
        <w:rPr>
          <w:rFonts w:cs="Calibri"/>
        </w:rPr>
        <w:t>ä</w:t>
      </w:r>
      <w:r>
        <w:rPr>
          <w:rFonts w:cs="Calibri"/>
        </w:rPr>
        <w:t>ngstens bis zum 31.07.2026.</w:t>
      </w:r>
      <w:r>
        <w:rPr>
          <w:rFonts w:cs="Calibri"/>
        </w:rPr>
        <w:t>“</w:t>
      </w:r>
    </w:p>
    <w:p w14:paraId="738254D8" w14:textId="77777777" w:rsidR="00F53B8D" w:rsidRDefault="00F53B8D">
      <w:pPr>
        <w:pStyle w:val="RVtabelle75nr"/>
        <w:widowControl/>
        <w:rPr>
          <w:rFonts w:cs="Arial"/>
        </w:rPr>
      </w:pPr>
      <w:r>
        <w:t>ABl. NRW. 12/22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2AFEE" w14:textId="77777777" w:rsidR="00F53B8D" w:rsidRDefault="00F53B8D">
      <w:r>
        <w:separator/>
      </w:r>
    </w:p>
  </w:endnote>
  <w:endnote w:type="continuationSeparator" w:id="0">
    <w:p w14:paraId="3131C207" w14:textId="77777777" w:rsidR="00F53B8D" w:rsidRDefault="00F5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14643" w14:textId="77777777" w:rsidR="00F53B8D" w:rsidRDefault="00F53B8D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2DAB6" w14:textId="77777777" w:rsidR="00F53B8D" w:rsidRDefault="00F53B8D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B297F90" w14:textId="77777777" w:rsidR="00F53B8D" w:rsidRDefault="00F53B8D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B255F"/>
    <w:rsid w:val="001D4CE3"/>
    <w:rsid w:val="00DB255F"/>
    <w:rsid w:val="00F5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3689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9107.htm#menuhea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9107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