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93E09" w14:textId="77777777" w:rsidR="00FD179A" w:rsidRDefault="00FD179A">
      <w:pPr>
        <w:pStyle w:val="Bass-Nr"/>
      </w:pPr>
      <w:r>
        <w:t>21-21 Nr. 14</w:t>
      </w:r>
    </w:p>
    <w:p w14:paraId="704DAE64" w14:textId="77777777" w:rsidR="00FD179A" w:rsidRDefault="00FD179A">
      <w:pPr>
        <w:pStyle w:val="RVueberschrift1100fz"/>
      </w:pPr>
      <w:bookmarkStart w:id="0" w:name="21-21nr14"/>
      <w:bookmarkEnd w:id="0"/>
      <w:r>
        <w:t xml:space="preserve">Eingruppierung </w:t>
      </w:r>
      <w:r>
        <w:br/>
      </w:r>
      <w:r>
        <w:t>von p</w:t>
      </w:r>
      <w:r>
        <w:t>ä</w:t>
      </w:r>
      <w:r>
        <w:t xml:space="preserve">dagogischen Unterrichtshilfen </w:t>
      </w:r>
    </w:p>
    <w:p w14:paraId="6F282B56" w14:textId="77777777" w:rsidR="00FD179A" w:rsidRDefault="00FD179A">
      <w:pPr>
        <w:pStyle w:val="RVueberschrift285nz"/>
      </w:pPr>
      <w:r>
        <w:t>RdErl. d. Ministeriums f</w:t>
      </w:r>
      <w:r>
        <w:t>ü</w:t>
      </w:r>
      <w:r>
        <w:t xml:space="preserve">r Schule und Bildung </w:t>
      </w:r>
      <w:r>
        <w:br/>
        <w:t>v. 07.07.2022 (ABl. NRW. 08/22)</w:t>
      </w:r>
    </w:p>
    <w:p w14:paraId="73136991" w14:textId="77777777" w:rsidR="00FD179A" w:rsidRDefault="00FD179A">
      <w:pPr>
        <w:pStyle w:val="RVfliesstext175nb"/>
      </w:pPr>
      <w:r>
        <w:t>Nach Zustimmung der Mitgliederversammlung der Tarifgemeinschaft deutscher L</w:t>
      </w:r>
      <w:r>
        <w:t>ä</w:t>
      </w:r>
      <w:r>
        <w:t>nder (TdL) hat sich das Ministerium der Finanzen in Erg</w:t>
      </w:r>
      <w:r>
        <w:t>ä</w:t>
      </w:r>
      <w:r>
        <w:t>nzung der T</w:t>
      </w:r>
      <w:r>
        <w:t>ä</w:t>
      </w:r>
      <w:r>
        <w:t xml:space="preserve">tigkeitsmerkmale in Abschnitt 4 Unterabschnitt 2 der </w:t>
      </w:r>
      <w:hyperlink r:id="rId6" w:history="1">
        <w:r>
          <w:t>Anlage</w:t>
        </w:r>
      </w:hyperlink>
      <w:r>
        <w:t xml:space="preserve"> zum Tarifvertrag </w:t>
      </w:r>
      <w:r>
        <w:t>ü</w:t>
      </w:r>
      <w:r>
        <w:t>ber die Eingruppierung und die Entgeltordnung f</w:t>
      </w:r>
      <w:r>
        <w:t>ü</w:t>
      </w:r>
      <w:r>
        <w:t>r die Lehrkr</w:t>
      </w:r>
      <w:r>
        <w:t>ä</w:t>
      </w:r>
      <w:r>
        <w:t>fte der L</w:t>
      </w:r>
      <w:r>
        <w:t>ä</w:t>
      </w:r>
      <w:r>
        <w:t>nder (</w:t>
      </w:r>
      <w:hyperlink r:id="rId7" w:history="1">
        <w:r>
          <w:t>TV EntgO-L</w:t>
        </w:r>
      </w:hyperlink>
      <w:r>
        <w:t xml:space="preserve">) mit folgenden </w:t>
      </w:r>
      <w:r>
        <w:t>ü</w:t>
      </w:r>
      <w:r>
        <w:t>bertariflichen Eingruppierungen einverstanden erkl</w:t>
      </w:r>
      <w:r>
        <w:t>ä</w:t>
      </w:r>
      <w:r>
        <w:t>rt:</w:t>
      </w:r>
    </w:p>
    <w:p w14:paraId="4AC5CC19" w14:textId="77777777" w:rsidR="00FD179A" w:rsidRDefault="00FD179A">
      <w:pPr>
        <w:pStyle w:val="RVliste3u75nb"/>
      </w:pPr>
      <w:r>
        <w:t>-</w:t>
      </w:r>
      <w:r>
        <w:tab/>
        <w:t>Heilp</w:t>
      </w:r>
      <w:r>
        <w:t>ä</w:t>
      </w:r>
      <w:r>
        <w:t>dagogen mit abgeschlossener Hochschulbildung sowie Besch</w:t>
      </w:r>
      <w:r>
        <w:t>ä</w:t>
      </w:r>
      <w:r>
        <w:t>ftigte mit anderweitiger abgeschlossener einschl</w:t>
      </w:r>
      <w:r>
        <w:t>ä</w:t>
      </w:r>
      <w:r>
        <w:t>giger p</w:t>
      </w:r>
      <w:r>
        <w:t>ä</w:t>
      </w:r>
      <w:r>
        <w:t xml:space="preserve">dagogischer Hochschulbildung: EG 10 </w:t>
      </w:r>
    </w:p>
    <w:p w14:paraId="2133AEA1" w14:textId="77777777" w:rsidR="00FD179A" w:rsidRDefault="00FD179A">
      <w:pPr>
        <w:pStyle w:val="RVliste3u75nb"/>
      </w:pPr>
      <w:r>
        <w:t>-</w:t>
      </w:r>
      <w:r>
        <w:tab/>
        <w:t>Besch</w:t>
      </w:r>
      <w:r>
        <w:t>ä</w:t>
      </w:r>
      <w:r>
        <w:t>ftigte mit abgeschlossener Berufsausbildung in einem anerkannten Ausbildungsberuf mit einer Meisterpr</w:t>
      </w:r>
      <w:r>
        <w:t>ü</w:t>
      </w:r>
      <w:r>
        <w:t xml:space="preserve">fung: EG 9a </w:t>
      </w:r>
    </w:p>
    <w:p w14:paraId="56BF1E45" w14:textId="77777777" w:rsidR="00FD179A" w:rsidRDefault="00FD179A">
      <w:pPr>
        <w:pStyle w:val="RVliste3u75nb"/>
      </w:pPr>
      <w:r>
        <w:t>-</w:t>
      </w:r>
      <w:r>
        <w:tab/>
        <w:t>Heilp</w:t>
      </w:r>
      <w:r>
        <w:t>ä</w:t>
      </w:r>
      <w:r>
        <w:t xml:space="preserve">dagogen mit staatlicher Anerkennung: EG 9a </w:t>
      </w:r>
    </w:p>
    <w:p w14:paraId="7CF9175A" w14:textId="77777777" w:rsidR="00FD179A" w:rsidRDefault="00FD179A">
      <w:pPr>
        <w:pStyle w:val="RVfliesstext175nb"/>
      </w:pPr>
      <w:r>
        <w:t>Der Runderlass tritt am Tag nach der Ver</w:t>
      </w:r>
      <w:r>
        <w:t>ö</w:t>
      </w:r>
      <w:r>
        <w:t>ffentlichung in Kraft.</w:t>
      </w:r>
    </w:p>
    <w:p w14:paraId="7B01D32D" w14:textId="77777777" w:rsidR="00FD179A" w:rsidRDefault="00FD179A">
      <w:pPr>
        <w:pStyle w:val="RVfliesstext175nb"/>
      </w:pPr>
    </w:p>
    <w:p w14:paraId="100F4C61" w14:textId="77777777" w:rsidR="00FD179A" w:rsidRDefault="00FD179A">
      <w:pPr>
        <w:pStyle w:val="RVtabelle75nr"/>
      </w:pPr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1921A" w14:textId="77777777" w:rsidR="00FD179A" w:rsidRDefault="00FD179A">
      <w:r>
        <w:separator/>
      </w:r>
    </w:p>
  </w:endnote>
  <w:endnote w:type="continuationSeparator" w:id="0">
    <w:p w14:paraId="25D614D8" w14:textId="77777777" w:rsidR="00FD179A" w:rsidRDefault="00FD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89A73" w14:textId="77777777" w:rsidR="00FD179A" w:rsidRDefault="00FD17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F4631" w14:textId="77777777" w:rsidR="00FD179A" w:rsidRDefault="00FD179A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6F139607" w14:textId="77777777" w:rsidR="00FD179A" w:rsidRDefault="00FD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213A"/>
    <w:rsid w:val="001D4CE3"/>
    <w:rsid w:val="00AB213A"/>
    <w:rsid w:val="00F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6C58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-Tabellenueberschrift">
    <w:name w:val="RV-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tdl-online.de/fileadmin/downloads/TV-L/Entgeltordnung_Lehrkr&#228;fte/TV_EntgO-L_i.d.F._&#196;TV_Nr._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dl-online.de/fileadmin/downloads/TV-L/Entgeltordnung_Lehrkr&#228;fte/TV_EntgO-L_Anlage_i.d.F._&#196;TV_Nr._3_Homepag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