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D02FA" w14:textId="77777777" w:rsidR="006C3281" w:rsidRDefault="006C3281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11-02 Nr. 47</w:t>
        </w:r>
      </w:hyperlink>
    </w:p>
    <w:p w14:paraId="2908117B" w14:textId="77777777" w:rsidR="006C3281" w:rsidRDefault="006C3281">
      <w:pPr>
        <w:pStyle w:val="RVueberschrift1100fz"/>
        <w:keepNext/>
        <w:keepLines/>
        <w:rPr>
          <w:rFonts w:cs="Arial"/>
        </w:rPr>
      </w:pPr>
      <w:r>
        <w:t xml:space="preserve">Richtlinie </w:t>
      </w:r>
      <w:r>
        <w:t>ü</w:t>
      </w:r>
      <w:r>
        <w:t>ber die F</w:t>
      </w:r>
      <w:r>
        <w:t>ö</w:t>
      </w:r>
      <w:r>
        <w:t>rderung von Endger</w:t>
      </w:r>
      <w:r>
        <w:t>ä</w:t>
      </w:r>
      <w:r>
        <w:t xml:space="preserve">ten </w:t>
      </w:r>
      <w:r>
        <w:br/>
        <w:t>f</w:t>
      </w:r>
      <w:r>
        <w:t>ü</w:t>
      </w:r>
      <w:r>
        <w:t xml:space="preserve">r Schulen in Nordrhein-Westfalen </w:t>
      </w:r>
      <w:r>
        <w:br/>
        <w:t xml:space="preserve">im Rahmen des </w:t>
      </w:r>
      <w:r>
        <w:t>„</w:t>
      </w:r>
      <w:r>
        <w:t>REACT-EU</w:t>
      </w:r>
      <w:r>
        <w:t>“</w:t>
      </w:r>
      <w:r>
        <w:t xml:space="preserve">; </w:t>
      </w:r>
      <w:r>
        <w:br/>
      </w:r>
      <w:r>
        <w:t>Ä</w:t>
      </w:r>
      <w:r>
        <w:t>nderung Anlage 3</w:t>
      </w:r>
    </w:p>
    <w:p w14:paraId="35935B4C" w14:textId="77777777" w:rsidR="006C3281" w:rsidRDefault="006C3281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  <w:r>
        <w:rPr>
          <w:rFonts w:cs="Calibri"/>
        </w:rPr>
        <w:br/>
        <w:t>v. 06.05.2022 - 71.06.27.19-000062</w:t>
      </w:r>
    </w:p>
    <w:p w14:paraId="7122549D" w14:textId="77777777" w:rsidR="006C3281" w:rsidRDefault="006C3281">
      <w:pPr>
        <w:pStyle w:val="RVfliesstext175fb"/>
        <w:rPr>
          <w:rFonts w:cs="Arial"/>
        </w:rPr>
      </w:pPr>
      <w:r>
        <w:t>Bezug:</w:t>
      </w:r>
    </w:p>
    <w:p w14:paraId="4D14FB5A" w14:textId="77777777" w:rsidR="006C3281" w:rsidRDefault="006C3281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>r Schule und Bildung v. 15.10.2021</w:t>
      </w:r>
    </w:p>
    <w:p w14:paraId="38FB9053" w14:textId="77777777" w:rsidR="006C3281" w:rsidRDefault="006C3281">
      <w:pPr>
        <w:pStyle w:val="RVfliesstext175nb"/>
      </w:pPr>
      <w:r>
        <w:rPr>
          <w:rFonts w:cs="Calibri"/>
        </w:rPr>
        <w:t>(BASS 11-02 Nr. 47)</w:t>
      </w:r>
    </w:p>
    <w:p w14:paraId="25DC97D2" w14:textId="77777777" w:rsidR="006C3281" w:rsidRDefault="006C3281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AB91AB3" w14:textId="77777777" w:rsidR="006C3281" w:rsidRDefault="006C3281">
      <w:pPr>
        <w:pStyle w:val="RVfliesstext175nb"/>
      </w:pPr>
      <w:r>
        <w:rPr>
          <w:rFonts w:cs="Calibri"/>
        </w:rPr>
        <w:t>Anlage 3 des Bezugserlasses erh</w:t>
      </w:r>
      <w:r>
        <w:rPr>
          <w:rFonts w:cs="Calibri"/>
        </w:rPr>
        <w:t>ä</w:t>
      </w:r>
      <w:r>
        <w:rPr>
          <w:rFonts w:cs="Calibri"/>
        </w:rPr>
        <w:t>lt die aus der Anlage zu diesem Runderlass ersichtliche Fassung.</w:t>
      </w:r>
    </w:p>
    <w:p w14:paraId="4A41FC79" w14:textId="77777777" w:rsidR="006C3281" w:rsidRDefault="006C3281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19EAD35E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7F97AE" w14:textId="77777777" w:rsidR="006C3281" w:rsidRDefault="006C3281">
            <w:pPr>
              <w:pStyle w:val="RVredhinweis"/>
            </w:pPr>
            <w:r>
              <w:rPr>
                <w:rFonts w:cs="Arial"/>
              </w:rPr>
              <w:t>Nachfolgend finden Sie die Anlage zum Runderlass:</w:t>
            </w:r>
          </w:p>
        </w:tc>
      </w:tr>
    </w:tbl>
    <w:p w14:paraId="60BB78DD" w14:textId="77777777" w:rsidR="006C3281" w:rsidRDefault="006C3281">
      <w:pPr>
        <w:pStyle w:val="RVtabelle75fr"/>
        <w:keepLines/>
        <w:widowControl/>
        <w:spacing w:before="10" w:after="10" w:line="160" w:lineRule="atLeast"/>
      </w:pPr>
      <w:r>
        <w:t xml:space="preserve">Anlage </w:t>
      </w:r>
      <w:r>
        <w:rPr>
          <w:rFonts w:cs="Calibri"/>
          <w:noProof/>
        </w:rPr>
        <w:drawing>
          <wp:inline distT="0" distB="0" distL="0" distR="0" wp14:anchorId="40C82BEA" wp14:editId="5A4978D6">
            <wp:extent cx="3095625" cy="4429125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0" t="6787" r="4546" b="4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8AD93" w14:textId="77777777" w:rsidR="006C3281" w:rsidRDefault="006C3281">
      <w:pPr>
        <w:pStyle w:val="RVAnlagenabstandleer75"/>
        <w:rPr>
          <w:rFonts w:cs="Calibri"/>
        </w:rPr>
      </w:pPr>
    </w:p>
    <w:p w14:paraId="34C79A79" w14:textId="77777777" w:rsidR="006C3281" w:rsidRDefault="006C3281">
      <w:pPr>
        <w:pStyle w:val="RVtabelle75nr"/>
        <w:widowControl/>
      </w:pPr>
      <w:r>
        <w:rPr>
          <w:rFonts w:cs="Arial"/>
        </w:rPr>
        <w:t>ABl. NRW. Sonderausgabe 05/22</w:t>
      </w:r>
    </w:p>
    <w:p w14:paraId="687DE507" w14:textId="77777777" w:rsidR="006C3281" w:rsidRDefault="006C3281">
      <w:pPr>
        <w:pStyle w:val="RVtabellenanker"/>
        <w:widowControl/>
      </w:pPr>
    </w:p>
    <w:sectPr w:rsidR="00000000">
      <w:footerReference w:type="even" r:id="rId9"/>
      <w:footerReference w:type="default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86B61" w14:textId="77777777" w:rsidR="006C3281" w:rsidRDefault="006C3281">
      <w:r>
        <w:separator/>
      </w:r>
    </w:p>
  </w:endnote>
  <w:endnote w:type="continuationSeparator" w:id="0">
    <w:p w14:paraId="5BAAC9CA" w14:textId="77777777" w:rsidR="006C3281" w:rsidRDefault="006C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5E372" w14:textId="77777777" w:rsidR="006C3281" w:rsidRDefault="006C3281">
    <w:pPr>
      <w:pStyle w:val="RVtabellenanker"/>
      <w:widowControl/>
      <w:tabs>
        <w:tab w:val="left" w:pos="4989"/>
        <w:tab w:val="left" w:pos="7455"/>
        <w:tab w:val="left" w:pos="997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0CCFD" w14:textId="77777777" w:rsidR="006C3281" w:rsidRDefault="006C3281">
    <w:pPr>
      <w:pStyle w:val="RVtabellenanker"/>
      <w:widowControl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E1812" w14:textId="77777777" w:rsidR="006C3281" w:rsidRDefault="006C328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BD52F19" w14:textId="77777777" w:rsidR="006C3281" w:rsidRDefault="006C3281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921CF"/>
    <w:rsid w:val="001D4CE3"/>
    <w:rsid w:val="006C3281"/>
    <w:rsid w:val="00E9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2BEC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556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