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130EC" w14:textId="77777777" w:rsidR="00DC687B" w:rsidRDefault="00DC687B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68EC833E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1EBAAE" w14:textId="77777777" w:rsidR="00DC687B" w:rsidRDefault="00DC687B">
            <w:pPr>
              <w:pStyle w:val="RVredhinweis"/>
              <w:rPr>
                <w:rFonts w:cs="Arial"/>
              </w:rPr>
            </w:pPr>
            <w:r>
              <w:t xml:space="preserve">Die Streichung des Begriffs </w:t>
            </w:r>
            <w:r>
              <w:t>„</w:t>
            </w:r>
            <w:r>
              <w:t>Schulf</w:t>
            </w:r>
            <w:r>
              <w:t>ä</w:t>
            </w:r>
            <w:r>
              <w:t>higkeit</w:t>
            </w:r>
            <w:r>
              <w:t>“</w:t>
            </w:r>
            <w:r>
              <w:t xml:space="preserve"> sowie die redaktionelle Anpassung zur einheitlichen Verwendung des Begriffs </w:t>
            </w:r>
            <w:r>
              <w:t>„</w:t>
            </w:r>
            <w:r>
              <w:t>amts</w:t>
            </w:r>
            <w:r>
              <w:t>ä</w:t>
            </w:r>
            <w:r>
              <w:t>rztlich</w:t>
            </w:r>
            <w:r>
              <w:t>“</w:t>
            </w:r>
            <w:r>
              <w:t xml:space="preserve"> erfolgen infolge der Umsetzung des 15. Schulrechts</w:t>
            </w:r>
            <w:r>
              <w:t>ä</w:t>
            </w:r>
            <w:r>
              <w:t xml:space="preserve">nderungsgesetzes vom 29. Mai 2020 (GV. NRW. 2020 S. 358) auf Verordnungsebene. Auf dieser Grundlage ergibt sich die </w:t>
            </w:r>
            <w:r>
              <w:t>Ä</w:t>
            </w:r>
            <w:r>
              <w:t>nderung der Verwaltungsvorschriften.</w:t>
            </w:r>
          </w:p>
        </w:tc>
      </w:tr>
    </w:tbl>
    <w:p w14:paraId="5473E027" w14:textId="77777777" w:rsidR="00DC687B" w:rsidRDefault="00DC687B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13-11 Nr. 1.2</w:t>
        </w:r>
      </w:hyperlink>
    </w:p>
    <w:p w14:paraId="7C6B10F4" w14:textId="77777777" w:rsidR="00DC687B" w:rsidRDefault="00DC687B">
      <w:pPr>
        <w:pStyle w:val="RVueberschrift1100fz"/>
        <w:keepNext/>
        <w:keepLines/>
        <w:rPr>
          <w:rFonts w:cs="Arial"/>
        </w:rPr>
      </w:pPr>
      <w:r>
        <w:t xml:space="preserve">Verwaltungsvorschriften </w:t>
      </w:r>
      <w:r>
        <w:br/>
        <w:t xml:space="preserve">zur Verordnung </w:t>
      </w:r>
      <w:r>
        <w:br/>
      </w:r>
      <w:r>
        <w:t>ü</w:t>
      </w:r>
      <w:r>
        <w:t xml:space="preserve">ber den Bildungsgang in der Grundschule </w:t>
      </w:r>
      <w:r>
        <w:br/>
        <w:t xml:space="preserve">(VVzAO-GS); </w:t>
      </w:r>
      <w:r>
        <w:t>Ä</w:t>
      </w:r>
      <w:r>
        <w:t>nderung</w:t>
      </w:r>
    </w:p>
    <w:p w14:paraId="32766A36" w14:textId="77777777" w:rsidR="00DC687B" w:rsidRDefault="00DC687B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23.03.2022 - 226-2.02.11.03-167385</w:t>
      </w:r>
    </w:p>
    <w:p w14:paraId="03D55FFB" w14:textId="77777777" w:rsidR="00DC687B" w:rsidRDefault="00DC687B">
      <w:pPr>
        <w:pStyle w:val="RVfliesstext175fb"/>
        <w:rPr>
          <w:rFonts w:cs="Arial"/>
        </w:rPr>
      </w:pPr>
      <w:r>
        <w:t>Bezug:</w:t>
      </w:r>
    </w:p>
    <w:p w14:paraId="2BCFC2CD" w14:textId="77777777" w:rsidR="00DC687B" w:rsidRDefault="00DC687B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>r Schule und Bildung v. 19.05.2005 (BASS 13-11 Nr. 1.2)</w:t>
      </w:r>
    </w:p>
    <w:p w14:paraId="5C71092A" w14:textId="77777777" w:rsidR="00DC687B" w:rsidRDefault="00DC687B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7779702A" w14:textId="77777777" w:rsidR="00DC687B" w:rsidRDefault="00DC687B">
      <w:pPr>
        <w:pStyle w:val="RVfliesstext175nb"/>
      </w:pPr>
      <w:r>
        <w:rPr>
          <w:rFonts w:cs="Calibri"/>
        </w:rPr>
        <w:t xml:space="preserve">1. In der VV 1.1.1 zu </w:t>
      </w:r>
      <w:r>
        <w:rPr>
          <w:rFonts w:cs="Calibri"/>
        </w:rPr>
        <w:t>§</w:t>
      </w:r>
      <w:r>
        <w:rPr>
          <w:rFonts w:cs="Calibri"/>
        </w:rPr>
        <w:t xml:space="preserve"> 1 Absatz 1 werden die S</w:t>
      </w:r>
      <w:r>
        <w:rPr>
          <w:rFonts w:cs="Calibri"/>
        </w:rPr>
        <w:t>ä</w:t>
      </w:r>
      <w:r>
        <w:rPr>
          <w:rFonts w:cs="Calibri"/>
        </w:rPr>
        <w:t>tze 2 und 3 wie folgt gefasst:</w:t>
      </w:r>
    </w:p>
    <w:p w14:paraId="08D0E848" w14:textId="77777777" w:rsidR="00DC687B" w:rsidRDefault="00DC687B">
      <w:pPr>
        <w:pStyle w:val="RVfliesstext175nb"/>
        <w:rPr>
          <w:rFonts w:cs="Calibri"/>
        </w:rPr>
      </w:pPr>
      <w:r>
        <w:rPr>
          <w:rFonts w:cs="Calibri"/>
        </w:rPr>
        <w:t>„</w:t>
      </w:r>
      <w:r>
        <w:rPr>
          <w:rFonts w:cs="Calibri"/>
        </w:rPr>
        <w:t>Voraussetzung ist, dass die Schulleitung vor einer Entscheidung in einem Aufnahmeverfahren nach den Abs</w:t>
      </w:r>
      <w:r>
        <w:rPr>
          <w:rFonts w:cs="Calibri"/>
        </w:rPr>
        <w:t>ä</w:t>
      </w:r>
      <w:r>
        <w:rPr>
          <w:rFonts w:cs="Calibri"/>
        </w:rPr>
        <w:t>tzen 2 und 3 feststellen kann, dass das Kind unter Ber</w:t>
      </w:r>
      <w:r>
        <w:rPr>
          <w:rFonts w:cs="Calibri"/>
        </w:rPr>
        <w:t>ü</w:t>
      </w:r>
      <w:r>
        <w:rPr>
          <w:rFonts w:cs="Calibri"/>
        </w:rPr>
        <w:t>cksichtigung des amts</w:t>
      </w:r>
      <w:r>
        <w:rPr>
          <w:rFonts w:cs="Calibri"/>
        </w:rPr>
        <w:t>ä</w:t>
      </w:r>
      <w:r>
        <w:rPr>
          <w:rFonts w:cs="Calibri"/>
        </w:rPr>
        <w:t>rztlichen Gutachtens die f</w:t>
      </w:r>
      <w:r>
        <w:rPr>
          <w:rFonts w:cs="Calibri"/>
        </w:rPr>
        <w:t>ü</w:t>
      </w:r>
      <w:r>
        <w:rPr>
          <w:rFonts w:cs="Calibri"/>
        </w:rPr>
        <w:t>r den Schulbesuch erforderlichen k</w:t>
      </w:r>
      <w:r>
        <w:rPr>
          <w:rFonts w:cs="Calibri"/>
        </w:rPr>
        <w:t>ö</w:t>
      </w:r>
      <w:r>
        <w:rPr>
          <w:rFonts w:cs="Calibri"/>
        </w:rPr>
        <w:t xml:space="preserve">rperlichen und geistigen Voraussetzungen besitzt und in seinem sozialen Verhalten ausreichend entwickelt ist. Kinder im Sinne des </w:t>
      </w:r>
      <w:hyperlink r:id="rId8" w:history="1">
        <w:r>
          <w:rPr>
            <w:rStyle w:val="blau"/>
            <w:rFonts w:cs="Calibri"/>
            <w:sz w:val="15"/>
          </w:rPr>
          <w:t>§ 35 Absatz 2 SchulG</w:t>
        </w:r>
      </w:hyperlink>
      <w:r>
        <w:t>, bei denen dies erst zu einem sp</w:t>
      </w:r>
      <w:r>
        <w:t>ä</w:t>
      </w:r>
      <w:r>
        <w:t>teren Zeitpunkt festgestellt wird, k</w:t>
      </w:r>
      <w:r>
        <w:t>ö</w:t>
      </w:r>
      <w:r>
        <w:t>nnen im Rahmen freier Kapazit</w:t>
      </w:r>
      <w:r>
        <w:t>ä</w:t>
      </w:r>
      <w:r>
        <w:t>ten aufgenommen werden.</w:t>
      </w:r>
      <w:r>
        <w:t>“</w:t>
      </w:r>
    </w:p>
    <w:p w14:paraId="516BD0B8" w14:textId="77777777" w:rsidR="00DC687B" w:rsidRDefault="00DC687B">
      <w:pPr>
        <w:pStyle w:val="RVfliesstext175nb"/>
        <w:rPr>
          <w:rFonts w:cs="Calibri"/>
        </w:rPr>
      </w:pPr>
      <w:r>
        <w:t xml:space="preserve">2. In der VV 1.4 zu </w:t>
      </w:r>
      <w:r>
        <w:t>§</w:t>
      </w:r>
      <w:r>
        <w:t xml:space="preserve"> 1 Absatz 4 werden das Wort </w:t>
      </w:r>
      <w:r>
        <w:t>„</w:t>
      </w:r>
      <w:r>
        <w:t>schul</w:t>
      </w:r>
      <w:r>
        <w:t>ä</w:t>
      </w:r>
      <w:r>
        <w:t>rztliche</w:t>
      </w:r>
      <w:r>
        <w:t>“</w:t>
      </w:r>
      <w:r>
        <w:t xml:space="preserve"> durch das Wort </w:t>
      </w:r>
      <w:r>
        <w:t>„</w:t>
      </w:r>
      <w:r>
        <w:t>amts</w:t>
      </w:r>
      <w:r>
        <w:t>ä</w:t>
      </w:r>
      <w:r>
        <w:t>rztliche</w:t>
      </w:r>
      <w:r>
        <w:t>“</w:t>
      </w:r>
      <w:r>
        <w:t xml:space="preserve">, das Wort </w:t>
      </w:r>
      <w:r>
        <w:t>„</w:t>
      </w:r>
      <w:r>
        <w:t>Schul</w:t>
      </w:r>
      <w:r>
        <w:t>ä</w:t>
      </w:r>
      <w:r>
        <w:t>rztin</w:t>
      </w:r>
      <w:r>
        <w:t>“</w:t>
      </w:r>
      <w:r>
        <w:t xml:space="preserve"> durch das Wort </w:t>
      </w:r>
      <w:r>
        <w:t>„</w:t>
      </w:r>
      <w:r>
        <w:t>Amts</w:t>
      </w:r>
      <w:r>
        <w:t>ä</w:t>
      </w:r>
      <w:r>
        <w:t>rztin</w:t>
      </w:r>
      <w:r>
        <w:t>“</w:t>
      </w:r>
      <w:r>
        <w:t xml:space="preserve">, das Wort </w:t>
      </w:r>
      <w:r>
        <w:t>„</w:t>
      </w:r>
      <w:r>
        <w:t>Schularzt</w:t>
      </w:r>
      <w:r>
        <w:t>“</w:t>
      </w:r>
      <w:r>
        <w:t xml:space="preserve"> durch das Wort </w:t>
      </w:r>
      <w:r>
        <w:t>„</w:t>
      </w:r>
      <w:r>
        <w:t>Amtsarzt</w:t>
      </w:r>
      <w:r>
        <w:t>“</w:t>
      </w:r>
      <w:r>
        <w:t xml:space="preserve">, das Wort </w:t>
      </w:r>
      <w:r>
        <w:t>„</w:t>
      </w:r>
      <w:r>
        <w:t>schul</w:t>
      </w:r>
      <w:r>
        <w:t>ä</w:t>
      </w:r>
      <w:r>
        <w:t>rztlicher</w:t>
      </w:r>
      <w:r>
        <w:t>“</w:t>
      </w:r>
      <w:r>
        <w:t xml:space="preserve"> durch das Wort </w:t>
      </w:r>
      <w:r>
        <w:t>„</w:t>
      </w:r>
      <w:r>
        <w:t>amts</w:t>
      </w:r>
      <w:r>
        <w:t>ä</w:t>
      </w:r>
      <w:r>
        <w:t>rztlicher</w:t>
      </w:r>
      <w:r>
        <w:t>“</w:t>
      </w:r>
      <w:r>
        <w:t xml:space="preserve"> sowie das Wort </w:t>
      </w:r>
      <w:r>
        <w:t>„</w:t>
      </w:r>
      <w:r>
        <w:t>Schul</w:t>
      </w:r>
      <w:r>
        <w:t>ä</w:t>
      </w:r>
      <w:r>
        <w:t>rztliche</w:t>
      </w:r>
      <w:r>
        <w:t>“</w:t>
      </w:r>
      <w:r>
        <w:t xml:space="preserve"> durch das Wort </w:t>
      </w:r>
      <w:r>
        <w:t>„</w:t>
      </w:r>
      <w:r>
        <w:t>Amts</w:t>
      </w:r>
      <w:r>
        <w:t>ä</w:t>
      </w:r>
      <w:r>
        <w:t>rztliche</w:t>
      </w:r>
      <w:r>
        <w:t>“</w:t>
      </w:r>
      <w:r>
        <w:t xml:space="preserve"> jeweils ersetzt.</w:t>
      </w:r>
    </w:p>
    <w:p w14:paraId="30331662" w14:textId="77777777" w:rsidR="00DC687B" w:rsidRDefault="00DC687B">
      <w:pPr>
        <w:pStyle w:val="RVfliesstext175nb"/>
        <w:rPr>
          <w:rFonts w:cs="Calibri"/>
        </w:rPr>
      </w:pPr>
      <w:r>
        <w:t xml:space="preserve">3. In der VV 1.5 zu </w:t>
      </w:r>
      <w:r>
        <w:t>§</w:t>
      </w:r>
      <w:r>
        <w:t xml:space="preserve"> 1 Absatz 5 wird das Wort </w:t>
      </w:r>
      <w:r>
        <w:t>„</w:t>
      </w:r>
      <w:r>
        <w:t>schul</w:t>
      </w:r>
      <w:r>
        <w:t>ä</w:t>
      </w:r>
      <w:r>
        <w:t>rztlichen</w:t>
      </w:r>
      <w:r>
        <w:t>“</w:t>
      </w:r>
      <w:r>
        <w:t xml:space="preserve"> durch das Wort </w:t>
      </w:r>
      <w:r>
        <w:t>„</w:t>
      </w:r>
      <w:r>
        <w:t>amts</w:t>
      </w:r>
      <w:r>
        <w:t>ä</w:t>
      </w:r>
      <w:r>
        <w:t>rztlichen</w:t>
      </w:r>
      <w:r>
        <w:t>“</w:t>
      </w:r>
      <w:r>
        <w:t xml:space="preserve"> ersetzt.</w:t>
      </w:r>
    </w:p>
    <w:p w14:paraId="32EE8AE3" w14:textId="77777777" w:rsidR="00DC687B" w:rsidRDefault="00DC687B">
      <w:pPr>
        <w:pStyle w:val="RVtabelle75nr"/>
        <w:widowControl/>
      </w:pPr>
      <w:r>
        <w:rPr>
          <w:rFonts w:cs="Arial"/>
        </w:rPr>
        <w:t>ABl. NRW. 04/22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4C1D8" w14:textId="77777777" w:rsidR="00DC687B" w:rsidRDefault="00DC687B">
      <w:r>
        <w:separator/>
      </w:r>
    </w:p>
  </w:endnote>
  <w:endnote w:type="continuationSeparator" w:id="0">
    <w:p w14:paraId="36937A0A" w14:textId="77777777" w:rsidR="00DC687B" w:rsidRDefault="00DC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16488" w14:textId="77777777" w:rsidR="00DC687B" w:rsidRDefault="00DC687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15892" w14:textId="77777777" w:rsidR="00DC687B" w:rsidRDefault="00DC687B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D160BEE" w14:textId="77777777" w:rsidR="00DC687B" w:rsidRDefault="00DC687B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14B4"/>
    <w:rsid w:val="001D4CE3"/>
    <w:rsid w:val="005814B4"/>
    <w:rsid w:val="00DC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90CD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22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