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9FF0A" w14:textId="77777777" w:rsidR="008437D4" w:rsidRDefault="008437D4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2C130DC4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1A2BE6" w14:textId="77777777" w:rsidR="008437D4" w:rsidRDefault="008437D4">
            <w:pPr>
              <w:pStyle w:val="RVredhinweis"/>
              <w:rPr>
                <w:rFonts w:cs="Arial"/>
              </w:rPr>
            </w:pPr>
            <w:r>
              <w:t>Bis einschlie</w:t>
            </w:r>
            <w:r>
              <w:t>ß</w:t>
            </w:r>
            <w:r>
              <w:t>lich zum Haushaltsjahr 2020 wurden die F</w:t>
            </w:r>
            <w:r>
              <w:t>ö</w:t>
            </w:r>
            <w:r>
              <w:t>rderbetr</w:t>
            </w:r>
            <w:r>
              <w:t>ä</w:t>
            </w:r>
            <w:r>
              <w:t>ge im Einzelnen aufgef</w:t>
            </w:r>
            <w:r>
              <w:t>ü</w:t>
            </w:r>
            <w:r>
              <w:t>hrt und j</w:t>
            </w:r>
            <w:r>
              <w:t>ä</w:t>
            </w:r>
            <w:r>
              <w:t xml:space="preserve">hrlich angepasst. Hierdurch haben sich </w:t>
            </w:r>
            <w:r>
              <w:t>ü</w:t>
            </w:r>
            <w:r>
              <w:t>ber die Jahre unterschiedliche stellenzuschlagbezogene Pauschalbetr</w:t>
            </w:r>
            <w:r>
              <w:t>ä</w:t>
            </w:r>
            <w:r>
              <w:t>ge zur Bemessung des j</w:t>
            </w:r>
            <w:r>
              <w:t>ä</w:t>
            </w:r>
            <w:r>
              <w:t>hrlichen Wertes einer zu f</w:t>
            </w:r>
            <w:r>
              <w:t>ö</w:t>
            </w:r>
            <w:r>
              <w:t>rdernden Lehrerstelle ergeben. Seit dem Haushalt 2021 wurde ein einheitlicher Wert je Lehrerstelle nach Durchschnittswertbetrachtung in den Haushalt aufgenommen. F</w:t>
            </w:r>
            <w:r>
              <w:t>ü</w:t>
            </w:r>
            <w:r>
              <w:t>r das Haushaltsjahr 2022 wurde ein Zuschlagsstellenwert in H</w:t>
            </w:r>
            <w:r>
              <w:t>ö</w:t>
            </w:r>
            <w:r>
              <w:t>he von 54.760 Euro in den Erl</w:t>
            </w:r>
            <w:r>
              <w:t>ä</w:t>
            </w:r>
            <w:r>
              <w:t xml:space="preserve">uterungen zu Kapitel 05 300 Titelgruppe 90 festgelegt. </w:t>
            </w:r>
          </w:p>
        </w:tc>
      </w:tr>
    </w:tbl>
    <w:p w14:paraId="7203F1AA" w14:textId="77777777" w:rsidR="008437D4" w:rsidRDefault="008437D4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11-02 Nr. 24</w:t>
        </w:r>
      </w:hyperlink>
    </w:p>
    <w:p w14:paraId="1C5B0251" w14:textId="77777777" w:rsidR="008437D4" w:rsidRDefault="008437D4">
      <w:pPr>
        <w:pStyle w:val="RVueberschrift1100fz"/>
        <w:keepNext/>
        <w:keepLines/>
        <w:rPr>
          <w:rFonts w:cs="Arial"/>
        </w:rPr>
      </w:pPr>
      <w:r>
        <w:t xml:space="preserve">Geld oder Stelle </w:t>
      </w:r>
      <w:r>
        <w:br/>
        <w:t xml:space="preserve">- Sekundarstufe I; </w:t>
      </w:r>
      <w:r>
        <w:br/>
        <w:t>Zuwendungen zur p</w:t>
      </w:r>
      <w:r>
        <w:t>ä</w:t>
      </w:r>
      <w:r>
        <w:t xml:space="preserve">dagogischen </w:t>
      </w:r>
      <w:r>
        <w:br/>
      </w:r>
      <w:r>
        <w:t>Ü</w:t>
      </w:r>
      <w:r>
        <w:t xml:space="preserve">bermittagsbetreuung/Ganztagsangebote; </w:t>
      </w:r>
      <w:r>
        <w:br/>
      </w:r>
      <w:r>
        <w:t>Ä</w:t>
      </w:r>
      <w:r>
        <w:t>nderung</w:t>
      </w:r>
    </w:p>
    <w:p w14:paraId="6A74A521" w14:textId="77777777" w:rsidR="008437D4" w:rsidRDefault="008437D4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23.02.2022 - 321-6.08.06.11.01-76414</w:t>
      </w:r>
    </w:p>
    <w:p w14:paraId="17EFDCAD" w14:textId="77777777" w:rsidR="008437D4" w:rsidRDefault="008437D4">
      <w:pPr>
        <w:pStyle w:val="RVfliesstext175fb"/>
        <w:rPr>
          <w:rFonts w:cs="Arial"/>
        </w:rPr>
      </w:pPr>
      <w:r>
        <w:t>Bezug:</w:t>
      </w:r>
    </w:p>
    <w:p w14:paraId="67F18BB9" w14:textId="77777777" w:rsidR="008437D4" w:rsidRDefault="008437D4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v. 31.07.2008 (BASS 11-02 Nr. 24) </w:t>
      </w:r>
    </w:p>
    <w:p w14:paraId="388A1EDC" w14:textId="77777777" w:rsidR="008437D4" w:rsidRDefault="008437D4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25CEB1EB" w14:textId="77777777" w:rsidR="008437D4" w:rsidRDefault="008437D4">
      <w:pPr>
        <w:pStyle w:val="RVfliesstext175nb"/>
      </w:pPr>
      <w:r>
        <w:rPr>
          <w:rFonts w:cs="Calibri"/>
        </w:rPr>
        <w:t>1. Nummer 5.4.1 Absatz 1 erh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p w14:paraId="058C4F9A" w14:textId="77777777" w:rsidR="008437D4" w:rsidRDefault="008437D4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Bemessungsgrundlage in Halbtagsschulen:</w:t>
      </w:r>
    </w:p>
    <w:p w14:paraId="72D68881" w14:textId="77777777" w:rsidR="008437D4" w:rsidRDefault="008437D4">
      <w:pPr>
        <w:pStyle w:val="RVfliesstext175nb"/>
      </w:pPr>
      <w:r>
        <w:rPr>
          <w:rFonts w:cs="Calibri"/>
        </w:rPr>
        <w:t>Pro Halbtagsschule werden pro Schuljahr auf der Grundlage der aktuellen Amtlichen Schuldaten des Vorjahres zur Verf</w:t>
      </w:r>
      <w:r>
        <w:rPr>
          <w:rFonts w:cs="Calibri"/>
        </w:rPr>
        <w:t>ü</w:t>
      </w:r>
      <w:r>
        <w:rPr>
          <w:rFonts w:cs="Calibri"/>
        </w:rPr>
        <w:t>gung gestellt:</w:t>
      </w:r>
    </w:p>
    <w:p w14:paraId="2B3FBA98" w14:textId="77777777" w:rsidR="008437D4" w:rsidRDefault="008437D4">
      <w:pPr>
        <w:pStyle w:val="RVfliesstext175nb"/>
      </w:pPr>
      <w:r>
        <w:rPr>
          <w:rFonts w:cs="Calibri"/>
        </w:rPr>
        <w:t>a) unter 300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der Sekundarstufe I: bis zu 18.400 Euro an Stelle von 0,3 Lehrerstellen,</w:t>
      </w:r>
    </w:p>
    <w:p w14:paraId="46E62B44" w14:textId="77777777" w:rsidR="008437D4" w:rsidRDefault="008437D4">
      <w:pPr>
        <w:pStyle w:val="RVfliesstext175nb"/>
      </w:pPr>
      <w:r>
        <w:rPr>
          <w:rFonts w:cs="Calibri"/>
        </w:rPr>
        <w:t>b) 300 bis 500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der Sekundarstufe I: bis zu 24.600 Euro an Stelle von 0,4 Lehrerstellen,</w:t>
      </w:r>
    </w:p>
    <w:p w14:paraId="0716A593" w14:textId="77777777" w:rsidR="008437D4" w:rsidRDefault="008437D4">
      <w:pPr>
        <w:pStyle w:val="RVfliesstext175nb"/>
      </w:pPr>
      <w:r>
        <w:rPr>
          <w:rFonts w:cs="Calibri"/>
        </w:rPr>
        <w:t>c) 501 bis 700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der Sekundarstufe I: bis zu 30.700 Euro an Stelle von 0,5 Lehrerstellen,</w:t>
      </w:r>
    </w:p>
    <w:p w14:paraId="0ADAB207" w14:textId="77777777" w:rsidR="008437D4" w:rsidRDefault="008437D4">
      <w:pPr>
        <w:pStyle w:val="RVfliesstext175nb"/>
      </w:pPr>
      <w:r>
        <w:rPr>
          <w:rFonts w:cs="Calibri"/>
        </w:rPr>
        <w:t>d) 701 und mehr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der Sekundarstufe I: bis zu 36.900 Euro an Stelle von 0,6 Lehrerstellen.</w:t>
      </w:r>
      <w:r>
        <w:rPr>
          <w:rFonts w:cs="Calibri"/>
        </w:rPr>
        <w:t>“</w:t>
      </w:r>
    </w:p>
    <w:p w14:paraId="02EC5DCF" w14:textId="77777777" w:rsidR="008437D4" w:rsidRDefault="008437D4">
      <w:pPr>
        <w:pStyle w:val="RVfliesstext175nb"/>
      </w:pPr>
      <w:r>
        <w:rPr>
          <w:rFonts w:cs="Calibri"/>
        </w:rPr>
        <w:t>2. Nummer 5.4.2 erh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p w14:paraId="40D78892" w14:textId="77777777" w:rsidR="008437D4" w:rsidRDefault="008437D4">
      <w:pPr>
        <w:pStyle w:val="RVfliesstext175nb"/>
        <w:rPr>
          <w:rFonts w:cs="Calibri"/>
        </w:rPr>
      </w:pPr>
      <w:r>
        <w:rPr>
          <w:rFonts w:cs="Calibri"/>
        </w:rPr>
        <w:t>„</w:t>
      </w:r>
      <w:r>
        <w:rPr>
          <w:rFonts w:cs="Calibri"/>
        </w:rPr>
        <w:t xml:space="preserve">Bemessungsgrundlage in gebundenen Ganztagsschulen nach </w:t>
      </w:r>
      <w:hyperlink r:id="rId8" w:history="1">
        <w:r>
          <w:rPr>
            <w:rStyle w:val="blau"/>
            <w:rFonts w:cs="Calibri"/>
            <w:sz w:val="15"/>
          </w:rPr>
          <w:t xml:space="preserve">§ 9 </w:t>
        </w:r>
      </w:hyperlink>
      <w:r>
        <w:rPr>
          <w:rStyle w:val="blau"/>
          <w:sz w:val="15"/>
        </w:rPr>
        <w:t>Absatz 1 SchulG</w:t>
      </w:r>
    </w:p>
    <w:p w14:paraId="279F0FA0" w14:textId="77777777" w:rsidR="008437D4" w:rsidRDefault="008437D4">
      <w:pPr>
        <w:pStyle w:val="RVfliesstext175nb"/>
        <w:rPr>
          <w:rFonts w:cs="Calibri"/>
        </w:rPr>
      </w:pPr>
      <w:r>
        <w:t>Pro Ganztagsschule werden nach den Amtlichen Schuldaten des Vorjahres pro Schuljahr ab dem 1.8.2022 zur Verf</w:t>
      </w:r>
      <w:r>
        <w:t>ü</w:t>
      </w:r>
      <w:r>
        <w:t>gung gestellt:</w:t>
      </w:r>
    </w:p>
    <w:p w14:paraId="1C273BA7" w14:textId="77777777" w:rsidR="008437D4" w:rsidRDefault="008437D4">
      <w:pPr>
        <w:pStyle w:val="RVfliesstext175nb"/>
        <w:rPr>
          <w:rFonts w:cs="Calibri"/>
        </w:rPr>
      </w:pPr>
      <w:r>
        <w:t>5.4.2.1 Bemessungsgrundlage in gebundenen Ganztagsschulen mit einem 20%igen Stellenzuschlag</w:t>
      </w:r>
    </w:p>
    <w:p w14:paraId="282836EF" w14:textId="77777777" w:rsidR="008437D4" w:rsidRDefault="008437D4">
      <w:pPr>
        <w:pStyle w:val="RVfliesstext175nb"/>
        <w:rPr>
          <w:rFonts w:cs="Calibri"/>
        </w:rPr>
      </w:pPr>
      <w:r>
        <w:t>Pro Ganztagsschule werden zur Verf</w:t>
      </w:r>
      <w:r>
        <w:t>ü</w:t>
      </w:r>
      <w:r>
        <w:t>gung gestellt:</w:t>
      </w:r>
    </w:p>
    <w:p w14:paraId="29D02A52" w14:textId="77777777" w:rsidR="008437D4" w:rsidRDefault="008437D4">
      <w:pPr>
        <w:pStyle w:val="RVfliesstext175nb"/>
        <w:rPr>
          <w:rFonts w:cs="Calibri"/>
        </w:rPr>
      </w:pPr>
      <w:r>
        <w:t>a) unter 300 Sch</w:t>
      </w:r>
      <w:r>
        <w:t>ü</w:t>
      </w:r>
      <w:r>
        <w:t>lerinnen und Sch</w:t>
      </w:r>
      <w:r>
        <w:t>ü</w:t>
      </w:r>
      <w:r>
        <w:t>ler der Sekundarstufe I: bis zu 120.500 Euro an Stelle von 2,2 Lehrerstellen,</w:t>
      </w:r>
    </w:p>
    <w:p w14:paraId="31F447CF" w14:textId="77777777" w:rsidR="008437D4" w:rsidRDefault="008437D4">
      <w:pPr>
        <w:pStyle w:val="RVfliesstext175nb"/>
        <w:rPr>
          <w:rFonts w:cs="Calibri"/>
        </w:rPr>
      </w:pPr>
      <w:r>
        <w:t>b) 300 bis 500 Sch</w:t>
      </w:r>
      <w:r>
        <w:t>ü</w:t>
      </w:r>
      <w:r>
        <w:t>lerinnen und Sch</w:t>
      </w:r>
      <w:r>
        <w:t>ü</w:t>
      </w:r>
      <w:r>
        <w:t>ler der Sekundarstufe I: bis zu 158.900 Euro an Stelle von 2,9 Lehrerstellen,</w:t>
      </w:r>
    </w:p>
    <w:p w14:paraId="037396A3" w14:textId="77777777" w:rsidR="008437D4" w:rsidRDefault="008437D4">
      <w:pPr>
        <w:pStyle w:val="RVfliesstext175nb"/>
        <w:rPr>
          <w:rFonts w:cs="Calibri"/>
        </w:rPr>
      </w:pPr>
      <w:r>
        <w:t>c) 501 bis 700 Sch</w:t>
      </w:r>
      <w:r>
        <w:t>ü</w:t>
      </w:r>
      <w:r>
        <w:t>lerinnen und Sch</w:t>
      </w:r>
      <w:r>
        <w:t>ü</w:t>
      </w:r>
      <w:r>
        <w:t>ler der Sekundarstufe I: bis zu 197.200 Euro an Stelle von 3,6 Lehrerstellen,</w:t>
      </w:r>
    </w:p>
    <w:p w14:paraId="046694CE" w14:textId="77777777" w:rsidR="008437D4" w:rsidRDefault="008437D4">
      <w:pPr>
        <w:pStyle w:val="RVfliesstext175nb"/>
        <w:rPr>
          <w:rFonts w:cs="Calibri"/>
        </w:rPr>
      </w:pPr>
      <w:r>
        <w:t>d) 701 und mehr Sch</w:t>
      </w:r>
      <w:r>
        <w:t>ü</w:t>
      </w:r>
      <w:r>
        <w:t>lerinnen und Sch</w:t>
      </w:r>
      <w:r>
        <w:t>ü</w:t>
      </w:r>
      <w:r>
        <w:t>ler der Sekundarstufe I: bis zu 235.500 Euro an Stelle von 4,3 Lehrerstellen.</w:t>
      </w:r>
    </w:p>
    <w:p w14:paraId="6E674F0B" w14:textId="77777777" w:rsidR="008437D4" w:rsidRDefault="008437D4">
      <w:pPr>
        <w:pStyle w:val="RVfliesstext175nb"/>
        <w:rPr>
          <w:rFonts w:cs="Calibri"/>
        </w:rPr>
      </w:pPr>
      <w:r>
        <w:t>5.4.2.2 Bemessungsgrundlage in gebundenen Ganztagsschulen mit einem 30%igen Stellenzuschlag</w:t>
      </w:r>
    </w:p>
    <w:p w14:paraId="0C503948" w14:textId="77777777" w:rsidR="008437D4" w:rsidRDefault="008437D4">
      <w:pPr>
        <w:pStyle w:val="RVfliesstext175nb"/>
        <w:rPr>
          <w:rFonts w:cs="Calibri"/>
        </w:rPr>
      </w:pPr>
      <w:r>
        <w:t>Pro Ganztagsschule werden zur Verf</w:t>
      </w:r>
      <w:r>
        <w:t>ü</w:t>
      </w:r>
      <w:r>
        <w:t>gung gestellt:</w:t>
      </w:r>
    </w:p>
    <w:p w14:paraId="7CB2425D" w14:textId="77777777" w:rsidR="008437D4" w:rsidRDefault="008437D4">
      <w:pPr>
        <w:pStyle w:val="RVfliesstext175nb"/>
        <w:rPr>
          <w:rFonts w:cs="Calibri"/>
        </w:rPr>
      </w:pPr>
      <w:r>
        <w:t>a) unter 300 Sch</w:t>
      </w:r>
      <w:r>
        <w:t>ü</w:t>
      </w:r>
      <w:r>
        <w:t>lerinnen und Sch</w:t>
      </w:r>
      <w:r>
        <w:t>ü</w:t>
      </w:r>
      <w:r>
        <w:t>ler der Sekundarstufe I: bis zu 175.300 Euro an Stelle von 3,2 Lehrerstellen,</w:t>
      </w:r>
    </w:p>
    <w:p w14:paraId="5DA8E75D" w14:textId="77777777" w:rsidR="008437D4" w:rsidRDefault="008437D4">
      <w:pPr>
        <w:pStyle w:val="RVfliesstext175nb"/>
        <w:rPr>
          <w:rFonts w:cs="Calibri"/>
        </w:rPr>
      </w:pPr>
      <w:r>
        <w:t>b) 300 bis 500 Sch</w:t>
      </w:r>
      <w:r>
        <w:t>ü</w:t>
      </w:r>
      <w:r>
        <w:t>lerinnen und Sch</w:t>
      </w:r>
      <w:r>
        <w:t>ü</w:t>
      </w:r>
      <w:r>
        <w:t>ler der Sekundarstufe I: bis zu 235.500 Euro an Stelle von 4,3 Lehrerstellen,</w:t>
      </w:r>
    </w:p>
    <w:p w14:paraId="33C0C51C" w14:textId="77777777" w:rsidR="008437D4" w:rsidRDefault="008437D4">
      <w:pPr>
        <w:pStyle w:val="RVfliesstext175nb"/>
        <w:rPr>
          <w:rFonts w:cs="Calibri"/>
        </w:rPr>
      </w:pPr>
      <w:r>
        <w:t>c) 501 bis 700 Sch</w:t>
      </w:r>
      <w:r>
        <w:t>ü</w:t>
      </w:r>
      <w:r>
        <w:t>lerinnen und Sch</w:t>
      </w:r>
      <w:r>
        <w:t>ü</w:t>
      </w:r>
      <w:r>
        <w:t>ler der Sekundarstufe I: bis zu 295.800 Euro an Stelle von 5,4 Lehrerstellen,</w:t>
      </w:r>
    </w:p>
    <w:p w14:paraId="05569359" w14:textId="77777777" w:rsidR="008437D4" w:rsidRDefault="008437D4">
      <w:pPr>
        <w:pStyle w:val="RVfliesstext175nb"/>
        <w:rPr>
          <w:rFonts w:cs="Calibri"/>
        </w:rPr>
      </w:pPr>
      <w:r>
        <w:t>d) 701 und mehr Sch</w:t>
      </w:r>
      <w:r>
        <w:t>ü</w:t>
      </w:r>
      <w:r>
        <w:t>lerinnen und Sch</w:t>
      </w:r>
      <w:r>
        <w:t>ü</w:t>
      </w:r>
      <w:r>
        <w:t>ler der Sekundarstufe I: bis zu 361.500 Euro an Stelle von 6,6 Lehrerstellen.</w:t>
      </w:r>
    </w:p>
    <w:p w14:paraId="655F7E71" w14:textId="77777777" w:rsidR="008437D4" w:rsidRDefault="008437D4">
      <w:pPr>
        <w:pStyle w:val="RVfliesstext175nb"/>
        <w:rPr>
          <w:rFonts w:cs="Calibri"/>
        </w:rPr>
      </w:pPr>
      <w:r>
        <w:t>5.4.2.3 Bemessungsgrundlage in gebundenen Ganztagsf</w:t>
      </w:r>
      <w:r>
        <w:t>ö</w:t>
      </w:r>
      <w:r>
        <w:t>rderschulen mit 20%igem bzw. 30%igem Stellenzuschlag</w:t>
      </w:r>
    </w:p>
    <w:p w14:paraId="1B82AF56" w14:textId="77777777" w:rsidR="008437D4" w:rsidRDefault="008437D4">
      <w:pPr>
        <w:pStyle w:val="RVfliesstext175nb"/>
        <w:rPr>
          <w:rFonts w:cs="Calibri"/>
        </w:rPr>
      </w:pPr>
      <w:r>
        <w:t>F</w:t>
      </w:r>
      <w:r>
        <w:t>ü</w:t>
      </w:r>
      <w:r>
        <w:t>r gebundene Ganztagsf</w:t>
      </w:r>
      <w:r>
        <w:t>ö</w:t>
      </w:r>
      <w:r>
        <w:t>rderschulen wird grunds</w:t>
      </w:r>
      <w:r>
        <w:t>ä</w:t>
      </w:r>
      <w:r>
        <w:t>tzlich eine F</w:t>
      </w:r>
      <w:r>
        <w:t>ö</w:t>
      </w:r>
      <w:r>
        <w:t>rderung von bis zu 60 % des gesamten f</w:t>
      </w:r>
      <w:r>
        <w:t>ü</w:t>
      </w:r>
      <w:r>
        <w:t>r den Ganztag zur Verf</w:t>
      </w:r>
      <w:r>
        <w:t>ü</w:t>
      </w:r>
      <w:r>
        <w:t>gung stehenden Stellenzuschlags gew</w:t>
      </w:r>
      <w:r>
        <w:t>ä</w:t>
      </w:r>
      <w:r>
        <w:t>hrt.</w:t>
      </w:r>
      <w:r>
        <w:t>“</w:t>
      </w:r>
      <w:r>
        <w:t xml:space="preserve"> </w:t>
      </w:r>
    </w:p>
    <w:p w14:paraId="7F8D3A80" w14:textId="77777777" w:rsidR="008437D4" w:rsidRDefault="008437D4">
      <w:pPr>
        <w:pStyle w:val="RVfliesstext175nb"/>
        <w:rPr>
          <w:rFonts w:cs="Calibri"/>
        </w:rPr>
      </w:pPr>
      <w:r>
        <w:t>3. Nummer 7.3 erh</w:t>
      </w:r>
      <w:r>
        <w:t>ä</w:t>
      </w:r>
      <w:r>
        <w:t xml:space="preserve">lt folgende Fassung: </w:t>
      </w:r>
    </w:p>
    <w:p w14:paraId="680A2C8B" w14:textId="77777777" w:rsidR="008437D4" w:rsidRDefault="008437D4">
      <w:pPr>
        <w:pStyle w:val="RVfliesstext175nb"/>
        <w:rPr>
          <w:rFonts w:cs="Calibri"/>
        </w:rPr>
      </w:pPr>
      <w:r>
        <w:t>„</w:t>
      </w:r>
      <w:r>
        <w:t>Die Auszahlung der F</w:t>
      </w:r>
      <w:r>
        <w:t>ö</w:t>
      </w:r>
      <w:r>
        <w:t>rdermittel erfolgt ohne gesonderte Anforderung in zwei gleichen Raten, jeweils zum 1.September und 1. M</w:t>
      </w:r>
      <w:r>
        <w:t>ä</w:t>
      </w:r>
      <w:r>
        <w:t>rz.</w:t>
      </w:r>
      <w:r>
        <w:t>“</w:t>
      </w:r>
      <w:r>
        <w:t xml:space="preserve"> </w:t>
      </w:r>
    </w:p>
    <w:p w14:paraId="695BCE00" w14:textId="77777777" w:rsidR="008437D4" w:rsidRDefault="008437D4">
      <w:pPr>
        <w:pStyle w:val="RVfliesstext175nb"/>
        <w:rPr>
          <w:rFonts w:cs="Calibri"/>
        </w:rPr>
      </w:pPr>
      <w:r>
        <w:t>4. Nummer 9 erh</w:t>
      </w:r>
      <w:r>
        <w:t>ä</w:t>
      </w:r>
      <w:r>
        <w:t xml:space="preserve">lt folgende Fassung: </w:t>
      </w:r>
    </w:p>
    <w:p w14:paraId="01FAB95C" w14:textId="77777777" w:rsidR="008437D4" w:rsidRDefault="008437D4">
      <w:pPr>
        <w:pStyle w:val="RVfliesstext175nb"/>
        <w:rPr>
          <w:rFonts w:cs="Calibri"/>
        </w:rPr>
      </w:pPr>
      <w:r>
        <w:t>„</w:t>
      </w:r>
      <w:r>
        <w:t>Diese Regelungen treten zum 01.08.2022 in Kraft und gelten l</w:t>
      </w:r>
      <w:r>
        <w:t>ä</w:t>
      </w:r>
      <w:r>
        <w:t>ngstens bis zum 31.07.2024.</w:t>
      </w:r>
      <w:r>
        <w:t>“</w:t>
      </w:r>
    </w:p>
    <w:p w14:paraId="0AA5AC5B" w14:textId="77777777" w:rsidR="008437D4" w:rsidRDefault="008437D4">
      <w:pPr>
        <w:pStyle w:val="RVfliesstext175nb"/>
        <w:rPr>
          <w:rFonts w:cs="Calibri"/>
        </w:rPr>
      </w:pPr>
      <w:r>
        <w:t xml:space="preserve">Die </w:t>
      </w:r>
      <w:r>
        <w:t>Ä</w:t>
      </w:r>
      <w:r>
        <w:t>nderungen treten zum 01.08.2022 in Kraft.</w:t>
      </w:r>
    </w:p>
    <w:p w14:paraId="10D1DFCD" w14:textId="77777777" w:rsidR="008437D4" w:rsidRDefault="008437D4">
      <w:pPr>
        <w:pStyle w:val="RVtabelle75nr"/>
        <w:widowControl/>
      </w:pPr>
      <w:r>
        <w:rPr>
          <w:rFonts w:cs="Arial"/>
        </w:rPr>
        <w:t>ABl. NRW. 03/22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6148F" w14:textId="77777777" w:rsidR="008437D4" w:rsidRDefault="008437D4">
      <w:r>
        <w:separator/>
      </w:r>
    </w:p>
  </w:endnote>
  <w:endnote w:type="continuationSeparator" w:id="0">
    <w:p w14:paraId="1C129C35" w14:textId="77777777" w:rsidR="008437D4" w:rsidRDefault="0084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E5ABB" w14:textId="77777777" w:rsidR="008437D4" w:rsidRDefault="008437D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A5268" w14:textId="77777777" w:rsidR="008437D4" w:rsidRDefault="008437D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C0D3987" w14:textId="77777777" w:rsidR="008437D4" w:rsidRDefault="008437D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A3E43"/>
    <w:rsid w:val="001D4CE3"/>
    <w:rsid w:val="006A3E43"/>
    <w:rsid w:val="0084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9B6A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9(1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910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