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E66D2" w14:textId="77777777" w:rsidR="00D94F9A" w:rsidRDefault="00D94F9A">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23162CAA"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3E2B6D8A" w14:textId="77777777" w:rsidR="00D94F9A" w:rsidRDefault="00D94F9A">
            <w:pPr>
              <w:pStyle w:val="RVredhinweis"/>
              <w:rPr>
                <w:rFonts w:cs="Arial"/>
              </w:rPr>
            </w:pPr>
            <w:r>
              <w:t>Die Fortbildungsma</w:t>
            </w:r>
            <w:r>
              <w:t>ß</w:t>
            </w:r>
            <w:r>
              <w:t>nahme richtet sich an Lehrkr</w:t>
            </w:r>
            <w:r>
              <w:t>ä</w:t>
            </w:r>
            <w:r>
              <w:t>fte und Bildungsgangteams aller Bildungsg</w:t>
            </w:r>
            <w:r>
              <w:t>ä</w:t>
            </w:r>
            <w:r>
              <w:t>nge der Anlagen A bis E der APO-BK in Nordrhein-Westfalen. Die Berufliche Bildung ist in besonderer Weise von der Digitalisierung und den dadurch sich ver</w:t>
            </w:r>
            <w:r>
              <w:t>ä</w:t>
            </w:r>
            <w:r>
              <w:t>ndernden Arbeits-, Produktions- und Gesch</w:t>
            </w:r>
            <w:r>
              <w:t>ä</w:t>
            </w:r>
            <w:r>
              <w:t>ftsabl</w:t>
            </w:r>
            <w:r>
              <w:t>ä</w:t>
            </w:r>
            <w:r>
              <w:t>ufen beeinflusst. Die Fortbildung zielt entsprechend auf die Weiterentwicklung der (digitalen Schl</w:t>
            </w:r>
            <w:r>
              <w:t>ü</w:t>
            </w:r>
            <w:r>
              <w:t>ssel-)Kompetenzen von Lehrkr</w:t>
            </w:r>
            <w:r>
              <w:t>ä</w:t>
            </w:r>
            <w:r>
              <w:t>ften in den schulischen Handlungsfeldern. Sie unterst</w:t>
            </w:r>
            <w:r>
              <w:t>ü</w:t>
            </w:r>
            <w:r>
              <w:t>tzt die diesbez</w:t>
            </w:r>
            <w:r>
              <w:t>ü</w:t>
            </w:r>
            <w:r>
              <w:t>gliche Fortschreibung didaktischer Jahresplanungen, die Entwicklung exemplarischer Lehr-/Lernarrangements und erm</w:t>
            </w:r>
            <w:r>
              <w:t>ö</w:t>
            </w:r>
            <w:r>
              <w:t>glicht die spezifische Fortbildungsplanung im Bildungsgang.</w:t>
            </w:r>
          </w:p>
        </w:tc>
      </w:tr>
    </w:tbl>
    <w:p w14:paraId="24BC2DF5" w14:textId="77777777" w:rsidR="00D94F9A" w:rsidRDefault="00D94F9A">
      <w:pPr>
        <w:pStyle w:val="BASS-Nr-ABl"/>
        <w:widowControl/>
        <w:rPr>
          <w:rFonts w:cs="Arial"/>
        </w:rPr>
      </w:pPr>
      <w:r>
        <w:t xml:space="preserve">Zu BASS </w:t>
      </w:r>
      <w:hyperlink r:id="rId7" w:history="1">
        <w:r>
          <w:t>20-22 Nr. 8</w:t>
        </w:r>
      </w:hyperlink>
    </w:p>
    <w:p w14:paraId="623BCC52" w14:textId="77777777" w:rsidR="00D94F9A" w:rsidRDefault="00D94F9A">
      <w:pPr>
        <w:pStyle w:val="RVueberschrift1100fz"/>
        <w:keepNext/>
        <w:keepLines/>
        <w:rPr>
          <w:rFonts w:cs="Arial"/>
        </w:rPr>
      </w:pPr>
      <w:r>
        <w:t xml:space="preserve">Fort- und Weiterbildung; </w:t>
      </w:r>
      <w:r>
        <w:br/>
        <w:t xml:space="preserve">Strukturen und Inhalte </w:t>
      </w:r>
      <w:r>
        <w:br/>
        <w:t xml:space="preserve">der Fort- und Weiterbildung </w:t>
      </w:r>
      <w:r>
        <w:br/>
        <w:t>f</w:t>
      </w:r>
      <w:r>
        <w:t>ü</w:t>
      </w:r>
      <w:r>
        <w:t>r das Schulpersonal (</w:t>
      </w:r>
      <w:r>
        <w:t>§§</w:t>
      </w:r>
      <w:r>
        <w:t xml:space="preserve"> 57 - 60 SchulG); </w:t>
      </w:r>
      <w:r>
        <w:br/>
      </w:r>
      <w:r>
        <w:t>Ä</w:t>
      </w:r>
      <w:r>
        <w:t>nderung der Anlage 1</w:t>
      </w:r>
    </w:p>
    <w:p w14:paraId="2B1A4819" w14:textId="77777777" w:rsidR="00D94F9A" w:rsidRDefault="00D94F9A">
      <w:pPr>
        <w:pStyle w:val="RVueberschrift285nz"/>
        <w:keepNext/>
        <w:keepLines/>
      </w:pPr>
      <w:r>
        <w:rPr>
          <w:rFonts w:cs="Calibri"/>
        </w:rPr>
        <w:t>RdErl. d. Ministeriums f</w:t>
      </w:r>
      <w:r>
        <w:rPr>
          <w:rFonts w:cs="Calibri"/>
        </w:rPr>
        <w:t>ü</w:t>
      </w:r>
      <w:r>
        <w:rPr>
          <w:rFonts w:cs="Calibri"/>
        </w:rPr>
        <w:t xml:space="preserve">r Schule und Weiterbildung </w:t>
      </w:r>
      <w:r>
        <w:rPr>
          <w:rFonts w:cs="Calibri"/>
        </w:rPr>
        <w:br/>
        <w:t>v. 16.12.2021 - 424 6.07.01-163527</w:t>
      </w:r>
    </w:p>
    <w:p w14:paraId="2A4CA68C" w14:textId="77777777" w:rsidR="00D94F9A" w:rsidRDefault="00D94F9A">
      <w:pPr>
        <w:pStyle w:val="RVfliesstext175fb"/>
        <w:rPr>
          <w:rFonts w:cs="Arial"/>
        </w:rPr>
      </w:pPr>
      <w:r>
        <w:t xml:space="preserve">Bezug: </w:t>
      </w:r>
    </w:p>
    <w:p w14:paraId="599E1CED" w14:textId="77777777" w:rsidR="00D94F9A" w:rsidRDefault="00D94F9A">
      <w:pPr>
        <w:pStyle w:val="RVfliesstext175nb"/>
        <w:rPr>
          <w:rFonts w:cs="Calibri"/>
        </w:rPr>
      </w:pPr>
      <w:r>
        <w:rPr>
          <w:rFonts w:cs="Calibri"/>
        </w:rPr>
        <w:t>RdErl. d. Ministeriums f</w:t>
      </w:r>
      <w:r>
        <w:rPr>
          <w:rFonts w:cs="Calibri"/>
        </w:rPr>
        <w:t>ü</w:t>
      </w:r>
      <w:r>
        <w:rPr>
          <w:rFonts w:cs="Calibri"/>
        </w:rPr>
        <w:t xml:space="preserve">r Schule und Weiterbildung v. 06.04.2014 </w:t>
      </w:r>
      <w:r>
        <w:rPr>
          <w:rFonts w:cs="Calibri"/>
        </w:rPr>
        <w:br/>
        <w:t>(</w:t>
      </w:r>
      <w:hyperlink r:id="rId8" w:history="1">
        <w:r>
          <w:rPr>
            <w:rStyle w:val="blau"/>
            <w:rFonts w:cs="Calibri"/>
            <w:sz w:val="15"/>
          </w:rPr>
          <w:t>BASS 20-22 Nr. 8</w:t>
        </w:r>
      </w:hyperlink>
      <w:r>
        <w:t xml:space="preserve">) </w:t>
      </w:r>
    </w:p>
    <w:p w14:paraId="21C8A8A9" w14:textId="77777777" w:rsidR="00D94F9A" w:rsidRDefault="00D94F9A">
      <w:pPr>
        <w:pStyle w:val="RVfliesstext175nb"/>
      </w:pPr>
      <w:r>
        <w:t>I</w:t>
      </w:r>
      <w:r>
        <w:rPr>
          <w:rStyle w:val="blau"/>
          <w:rFonts w:cs="Calibri"/>
          <w:sz w:val="15"/>
        </w:rPr>
        <w:t>n Anlage 1 zum Bezugserlass wird Folgendes eingef</w:t>
      </w:r>
      <w:r>
        <w:rPr>
          <w:rStyle w:val="blau"/>
          <w:rFonts w:cs="Calibri"/>
          <w:sz w:val="15"/>
        </w:rPr>
        <w:t>ü</w:t>
      </w:r>
      <w:r>
        <w:rPr>
          <w:rStyle w:val="blau"/>
          <w:rFonts w:cs="Calibri"/>
          <w:sz w:val="15"/>
        </w:rPr>
        <w:t xml:space="preserve">gt: </w:t>
      </w:r>
    </w:p>
    <w:p w14:paraId="29FB18D6" w14:textId="77777777" w:rsidR="00D94F9A" w:rsidRDefault="00D94F9A">
      <w:pPr>
        <w:pStyle w:val="RVueberschrift285fz"/>
        <w:keepNext/>
        <w:keepLines/>
      </w:pPr>
      <w:r>
        <w:rPr>
          <w:rStyle w:val="mager"/>
          <w:b w:val="0"/>
        </w:rPr>
        <w:t>„</w:t>
      </w:r>
      <w:r>
        <w:rPr>
          <w:rFonts w:cs="Arial"/>
        </w:rPr>
        <w:t xml:space="preserve">XIX </w:t>
      </w:r>
      <w:r>
        <w:rPr>
          <w:rFonts w:cs="Arial"/>
        </w:rPr>
        <w:br/>
        <w:t>Integration digitaler Schl</w:t>
      </w:r>
      <w:r>
        <w:rPr>
          <w:rFonts w:cs="Arial"/>
        </w:rPr>
        <w:t>ü</w:t>
      </w:r>
      <w:r>
        <w:rPr>
          <w:rFonts w:cs="Arial"/>
        </w:rPr>
        <w:t xml:space="preserve">sselkompetenzen </w:t>
      </w:r>
      <w:r>
        <w:rPr>
          <w:rFonts w:cs="Arial"/>
        </w:rPr>
        <w:br/>
        <w:t xml:space="preserve">in die Berufliche Bildung </w:t>
      </w:r>
      <w:r>
        <w:rPr>
          <w:rFonts w:cs="Arial"/>
        </w:rPr>
        <w:br/>
      </w:r>
      <w:r>
        <w:rPr>
          <w:rFonts w:cs="Arial"/>
        </w:rPr>
        <w:t>–</w:t>
      </w:r>
      <w:r>
        <w:rPr>
          <w:rFonts w:cs="Arial"/>
        </w:rPr>
        <w:t xml:space="preserve"> Fortbildung zur Integration </w:t>
      </w:r>
      <w:r>
        <w:rPr>
          <w:rFonts w:cs="Arial"/>
        </w:rPr>
        <w:br/>
        <w:t>digitaler Schl</w:t>
      </w:r>
      <w:r>
        <w:rPr>
          <w:rFonts w:cs="Arial"/>
        </w:rPr>
        <w:t>ü</w:t>
      </w:r>
      <w:r>
        <w:rPr>
          <w:rFonts w:cs="Arial"/>
        </w:rPr>
        <w:t xml:space="preserve">sselkompetenzen </w:t>
      </w:r>
      <w:r>
        <w:rPr>
          <w:rFonts w:cs="Arial"/>
        </w:rPr>
        <w:br/>
        <w:t>in Bildungsg</w:t>
      </w:r>
      <w:r>
        <w:rPr>
          <w:rFonts w:cs="Arial"/>
        </w:rPr>
        <w:t>ä</w:t>
      </w:r>
      <w:r>
        <w:rPr>
          <w:rFonts w:cs="Arial"/>
        </w:rPr>
        <w:t>nge des Berufskollegs in NRW</w:t>
      </w:r>
    </w:p>
    <w:p w14:paraId="20F4A17C" w14:textId="77777777" w:rsidR="00D94F9A" w:rsidRDefault="00D94F9A">
      <w:pPr>
        <w:pStyle w:val="RVfliesstext175nb"/>
      </w:pPr>
      <w:r>
        <w:t>Die Fortbildungsma</w:t>
      </w:r>
      <w:r>
        <w:t>ß</w:t>
      </w:r>
      <w:r>
        <w:t>nahme richtet sich an alle Bildungsg</w:t>
      </w:r>
      <w:r>
        <w:t>ä</w:t>
      </w:r>
      <w:r>
        <w:t>nge der Anlagen der APO</w:t>
      </w:r>
      <w:r>
        <w:rPr>
          <w:rFonts w:cs="Calibri"/>
        </w:rPr>
        <w:t>-</w:t>
      </w:r>
      <w:r>
        <w:t>BK in allen Fachbereichen</w:t>
      </w:r>
      <w:r>
        <w:rPr>
          <w:rFonts w:cs="Calibri"/>
        </w:rPr>
        <w:t>.</w:t>
      </w:r>
      <w:r>
        <w:rPr>
          <w:rStyle w:val="FootnoteReference"/>
          <w:rFonts w:ascii="Arial" w:hAnsi="Arial"/>
        </w:rPr>
        <w:footnoteReference w:id="1"/>
      </w:r>
    </w:p>
    <w:p w14:paraId="63E3E06C" w14:textId="77777777" w:rsidR="00D94F9A" w:rsidRDefault="00D94F9A">
      <w:pPr>
        <w:pStyle w:val="RVfliesstext175nb"/>
      </w:pPr>
      <w:r>
        <w:rPr>
          <w:rFonts w:cs="Calibri"/>
        </w:rPr>
        <w:t>In rund 400 Berufskollegs werden in NRW von circa 25.000 Lehrkr</w:t>
      </w:r>
      <w:r>
        <w:rPr>
          <w:rFonts w:cs="Calibri"/>
        </w:rPr>
        <w:t>ä</w:t>
      </w:r>
      <w:r>
        <w:rPr>
          <w:rFonts w:cs="Calibri"/>
        </w:rPr>
        <w:t>ften mehr als 540 000 Sch</w:t>
      </w:r>
      <w:r>
        <w:rPr>
          <w:rFonts w:cs="Calibri"/>
        </w:rPr>
        <w:t>ü</w:t>
      </w:r>
      <w:r>
        <w:rPr>
          <w:rFonts w:cs="Calibri"/>
        </w:rPr>
        <w:t>lerinnen und Sch</w:t>
      </w:r>
      <w:r>
        <w:rPr>
          <w:rFonts w:cs="Calibri"/>
        </w:rPr>
        <w:t>ü</w:t>
      </w:r>
      <w:r>
        <w:rPr>
          <w:rFonts w:cs="Calibri"/>
        </w:rPr>
        <w:t>ler unterrichtet, darunter circa 310 000 Auszubildende in circa 300 Ausbildungsberufen an 226 Standorten - in Lernortkooperation mit den jeweiligen dualen Partnern in den Ausbildungsbetrieben der Region. Zus</w:t>
      </w:r>
      <w:r>
        <w:rPr>
          <w:rFonts w:cs="Calibri"/>
        </w:rPr>
        <w:t>ä</w:t>
      </w:r>
      <w:r>
        <w:rPr>
          <w:rFonts w:cs="Calibri"/>
        </w:rPr>
        <w:t>tzlich werden rund 200 000 Sch</w:t>
      </w:r>
      <w:r>
        <w:rPr>
          <w:rFonts w:cs="Calibri"/>
        </w:rPr>
        <w:t>ü</w:t>
      </w:r>
      <w:r>
        <w:rPr>
          <w:rFonts w:cs="Calibri"/>
        </w:rPr>
        <w:t>lerinnen und Sch</w:t>
      </w:r>
      <w:r>
        <w:rPr>
          <w:rFonts w:cs="Calibri"/>
        </w:rPr>
        <w:t>ü</w:t>
      </w:r>
      <w:r>
        <w:rPr>
          <w:rFonts w:cs="Calibri"/>
        </w:rPr>
        <w:t>ler in Vollzeit-Bildungsg</w:t>
      </w:r>
      <w:r>
        <w:rPr>
          <w:rFonts w:cs="Calibri"/>
        </w:rPr>
        <w:t>ä</w:t>
      </w:r>
      <w:r>
        <w:rPr>
          <w:rFonts w:cs="Calibri"/>
        </w:rPr>
        <w:t>ngen unterrichtet (Angaben nach amtlichen Schuldaten 2019/20).</w:t>
      </w:r>
    </w:p>
    <w:p w14:paraId="382568ED" w14:textId="77777777" w:rsidR="00D94F9A" w:rsidRDefault="00D94F9A">
      <w:pPr>
        <w:pStyle w:val="RVfliesstext175nb"/>
        <w:rPr>
          <w:rFonts w:cs="Calibri"/>
        </w:rPr>
      </w:pPr>
      <w:r>
        <w:rPr>
          <w:rFonts w:cs="Calibri"/>
        </w:rPr>
        <w:t>In den jeweiligen Bildungsg</w:t>
      </w:r>
      <w:r>
        <w:rPr>
          <w:rFonts w:cs="Calibri"/>
        </w:rPr>
        <w:t>ä</w:t>
      </w:r>
      <w:r>
        <w:rPr>
          <w:rFonts w:cs="Calibri"/>
        </w:rPr>
        <w:t>ngen vermittelt das Berufskolleg den Schu</w:t>
      </w:r>
      <w:r>
        <w:rPr>
          <w:rFonts w:cs="Calibri"/>
        </w:rPr>
        <w:t>̈</w:t>
      </w:r>
      <w:r>
        <w:rPr>
          <w:rFonts w:cs="Calibri"/>
        </w:rPr>
        <w:t>lerinnen und Schu</w:t>
      </w:r>
      <w:r>
        <w:rPr>
          <w:rFonts w:cs="Calibri"/>
        </w:rPr>
        <w:t>̈</w:t>
      </w:r>
      <w:r>
        <w:rPr>
          <w:rFonts w:cs="Calibri"/>
        </w:rPr>
        <w:t>lern eine umfassende berufliche, gesellschaftliche und personale Handlungskompetenz und bereitet sie auf ein lebensbegleitendes Lernen vor. Es qualifiziert die Schu</w:t>
      </w:r>
      <w:r>
        <w:rPr>
          <w:rFonts w:cs="Calibri"/>
        </w:rPr>
        <w:t>̈</w:t>
      </w:r>
      <w:r>
        <w:rPr>
          <w:rFonts w:cs="Calibri"/>
        </w:rPr>
        <w:t>lerinnen und Schu</w:t>
      </w:r>
      <w:r>
        <w:rPr>
          <w:rFonts w:cs="Calibri"/>
        </w:rPr>
        <w:t>̈</w:t>
      </w:r>
      <w:r>
        <w:rPr>
          <w:rFonts w:cs="Calibri"/>
        </w:rPr>
        <w:t>ler, an zunehmend international gepra</w:t>
      </w:r>
      <w:r>
        <w:rPr>
          <w:rFonts w:cs="Calibri"/>
        </w:rPr>
        <w:t>̈</w:t>
      </w:r>
      <w:r>
        <w:rPr>
          <w:rFonts w:cs="Calibri"/>
        </w:rPr>
        <w:t>gten Entwicklungen in Wirtschaft und Gesellschaft teilzunehmen und diese aktiv mitzugestalten</w:t>
      </w:r>
      <w:r>
        <w:t xml:space="preserve">. </w:t>
      </w:r>
    </w:p>
    <w:p w14:paraId="0E370FD6" w14:textId="77777777" w:rsidR="00D94F9A" w:rsidRDefault="00D94F9A">
      <w:pPr>
        <w:pStyle w:val="RVfliesstext175nb"/>
        <w:rPr>
          <w:rFonts w:cs="Calibri"/>
        </w:rPr>
      </w:pPr>
      <w:r>
        <w:t>Die Informations- und Kommunikationstechnologien ver</w:t>
      </w:r>
      <w:r>
        <w:t>ä</w:t>
      </w:r>
      <w:r>
        <w:t>ndern unseren Alltag grundlegend und stellen an Bildung und Wissen besondere Anforderungen. F</w:t>
      </w:r>
      <w:r>
        <w:t>ü</w:t>
      </w:r>
      <w:r>
        <w:t>r die Arbeitswelt sind F</w:t>
      </w:r>
      <w:r>
        <w:t>ä</w:t>
      </w:r>
      <w:r>
        <w:t>higkeiten erforderlich, komplexe Probleme wahrzunehmen und interdisziplin</w:t>
      </w:r>
      <w:r>
        <w:t>ä</w:t>
      </w:r>
      <w:r>
        <w:t>r zu l</w:t>
      </w:r>
      <w:r>
        <w:t>ö</w:t>
      </w:r>
      <w:r>
        <w:t>sen. Standardisierbare Prozesse hingegen werden zunehmend automatisiert. Die Informationsmenge sowie die Geschwindigkeit des technologischen und gesellschaftlichen Wandels erfordern grundlegende Orientierungsfa</w:t>
      </w:r>
      <w:r>
        <w:t>̈</w:t>
      </w:r>
      <w:r>
        <w:t>higkeit ebenso wie lebenslanges Lernen. Die steigende gesellschaftliche Bedeutung der Informations- und Kommunikationstechnologien machen somit fortlaufende Anpassungen in allen Fachbereichen, auch im Sinne einer St</w:t>
      </w:r>
      <w:r>
        <w:t>ä</w:t>
      </w:r>
      <w:r>
        <w:t xml:space="preserve">rkung </w:t>
      </w:r>
      <w:r>
        <w:t>ü</w:t>
      </w:r>
      <w:r>
        <w:t xml:space="preserve">berfachlicher Kompetenzen notwendig. </w:t>
      </w:r>
    </w:p>
    <w:p w14:paraId="71674002" w14:textId="77777777" w:rsidR="00D94F9A" w:rsidRDefault="00D94F9A">
      <w:pPr>
        <w:pStyle w:val="RVfliesstext175nb"/>
        <w:rPr>
          <w:rFonts w:cs="Calibri"/>
        </w:rPr>
      </w:pPr>
      <w:r>
        <w:t>Die Berufliche Bildung wird in besonderer Weise von der Digitalisierung und den dadurch sich ver</w:t>
      </w:r>
      <w:r>
        <w:t>ä</w:t>
      </w:r>
      <w:r>
        <w:t>ndernden Arbeits-, Produktions- und Gesch</w:t>
      </w:r>
      <w:r>
        <w:t>ä</w:t>
      </w:r>
      <w:r>
        <w:t>ftsabl</w:t>
      </w:r>
      <w:r>
        <w:t>ä</w:t>
      </w:r>
      <w:r>
        <w:t>ufen beeinflusst. Kompetenzen zur Nutzung digitaler Arbeitsmittel und -techniken r</w:t>
      </w:r>
      <w:r>
        <w:t>ü</w:t>
      </w:r>
      <w:r>
        <w:t>cken st</w:t>
      </w:r>
      <w:r>
        <w:t>ä</w:t>
      </w:r>
      <w:r>
        <w:t>rker in den Fokus. Dieses bedingt neben dem Verst</w:t>
      </w:r>
      <w:r>
        <w:t>ä</w:t>
      </w:r>
      <w:r>
        <w:t>ndnis f</w:t>
      </w:r>
      <w:r>
        <w:t>ü</w:t>
      </w:r>
      <w:r>
        <w:t>r digitale Prozesse die Notwendigkeit, die Auswirkungen auf arbeitsorganisatorische und kommunikative Aspekte bei vermehrt global vernetzten Produktions-, Liefer- und Dienstleistungsketten in den Blick zu nehmen.</w:t>
      </w:r>
    </w:p>
    <w:p w14:paraId="210F8091" w14:textId="77777777" w:rsidR="00D94F9A" w:rsidRDefault="00D94F9A">
      <w:pPr>
        <w:pStyle w:val="RVfliesstext175nb"/>
        <w:rPr>
          <w:rFonts w:cs="Calibri"/>
        </w:rPr>
      </w:pPr>
      <w:r>
        <w:t>Daher orientiert sich die vorliegende Fortbildungsma</w:t>
      </w:r>
      <w:r>
        <w:t>ß</w:t>
      </w:r>
      <w:r>
        <w:t>nahme an zwei Dimensionen von Transformationsprozessen:</w:t>
      </w:r>
    </w:p>
    <w:p w14:paraId="6AC40D9E" w14:textId="77777777" w:rsidR="00D94F9A" w:rsidRDefault="00D94F9A">
      <w:pPr>
        <w:pStyle w:val="RVliste3u75nb"/>
      </w:pPr>
      <w:r>
        <w:rPr>
          <w:rFonts w:cs="Arial"/>
        </w:rPr>
        <w:t>-</w:t>
      </w:r>
      <w:r>
        <w:rPr>
          <w:rFonts w:cs="Arial"/>
        </w:rPr>
        <w:tab/>
        <w:t xml:space="preserve">Digitalisierte Arbeitswelt </w:t>
      </w:r>
      <w:r>
        <w:rPr>
          <w:rFonts w:cs="Arial"/>
        </w:rPr>
        <w:br/>
        <w:t>Dies dient als Sammelbegriff f</w:t>
      </w:r>
      <w:r>
        <w:rPr>
          <w:rFonts w:cs="Arial"/>
        </w:rPr>
        <w:t>ü</w:t>
      </w:r>
      <w:r>
        <w:rPr>
          <w:rFonts w:cs="Arial"/>
        </w:rPr>
        <w:t>r unterschiedliche Technologien, denen Cyber-Physische Systeme (CPS) als komplexe Verb</w:t>
      </w:r>
      <w:r>
        <w:rPr>
          <w:rFonts w:cs="Arial"/>
        </w:rPr>
        <w:t>ü</w:t>
      </w:r>
      <w:r>
        <w:rPr>
          <w:rFonts w:cs="Arial"/>
        </w:rPr>
        <w:t>nde informatischer, mechanischer und elektronischer Komponenten zugrunde liegen, die durch das Internet miteinander kommunizieren. Die Kommunikation von Maschinen und Werkst</w:t>
      </w:r>
      <w:r>
        <w:rPr>
          <w:rFonts w:cs="Arial"/>
        </w:rPr>
        <w:t>ü</w:t>
      </w:r>
      <w:r>
        <w:rPr>
          <w:rFonts w:cs="Arial"/>
        </w:rPr>
        <w:t>cken untereinander (Internet der Dinge) sowie die Echtzeit-Auswertung zahlreicher, bisher unverknu</w:t>
      </w:r>
      <w:r>
        <w:rPr>
          <w:rFonts w:cs="Arial"/>
        </w:rPr>
        <w:t>̈</w:t>
      </w:r>
      <w:r>
        <w:rPr>
          <w:rFonts w:cs="Arial"/>
        </w:rPr>
        <w:t xml:space="preserve">pfter Daten (Big Data) beschreiben die </w:t>
      </w:r>
      <w:r>
        <w:rPr>
          <w:rFonts w:cs="Arial"/>
        </w:rPr>
        <w:t>Ä</w:t>
      </w:r>
      <w:r>
        <w:rPr>
          <w:rFonts w:cs="Arial"/>
        </w:rPr>
        <w:t>nderungen der Arbeitswelt durch zunehmende Automatisierung und den Einsatz K</w:t>
      </w:r>
      <w:r>
        <w:rPr>
          <w:rFonts w:cs="Arial"/>
        </w:rPr>
        <w:t>ü</w:t>
      </w:r>
      <w:r>
        <w:rPr>
          <w:rFonts w:cs="Arial"/>
        </w:rPr>
        <w:t>nstlicher Intel</w:t>
      </w:r>
      <w:r>
        <w:rPr>
          <w:rFonts w:cs="Arial"/>
        </w:rPr>
        <w:t>ligenz.</w:t>
      </w:r>
    </w:p>
    <w:p w14:paraId="7E4B6985" w14:textId="77777777" w:rsidR="00D94F9A" w:rsidRDefault="00D94F9A">
      <w:pPr>
        <w:pStyle w:val="RVliste3u75nb"/>
      </w:pPr>
      <w:r>
        <w:rPr>
          <w:rFonts w:cs="Arial"/>
        </w:rPr>
        <w:t>-</w:t>
      </w:r>
      <w:r>
        <w:rPr>
          <w:rFonts w:cs="Arial"/>
        </w:rPr>
        <w:tab/>
        <w:t>Unterst</w:t>
      </w:r>
      <w:r>
        <w:rPr>
          <w:rFonts w:cs="Arial"/>
        </w:rPr>
        <w:t>ü</w:t>
      </w:r>
      <w:r>
        <w:rPr>
          <w:rFonts w:cs="Arial"/>
        </w:rPr>
        <w:t xml:space="preserve">tzung von Lehr- und Lernprozessen an Berufskollegs </w:t>
      </w:r>
      <w:r>
        <w:rPr>
          <w:rFonts w:cs="Arial"/>
        </w:rPr>
        <w:br/>
        <w:t xml:space="preserve">Der Einsatz digitaler Medien wird verbunden </w:t>
      </w:r>
      <w:r>
        <w:rPr>
          <w:rFonts w:cs="Arial"/>
        </w:rPr>
        <w:t>mit der Annahme, dass insbesondere die individuelle F</w:t>
      </w:r>
      <w:r>
        <w:rPr>
          <w:rFonts w:cs="Arial"/>
        </w:rPr>
        <w:t>ö</w:t>
      </w:r>
      <w:r>
        <w:rPr>
          <w:rFonts w:cs="Arial"/>
        </w:rPr>
        <w:t>rderung und das Lernen verbessert werden k</w:t>
      </w:r>
      <w:r>
        <w:rPr>
          <w:rFonts w:cs="Arial"/>
        </w:rPr>
        <w:t>ö</w:t>
      </w:r>
      <w:r>
        <w:rPr>
          <w:rFonts w:cs="Arial"/>
        </w:rPr>
        <w:t>nnen.</w:t>
      </w:r>
    </w:p>
    <w:p w14:paraId="2E1C0E93" w14:textId="77777777" w:rsidR="00D94F9A" w:rsidRDefault="00D94F9A">
      <w:pPr>
        <w:pStyle w:val="RVfliesstext175nb"/>
        <w:rPr>
          <w:rFonts w:cs="Calibri"/>
        </w:rPr>
      </w:pPr>
      <w:r>
        <w:t>Die Lehrkr</w:t>
      </w:r>
      <w:r>
        <w:t>ä</w:t>
      </w:r>
      <w:r>
        <w:t>fte erhalten Impulse, wie sie die f</w:t>
      </w:r>
      <w:r>
        <w:t>ü</w:t>
      </w:r>
      <w:r>
        <w:t>r diese beiden Dimensionen erforderlichen digitalen Schl</w:t>
      </w:r>
      <w:r>
        <w:t>ü</w:t>
      </w:r>
      <w:r>
        <w:t xml:space="preserve">sselkompetenzen </w:t>
      </w:r>
      <w:r>
        <w:t>„</w:t>
      </w:r>
      <w:r>
        <w:t>Medienkompetenz, Anwendungs-Know-How und informatische Grundkenntnisse</w:t>
      </w:r>
      <w:r>
        <w:t>“</w:t>
      </w:r>
      <w:r>
        <w:t xml:space="preserve"> integriert in umfassende Handlungskompetenz ermitteln und f</w:t>
      </w:r>
      <w:r>
        <w:t>ö</w:t>
      </w:r>
      <w:r>
        <w:t>rdern k</w:t>
      </w:r>
      <w:r>
        <w:t>ö</w:t>
      </w:r>
      <w:r>
        <w:t>nnen.</w:t>
      </w:r>
    </w:p>
    <w:p w14:paraId="0567EF9A" w14:textId="77777777" w:rsidR="00D94F9A" w:rsidRDefault="00D94F9A">
      <w:pPr>
        <w:pStyle w:val="RVfliesstext175fb"/>
      </w:pPr>
      <w:r>
        <w:rPr>
          <w:rFonts w:cs="Arial"/>
        </w:rPr>
        <w:t xml:space="preserve">1 Ziele und Struktur </w:t>
      </w:r>
    </w:p>
    <w:p w14:paraId="7F5FA462" w14:textId="77777777" w:rsidR="00D94F9A" w:rsidRDefault="00D94F9A">
      <w:pPr>
        <w:pStyle w:val="RVfliesstext175nb"/>
        <w:rPr>
          <w:rFonts w:cs="Calibri"/>
        </w:rPr>
      </w:pPr>
      <w:r>
        <w:t>Diese Fortbildungsma</w:t>
      </w:r>
      <w:r>
        <w:t>ß</w:t>
      </w:r>
      <w:r>
        <w:t>nahme dient der Weiterentwicklung der Kompetenzen von Lehrkr</w:t>
      </w:r>
      <w:r>
        <w:t>ä</w:t>
      </w:r>
      <w:r>
        <w:t>ften in den schulischen Handlungsfeldern (Unterrichten - Erziehen - Lernen und Leisten f</w:t>
      </w:r>
      <w:r>
        <w:t>ö</w:t>
      </w:r>
      <w:r>
        <w:t>rdern - Beraten - Schule entwickeln). Sie unterst</w:t>
      </w:r>
      <w:r>
        <w:t>ü</w:t>
      </w:r>
      <w:r>
        <w:t>tzt die Fortschreibung didaktischer Jahresplanungen, die Entwicklung exemplarischer Lehr-/Lernarrangements und damit die Fortbildungsplanung im Bildungsgang.</w:t>
      </w:r>
    </w:p>
    <w:p w14:paraId="133241B5" w14:textId="77777777" w:rsidR="00D94F9A" w:rsidRDefault="00D94F9A">
      <w:pPr>
        <w:pStyle w:val="RVfliesstext175nb"/>
        <w:rPr>
          <w:rFonts w:cs="Calibri"/>
        </w:rPr>
      </w:pPr>
      <w:r>
        <w:t>Sie richtet sich an Bildungsgangkoordinatorinnen und -koordinatoren beziehungsweise Fachleitungen f</w:t>
      </w:r>
      <w:r>
        <w:t>ü</w:t>
      </w:r>
      <w:r>
        <w:t>r schulfachliche Aufgaben, an Teams beziehungsweise Lehrkr</w:t>
      </w:r>
      <w:r>
        <w:t>ä</w:t>
      </w:r>
      <w:r>
        <w:t>fte der Bildungsg</w:t>
      </w:r>
      <w:r>
        <w:t>ä</w:t>
      </w:r>
      <w:r>
        <w:t>nge und bef</w:t>
      </w:r>
      <w:r>
        <w:t>ä</w:t>
      </w:r>
      <w:r>
        <w:t xml:space="preserve">higt, </w:t>
      </w:r>
    </w:p>
    <w:p w14:paraId="0A0F8B35" w14:textId="77777777" w:rsidR="00D94F9A" w:rsidRDefault="00D94F9A">
      <w:pPr>
        <w:pStyle w:val="RVliste3u75nb"/>
        <w:rPr>
          <w:rFonts w:cs="Arial"/>
        </w:rPr>
      </w:pPr>
      <w:r>
        <w:rPr>
          <w:rFonts w:cs="Arial"/>
        </w:rPr>
        <w:t>-</w:t>
      </w:r>
      <w:r>
        <w:rPr>
          <w:rFonts w:cs="Arial"/>
        </w:rPr>
        <w:tab/>
      </w:r>
      <w:r>
        <w:t>bezogen auf ver</w:t>
      </w:r>
      <w:r>
        <w:t>ä</w:t>
      </w:r>
      <w:r>
        <w:t>nderte berufliche Arbeits- und Gesch</w:t>
      </w:r>
      <w:r>
        <w:t>ä</w:t>
      </w:r>
      <w:r>
        <w:t>ftsprozesse digitale Schl</w:t>
      </w:r>
      <w:r>
        <w:t>ü</w:t>
      </w:r>
      <w:r>
        <w:t>sselkompetenzen zu identifizieren und diese gezielt bei der planvollen Kompetenzentwicklung der Sch</w:t>
      </w:r>
      <w:r>
        <w:t>ü</w:t>
      </w:r>
      <w:r>
        <w:t>lerinnen und Sch</w:t>
      </w:r>
      <w:r>
        <w:t>ü</w:t>
      </w:r>
      <w:r>
        <w:t>ler in Lernsituationen beziehungsweise Lehr-/Lernarrangements einzubeziehen,</w:t>
      </w:r>
    </w:p>
    <w:p w14:paraId="115C2A8D" w14:textId="77777777" w:rsidR="00D94F9A" w:rsidRDefault="00D94F9A">
      <w:pPr>
        <w:pStyle w:val="RVliste3u75nb"/>
      </w:pPr>
      <w:r>
        <w:t>-</w:t>
      </w:r>
      <w:r>
        <w:tab/>
      </w:r>
      <w:r>
        <w:rPr>
          <w:rFonts w:cs="Arial"/>
        </w:rPr>
        <w:t>bezogen auf den beruflichen Kontext Sch</w:t>
      </w:r>
      <w:r>
        <w:rPr>
          <w:rFonts w:cs="Arial"/>
        </w:rPr>
        <w:t>ü</w:t>
      </w:r>
      <w:r>
        <w:rPr>
          <w:rFonts w:cs="Arial"/>
        </w:rPr>
        <w:t>leraktivit</w:t>
      </w:r>
      <w:r>
        <w:rPr>
          <w:rFonts w:cs="Arial"/>
        </w:rPr>
        <w:t>ä</w:t>
      </w:r>
      <w:r>
        <w:rPr>
          <w:rFonts w:cs="Arial"/>
        </w:rPr>
        <w:t>ten im Unterricht durch selbstgesteuerte und eigenverantwortliche Lernprozesse in Auseinandersetzung mit digitalisierten Arbeits- und Lernprozessen zu f</w:t>
      </w:r>
      <w:r>
        <w:rPr>
          <w:rFonts w:cs="Arial"/>
        </w:rPr>
        <w:t>ö</w:t>
      </w:r>
      <w:r>
        <w:rPr>
          <w:rFonts w:cs="Arial"/>
        </w:rPr>
        <w:t>rdern und sich dazu im Bildungsgang zu vereinbaren,</w:t>
      </w:r>
    </w:p>
    <w:p w14:paraId="17D922D7" w14:textId="77777777" w:rsidR="00D94F9A" w:rsidRDefault="00D94F9A">
      <w:pPr>
        <w:pStyle w:val="RVliste3u75nb"/>
        <w:rPr>
          <w:rFonts w:cs="Arial"/>
        </w:rPr>
      </w:pPr>
      <w:r>
        <w:rPr>
          <w:rFonts w:cs="Arial"/>
        </w:rPr>
        <w:t>-</w:t>
      </w:r>
      <w:r>
        <w:rPr>
          <w:rFonts w:cs="Arial"/>
        </w:rPr>
        <w:tab/>
      </w:r>
      <w:r>
        <w:t>in ihren Bildungsg</w:t>
      </w:r>
      <w:r>
        <w:t>ä</w:t>
      </w:r>
      <w:r>
        <w:t>ngen digitale Schl</w:t>
      </w:r>
      <w:r>
        <w:t>ü</w:t>
      </w:r>
      <w:r>
        <w:t>sselkompetenzen in den Lernsituationen beziehungsweise Lehr-/Lernarrangements systematisch im Rahmen der didaktischen Jahresplanungen zu integrieren und den ver</w:t>
      </w:r>
      <w:r>
        <w:t>ä</w:t>
      </w:r>
      <w:r>
        <w:t>nderten Anforderungen entsprechend in der beruflichen Praxis zu aktualisieren.</w:t>
      </w:r>
    </w:p>
    <w:p w14:paraId="001A4DC1" w14:textId="77777777" w:rsidR="00D94F9A" w:rsidRDefault="00D94F9A">
      <w:pPr>
        <w:pStyle w:val="RVfliesstext175nb"/>
      </w:pPr>
      <w:r>
        <w:rPr>
          <w:rFonts w:cs="Calibri"/>
        </w:rPr>
        <w:t>Die Fortbildungsma</w:t>
      </w:r>
      <w:r>
        <w:rPr>
          <w:rFonts w:cs="Calibri"/>
        </w:rPr>
        <w:t>ß</w:t>
      </w:r>
      <w:r>
        <w:rPr>
          <w:rFonts w:cs="Calibri"/>
        </w:rPr>
        <w:t xml:space="preserve">nahme nimmt Bezug zu den in der Handreichung </w:t>
      </w:r>
      <w:r>
        <w:rPr>
          <w:rFonts w:cs="Calibri"/>
        </w:rPr>
        <w:t>„</w:t>
      </w:r>
      <w:r>
        <w:rPr>
          <w:rFonts w:cs="Calibri"/>
        </w:rPr>
        <w:t>Integration digitaler Schl</w:t>
      </w:r>
      <w:r>
        <w:rPr>
          <w:rFonts w:cs="Calibri"/>
        </w:rPr>
        <w:t>ü</w:t>
      </w:r>
      <w:r>
        <w:rPr>
          <w:rFonts w:cs="Calibri"/>
        </w:rPr>
        <w:t>sselkompetenzen in die Berufliche Bildung</w:t>
      </w:r>
      <w:r>
        <w:rPr>
          <w:rFonts w:cs="Calibri"/>
        </w:rPr>
        <w:t>“</w:t>
      </w:r>
      <w:r>
        <w:rPr>
          <w:rFonts w:cs="Calibri"/>
        </w:rPr>
        <w:t xml:space="preserve"> dargestellten Modulen, aufgef</w:t>
      </w:r>
      <w:r>
        <w:rPr>
          <w:rFonts w:cs="Calibri"/>
        </w:rPr>
        <w:t>ä</w:t>
      </w:r>
      <w:r>
        <w:rPr>
          <w:rFonts w:cs="Calibri"/>
        </w:rPr>
        <w:t xml:space="preserve">chert in Inhaltsbereiche jeweils nach </w:t>
      </w:r>
      <w:r>
        <w:rPr>
          <w:rFonts w:cs="Calibri"/>
        </w:rPr>
        <w:t>„</w:t>
      </w:r>
      <w:r>
        <w:rPr>
          <w:rFonts w:cs="Calibri"/>
        </w:rPr>
        <w:t>Medienkompetenz, Anwendungs-Know-how und informatische Grundkenntnisse</w:t>
      </w:r>
      <w:r>
        <w:rPr>
          <w:rFonts w:cs="Calibri"/>
        </w:rPr>
        <w:t>“</w:t>
      </w:r>
      <w:r>
        <w:rPr>
          <w:rFonts w:cs="Calibri"/>
        </w:rPr>
        <w:t>. Diese unten aufgef</w:t>
      </w:r>
      <w:r>
        <w:rPr>
          <w:rFonts w:cs="Calibri"/>
        </w:rPr>
        <w:t>ü</w:t>
      </w:r>
      <w:r>
        <w:rPr>
          <w:rFonts w:cs="Calibri"/>
        </w:rPr>
        <w:t>hrten Module und Inhaltsbereiche unterscheiden sich nach Fachbereich jeweils in ihrem Bezug zum beruflichen Kontext von Arbeits- und Gesch</w:t>
      </w:r>
      <w:r>
        <w:rPr>
          <w:rFonts w:cs="Calibri"/>
        </w:rPr>
        <w:t>ä</w:t>
      </w:r>
      <w:r>
        <w:rPr>
          <w:rFonts w:cs="Calibri"/>
        </w:rPr>
        <w:t>ftsprozessen und zu beruflichen Kenntnissen der Bildungsg</w:t>
      </w:r>
      <w:r>
        <w:rPr>
          <w:rFonts w:cs="Calibri"/>
        </w:rPr>
        <w:t>ä</w:t>
      </w:r>
      <w:r>
        <w:rPr>
          <w:rFonts w:cs="Calibri"/>
        </w:rPr>
        <w:t>nge.</w:t>
      </w:r>
    </w:p>
    <w:p w14:paraId="0C2588B5" w14:textId="77777777" w:rsidR="00D94F9A" w:rsidRDefault="00D94F9A">
      <w:pPr>
        <w:pStyle w:val="RVfliesstext175fl"/>
      </w:pPr>
      <w:r>
        <w:rPr>
          <w:rFonts w:cs="Calibri"/>
        </w:rPr>
        <w:t>Module und Inhaltsbereiche</w:t>
      </w:r>
    </w:p>
    <w:p w14:paraId="16FA45F3" w14:textId="77777777" w:rsidR="00D94F9A" w:rsidRDefault="00D94F9A">
      <w:pPr>
        <w:pStyle w:val="RVtabellenanker"/>
        <w:framePr w:h="20" w:hRule="exact" w:wrap="auto" w:hAnchor="text"/>
        <w:widowControl/>
        <w:rPr>
          <w:rFonts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456"/>
        <w:gridCol w:w="4509"/>
      </w:tblGrid>
      <w:tr w:rsidR="00000000" w14:paraId="5B9F4280" w14:textId="77777777">
        <w:tc>
          <w:tcPr>
            <w:tcW w:w="448" w:type="dxa"/>
            <w:tcMar>
              <w:top w:w="20" w:type="dxa"/>
              <w:left w:w="40" w:type="dxa"/>
              <w:bottom w:w="20" w:type="dxa"/>
              <w:right w:w="40" w:type="dxa"/>
            </w:tcMar>
          </w:tcPr>
          <w:p w14:paraId="1A5A33FE" w14:textId="77777777" w:rsidR="00D94F9A" w:rsidRDefault="00D94F9A">
            <w:pPr>
              <w:pStyle w:val="RVtabelle75nl"/>
              <w:rPr>
                <w:rFonts w:cs="Calibri"/>
              </w:rPr>
            </w:pPr>
            <w:r>
              <w:t>1.</w:t>
            </w:r>
          </w:p>
        </w:tc>
        <w:tc>
          <w:tcPr>
            <w:tcW w:w="4432" w:type="dxa"/>
            <w:tcMar>
              <w:top w:w="20" w:type="dxa"/>
              <w:left w:w="40" w:type="dxa"/>
              <w:bottom w:w="20" w:type="dxa"/>
              <w:right w:w="40" w:type="dxa"/>
            </w:tcMar>
          </w:tcPr>
          <w:p w14:paraId="11894EC3" w14:textId="77777777" w:rsidR="00D94F9A" w:rsidRDefault="00D94F9A">
            <w:pPr>
              <w:pStyle w:val="RVtabelle75nl"/>
              <w:rPr>
                <w:rFonts w:cs="Calibri"/>
              </w:rPr>
            </w:pPr>
            <w:r>
              <w:t>Transformationsprozesse in Arbeit und Gesellschaft</w:t>
            </w:r>
          </w:p>
        </w:tc>
      </w:tr>
      <w:tr w:rsidR="00000000" w14:paraId="491C07A0" w14:textId="77777777">
        <w:tc>
          <w:tcPr>
            <w:tcW w:w="448" w:type="dxa"/>
            <w:tcMar>
              <w:top w:w="20" w:type="dxa"/>
              <w:left w:w="40" w:type="dxa"/>
              <w:bottom w:w="20" w:type="dxa"/>
              <w:right w:w="40" w:type="dxa"/>
            </w:tcMar>
          </w:tcPr>
          <w:p w14:paraId="07C71EC7" w14:textId="77777777" w:rsidR="00D94F9A" w:rsidRDefault="00D94F9A">
            <w:pPr>
              <w:pStyle w:val="RVtabelle75nl"/>
              <w:rPr>
                <w:rFonts w:cs="Calibri"/>
              </w:rPr>
            </w:pPr>
            <w:r>
              <w:t>2.</w:t>
            </w:r>
          </w:p>
        </w:tc>
        <w:tc>
          <w:tcPr>
            <w:tcW w:w="4432" w:type="dxa"/>
            <w:tcMar>
              <w:top w:w="20" w:type="dxa"/>
              <w:left w:w="40" w:type="dxa"/>
              <w:bottom w:w="20" w:type="dxa"/>
              <w:right w:w="40" w:type="dxa"/>
            </w:tcMar>
          </w:tcPr>
          <w:p w14:paraId="7CF4743B" w14:textId="77777777" w:rsidR="00D94F9A" w:rsidRDefault="00D94F9A">
            <w:pPr>
              <w:pStyle w:val="RVtabelle75nl"/>
              <w:rPr>
                <w:rFonts w:cs="Calibri"/>
              </w:rPr>
            </w:pPr>
            <w:r>
              <w:t>Kooperation und Wissensmanagement</w:t>
            </w:r>
          </w:p>
        </w:tc>
      </w:tr>
      <w:tr w:rsidR="00000000" w14:paraId="29A2081E" w14:textId="77777777">
        <w:tc>
          <w:tcPr>
            <w:tcW w:w="448" w:type="dxa"/>
            <w:tcMar>
              <w:top w:w="20" w:type="dxa"/>
              <w:left w:w="40" w:type="dxa"/>
              <w:bottom w:w="20" w:type="dxa"/>
              <w:right w:w="40" w:type="dxa"/>
            </w:tcMar>
          </w:tcPr>
          <w:p w14:paraId="535D5945" w14:textId="77777777" w:rsidR="00D94F9A" w:rsidRDefault="00D94F9A">
            <w:pPr>
              <w:pStyle w:val="RVtabelle75nl"/>
              <w:rPr>
                <w:rFonts w:cs="Calibri"/>
              </w:rPr>
            </w:pPr>
            <w:r>
              <w:t>3.</w:t>
            </w:r>
          </w:p>
        </w:tc>
        <w:tc>
          <w:tcPr>
            <w:tcW w:w="4432" w:type="dxa"/>
            <w:tcMar>
              <w:top w:w="20" w:type="dxa"/>
              <w:left w:w="40" w:type="dxa"/>
              <w:bottom w:w="20" w:type="dxa"/>
              <w:right w:w="40" w:type="dxa"/>
            </w:tcMar>
          </w:tcPr>
          <w:p w14:paraId="3F36853B" w14:textId="77777777" w:rsidR="00D94F9A" w:rsidRDefault="00D94F9A">
            <w:pPr>
              <w:pStyle w:val="RVtabelle75nl"/>
              <w:rPr>
                <w:rFonts w:cs="Calibri"/>
              </w:rPr>
            </w:pPr>
            <w:r>
              <w:t>Informations- und Kommunikationstechnologien</w:t>
            </w:r>
          </w:p>
        </w:tc>
      </w:tr>
      <w:tr w:rsidR="00000000" w14:paraId="611066C8" w14:textId="77777777">
        <w:tc>
          <w:tcPr>
            <w:tcW w:w="448" w:type="dxa"/>
            <w:tcMar>
              <w:top w:w="20" w:type="dxa"/>
              <w:left w:w="40" w:type="dxa"/>
              <w:bottom w:w="20" w:type="dxa"/>
              <w:right w:w="40" w:type="dxa"/>
            </w:tcMar>
          </w:tcPr>
          <w:p w14:paraId="481E3F04" w14:textId="77777777" w:rsidR="00D94F9A" w:rsidRDefault="00D94F9A">
            <w:pPr>
              <w:pStyle w:val="RVtabelle75nl"/>
              <w:rPr>
                <w:rFonts w:cs="Calibri"/>
              </w:rPr>
            </w:pPr>
            <w:r>
              <w:t>4.</w:t>
            </w:r>
          </w:p>
        </w:tc>
        <w:tc>
          <w:tcPr>
            <w:tcW w:w="4432" w:type="dxa"/>
            <w:tcMar>
              <w:top w:w="20" w:type="dxa"/>
              <w:left w:w="40" w:type="dxa"/>
              <w:bottom w:w="20" w:type="dxa"/>
              <w:right w:w="40" w:type="dxa"/>
            </w:tcMar>
          </w:tcPr>
          <w:p w14:paraId="4B64474E" w14:textId="77777777" w:rsidR="00D94F9A" w:rsidRDefault="00D94F9A">
            <w:pPr>
              <w:pStyle w:val="RVtabelle75nl"/>
              <w:rPr>
                <w:rFonts w:cs="Calibri"/>
              </w:rPr>
            </w:pPr>
            <w:r>
              <w:t>Datenverarbeitung</w:t>
            </w:r>
          </w:p>
        </w:tc>
      </w:tr>
      <w:tr w:rsidR="00000000" w14:paraId="552EAD21" w14:textId="77777777">
        <w:tc>
          <w:tcPr>
            <w:tcW w:w="448" w:type="dxa"/>
            <w:tcMar>
              <w:top w:w="20" w:type="dxa"/>
              <w:left w:w="40" w:type="dxa"/>
              <w:bottom w:w="20" w:type="dxa"/>
              <w:right w:w="40" w:type="dxa"/>
            </w:tcMar>
          </w:tcPr>
          <w:p w14:paraId="4D43F2A1" w14:textId="77777777" w:rsidR="00D94F9A" w:rsidRDefault="00D94F9A">
            <w:pPr>
              <w:pStyle w:val="RVtabelle75nl"/>
              <w:rPr>
                <w:rFonts w:cs="Calibri"/>
              </w:rPr>
            </w:pPr>
            <w:r>
              <w:t>5.</w:t>
            </w:r>
          </w:p>
        </w:tc>
        <w:tc>
          <w:tcPr>
            <w:tcW w:w="4432" w:type="dxa"/>
            <w:tcMar>
              <w:top w:w="20" w:type="dxa"/>
              <w:left w:w="40" w:type="dxa"/>
              <w:bottom w:w="20" w:type="dxa"/>
              <w:right w:w="40" w:type="dxa"/>
            </w:tcMar>
          </w:tcPr>
          <w:p w14:paraId="42BFDA83" w14:textId="77777777" w:rsidR="00D94F9A" w:rsidRDefault="00D94F9A">
            <w:pPr>
              <w:pStyle w:val="RVtabelle75nl"/>
              <w:rPr>
                <w:rFonts w:cs="Calibri"/>
              </w:rPr>
            </w:pPr>
            <w:r>
              <w:t>Informationssicherheit</w:t>
            </w:r>
          </w:p>
        </w:tc>
      </w:tr>
      <w:tr w:rsidR="00000000" w14:paraId="040D4E04" w14:textId="77777777">
        <w:tc>
          <w:tcPr>
            <w:tcW w:w="448" w:type="dxa"/>
            <w:tcMar>
              <w:top w:w="20" w:type="dxa"/>
              <w:left w:w="40" w:type="dxa"/>
              <w:bottom w:w="20" w:type="dxa"/>
              <w:right w:w="40" w:type="dxa"/>
            </w:tcMar>
          </w:tcPr>
          <w:p w14:paraId="7AB4A726" w14:textId="77777777" w:rsidR="00D94F9A" w:rsidRDefault="00D94F9A">
            <w:pPr>
              <w:pStyle w:val="RVtabelle75nl"/>
              <w:rPr>
                <w:rFonts w:cs="Calibri"/>
              </w:rPr>
            </w:pPr>
            <w:r>
              <w:t>6.</w:t>
            </w:r>
          </w:p>
        </w:tc>
        <w:tc>
          <w:tcPr>
            <w:tcW w:w="4432" w:type="dxa"/>
            <w:tcMar>
              <w:top w:w="20" w:type="dxa"/>
              <w:left w:w="40" w:type="dxa"/>
              <w:bottom w:w="20" w:type="dxa"/>
              <w:right w:w="40" w:type="dxa"/>
            </w:tcMar>
          </w:tcPr>
          <w:p w14:paraId="7F7D46AD" w14:textId="77777777" w:rsidR="00D94F9A" w:rsidRDefault="00D94F9A">
            <w:pPr>
              <w:pStyle w:val="RVtabelle75nl"/>
              <w:rPr>
                <w:rFonts w:cs="Calibri"/>
              </w:rPr>
            </w:pPr>
            <w:r>
              <w:t>Systeme und Prozesse</w:t>
            </w:r>
          </w:p>
        </w:tc>
      </w:tr>
      <w:tr w:rsidR="00000000" w14:paraId="31B11177" w14:textId="77777777">
        <w:tc>
          <w:tcPr>
            <w:tcW w:w="448" w:type="dxa"/>
            <w:tcMar>
              <w:top w:w="20" w:type="dxa"/>
              <w:left w:w="40" w:type="dxa"/>
              <w:bottom w:w="20" w:type="dxa"/>
              <w:right w:w="40" w:type="dxa"/>
            </w:tcMar>
          </w:tcPr>
          <w:p w14:paraId="0D76A9FA" w14:textId="77777777" w:rsidR="00D94F9A" w:rsidRDefault="00D94F9A">
            <w:pPr>
              <w:pStyle w:val="RVtabelle75nl"/>
              <w:rPr>
                <w:rFonts w:cs="Calibri"/>
              </w:rPr>
            </w:pPr>
            <w:r>
              <w:t>7.</w:t>
            </w:r>
          </w:p>
        </w:tc>
        <w:tc>
          <w:tcPr>
            <w:tcW w:w="4432" w:type="dxa"/>
            <w:tcMar>
              <w:top w:w="20" w:type="dxa"/>
              <w:left w:w="40" w:type="dxa"/>
              <w:bottom w:w="20" w:type="dxa"/>
              <w:right w:w="40" w:type="dxa"/>
            </w:tcMar>
          </w:tcPr>
          <w:p w14:paraId="1C6389FB" w14:textId="77777777" w:rsidR="00D94F9A" w:rsidRDefault="00D94F9A">
            <w:pPr>
              <w:pStyle w:val="RVtabelle75nl"/>
              <w:rPr>
                <w:rFonts w:cs="Calibri"/>
              </w:rPr>
            </w:pPr>
            <w:r>
              <w:t>Programmerstellung/Probleml</w:t>
            </w:r>
            <w:r>
              <w:t>ö</w:t>
            </w:r>
            <w:r>
              <w:t>sung</w:t>
            </w:r>
          </w:p>
        </w:tc>
      </w:tr>
      <w:tr w:rsidR="00000000" w14:paraId="6D8C29B0" w14:textId="77777777">
        <w:trPr>
          <w:cantSplit/>
        </w:trPr>
        <w:tc>
          <w:tcPr>
            <w:tcW w:w="4880" w:type="dxa"/>
            <w:gridSpan w:val="2"/>
            <w:tcBorders>
              <w:left w:val="nil"/>
              <w:bottom w:val="nil"/>
              <w:right w:val="nil"/>
            </w:tcBorders>
            <w:tcMar>
              <w:top w:w="-90" w:type="dxa"/>
              <w:left w:w="20" w:type="dxa"/>
              <w:bottom w:w="20" w:type="dxa"/>
              <w:right w:w="20" w:type="dxa"/>
            </w:tcMar>
          </w:tcPr>
          <w:p w14:paraId="70F7CD4E" w14:textId="77777777" w:rsidR="00D94F9A" w:rsidRDefault="00D94F9A">
            <w:pPr>
              <w:pStyle w:val="RVtabellenunterschriftanfang"/>
            </w:pPr>
            <w:r>
              <w:rPr>
                <w:rFonts w:cs="Arial"/>
              </w:rPr>
              <w:t xml:space="preserve">Tabelle </w:t>
            </w:r>
            <w:r>
              <w:fldChar w:fldCharType="begin"/>
            </w:r>
            <w:r>
              <w:instrText>SEQ Tabelle \* ARABIC</w:instrText>
            </w:r>
            <w:r>
              <w:fldChar w:fldCharType="separate"/>
            </w:r>
            <w:r>
              <w:rPr>
                <w:rFonts w:cs="Arial"/>
              </w:rPr>
              <w:t>1</w:t>
            </w:r>
            <w:r>
              <w:fldChar w:fldCharType="end"/>
            </w:r>
            <w:r>
              <w:t xml:space="preserve">: </w:t>
            </w:r>
            <w:r>
              <w:rPr>
                <w:rFonts w:cs="Arial"/>
              </w:rPr>
              <w:t>Fortbildung zur Integration digitaler Schl</w:t>
            </w:r>
            <w:r>
              <w:rPr>
                <w:rFonts w:cs="Arial"/>
              </w:rPr>
              <w:t>ü</w:t>
            </w:r>
            <w:r>
              <w:rPr>
                <w:rFonts w:cs="Arial"/>
              </w:rPr>
              <w:t>sselkompetenzen Berufskolleg; Module und Inhaltsbereiche</w:t>
            </w:r>
          </w:p>
        </w:tc>
      </w:tr>
    </w:tbl>
    <w:p w14:paraId="3528249F" w14:textId="77777777" w:rsidR="00D94F9A" w:rsidRDefault="00D94F9A">
      <w:pPr>
        <w:pStyle w:val="RVfliesstext175nb"/>
        <w:rPr>
          <w:rFonts w:cs="Calibri"/>
        </w:rPr>
      </w:pPr>
      <w:r>
        <w:t>Integrierend in Lernsituationen beziehungsweise Lehr-/Lernarrangements zu ber</w:t>
      </w:r>
      <w:r>
        <w:t>ü</w:t>
      </w:r>
      <w:r>
        <w:t>cksichtigen sind f</w:t>
      </w:r>
      <w:r>
        <w:t>ü</w:t>
      </w:r>
      <w:r>
        <w:t>r Transformationsprozesse bedeutsame Selbstkompetenzen beziehungsweise Selbstst</w:t>
      </w:r>
      <w:r>
        <w:t>ä</w:t>
      </w:r>
      <w:r>
        <w:t>ndigkeit und Sozialkompetenzen.</w:t>
      </w:r>
    </w:p>
    <w:p w14:paraId="6011BFF3" w14:textId="77777777" w:rsidR="00D94F9A" w:rsidRDefault="00D94F9A">
      <w:pPr>
        <w:pStyle w:val="RVfliesstext175fb"/>
      </w:pPr>
      <w:r>
        <w:rPr>
          <w:rFonts w:cs="Arial"/>
        </w:rPr>
        <w:t>2 Durchf</w:t>
      </w:r>
      <w:r>
        <w:rPr>
          <w:rFonts w:cs="Arial"/>
        </w:rPr>
        <w:t>ü</w:t>
      </w:r>
      <w:r>
        <w:rPr>
          <w:rFonts w:cs="Arial"/>
        </w:rPr>
        <w:t>hrung</w:t>
      </w:r>
    </w:p>
    <w:p w14:paraId="23FDC577" w14:textId="77777777" w:rsidR="00D94F9A" w:rsidRDefault="00D94F9A">
      <w:pPr>
        <w:pStyle w:val="RVfliesstext175nb"/>
        <w:rPr>
          <w:rFonts w:cs="Calibri"/>
        </w:rPr>
      </w:pPr>
      <w:r>
        <w:t xml:space="preserve">Ausgehend von den </w:t>
      </w:r>
      <w:r>
        <w:t>Ä</w:t>
      </w:r>
      <w:r>
        <w:t>nderungen in Berufswelt und Gesellschaft unterst</w:t>
      </w:r>
      <w:r>
        <w:t>ü</w:t>
      </w:r>
      <w:r>
        <w:t>tzen handlungsorientierte Ma</w:t>
      </w:r>
      <w:r>
        <w:t>ß</w:t>
      </w:r>
      <w:r>
        <w:t>nahmen auch f</w:t>
      </w:r>
      <w:r>
        <w:t>ü</w:t>
      </w:r>
      <w:r>
        <w:t>r Lehrkr</w:t>
      </w:r>
      <w:r>
        <w:t>ä</w:t>
      </w:r>
      <w:r>
        <w:t>fte in Berufskollegs die Entwicklung digitaler Kompetenzen, die im eigenen Unterricht erprobt und reflektiert werden.</w:t>
      </w:r>
    </w:p>
    <w:p w14:paraId="598D2731" w14:textId="77777777" w:rsidR="00D94F9A" w:rsidRDefault="00D94F9A">
      <w:pPr>
        <w:pStyle w:val="RVfliesstext175nb"/>
        <w:rPr>
          <w:rFonts w:cs="Calibri"/>
        </w:rPr>
      </w:pPr>
      <w:r>
        <w:t>Schulen beziehungsweise Bildungsgangteams mit ihren Lehrkr</w:t>
      </w:r>
      <w:r>
        <w:t>ä</w:t>
      </w:r>
      <w:r>
        <w:t>ften w</w:t>
      </w:r>
      <w:r>
        <w:t>ä</w:t>
      </w:r>
      <w:r>
        <w:t>hlen auf Basis einer didaktischen Analyse zur Ermittlung der konkreten Fortbildungsbedarfe aus den angebotenen Szenarien aus und kontraktieren die Ausgestaltung der Fortbildungstage bezogen auf den jeweiligen Fortbildungsbedarf von Teams beziehungsweise von Lehrkr</w:t>
      </w:r>
      <w:r>
        <w:t>ä</w:t>
      </w:r>
      <w:r>
        <w:t>ften in den Bildungsg</w:t>
      </w:r>
      <w:r>
        <w:t>ä</w:t>
      </w:r>
      <w:r>
        <w:t>ngen.</w:t>
      </w:r>
    </w:p>
    <w:p w14:paraId="17256F26" w14:textId="77777777" w:rsidR="00D94F9A" w:rsidRDefault="00D94F9A">
      <w:pPr>
        <w:pStyle w:val="RVfliesstext175nb"/>
        <w:rPr>
          <w:rFonts w:cs="Calibri"/>
        </w:rPr>
      </w:pPr>
      <w:r>
        <w:t>Die Szenarien sind einzeln oder in Kombination w</w:t>
      </w:r>
      <w:r>
        <w:t>ä</w:t>
      </w:r>
      <w:r>
        <w:t>hlbar und erm</w:t>
      </w:r>
      <w:r>
        <w:t>ö</w:t>
      </w:r>
      <w:r>
        <w:t xml:space="preserve">glichen durch ihre optionalen Inhaltsbereiche eine Differenzierung nach berufsspezifischen Anforderungen sowie nach individuellen Vorkenntnissen. </w:t>
      </w:r>
    </w:p>
    <w:p w14:paraId="1225D14F" w14:textId="77777777" w:rsidR="00D94F9A" w:rsidRDefault="00D94F9A">
      <w:pPr>
        <w:pStyle w:val="RVfliesstext175nb"/>
        <w:rPr>
          <w:rFonts w:cs="Calibri"/>
        </w:rPr>
      </w:pPr>
      <w:r>
        <w:t>Die Durchf</w:t>
      </w:r>
      <w:r>
        <w:t>ü</w:t>
      </w:r>
      <w:r>
        <w:t>hrung wird moderationsgest</w:t>
      </w:r>
      <w:r>
        <w:t>ü</w:t>
      </w:r>
      <w:r>
        <w:t>tzt realisiert:</w:t>
      </w:r>
    </w:p>
    <w:p w14:paraId="4FDB88A2" w14:textId="77777777" w:rsidR="00D94F9A" w:rsidRDefault="00D94F9A">
      <w:pPr>
        <w:pStyle w:val="RVliste3u75nb"/>
        <w:rPr>
          <w:rFonts w:cs="Arial"/>
        </w:rPr>
      </w:pPr>
      <w:r>
        <w:rPr>
          <w:rFonts w:cs="Arial"/>
        </w:rPr>
        <w:t>-</w:t>
      </w:r>
      <w:r>
        <w:rPr>
          <w:rFonts w:cs="Arial"/>
        </w:rPr>
        <w:tab/>
      </w:r>
      <w:r>
        <w:t>Moderatorinnen und Moderatoren mit Felderfahrung im Berufskolleg werden nach Fachbereichen eingesetzt und stehen zur Prozesskl</w:t>
      </w:r>
      <w:r>
        <w:t>ä</w:t>
      </w:r>
      <w:r>
        <w:t>rung der curricularen Anforderung, der jeweiligen Ausgangslage im Bildungsgang und der Beschreibung des Fortbildungsbedarfs in der Einzelschule zur Verf</w:t>
      </w:r>
      <w:r>
        <w:t>ü</w:t>
      </w:r>
      <w:r>
        <w:t>gung (mit landesweit abgestimmten Instrumenten).</w:t>
      </w:r>
    </w:p>
    <w:p w14:paraId="34158CE3" w14:textId="77777777" w:rsidR="00D94F9A" w:rsidRDefault="00D94F9A">
      <w:pPr>
        <w:pStyle w:val="RVliste3u75nb"/>
      </w:pPr>
      <w:r>
        <w:t>-</w:t>
      </w:r>
      <w:r>
        <w:tab/>
      </w:r>
      <w:r>
        <w:rPr>
          <w:rFonts w:cs="Arial"/>
        </w:rPr>
        <w:t>Zur Qualit</w:t>
      </w:r>
      <w:r>
        <w:rPr>
          <w:rFonts w:cs="Arial"/>
        </w:rPr>
        <w:t>ä</w:t>
      </w:r>
      <w:r>
        <w:rPr>
          <w:rFonts w:cs="Arial"/>
        </w:rPr>
        <w:t>tssicherung bei spezifischen Anfragen bez</w:t>
      </w:r>
      <w:r>
        <w:rPr>
          <w:rFonts w:cs="Arial"/>
        </w:rPr>
        <w:t>ü</w:t>
      </w:r>
      <w:r>
        <w:rPr>
          <w:rFonts w:cs="Arial"/>
        </w:rPr>
        <w:t>glich des schulischen Medienkonzepts werden im Moderationsteam die Expertisen von Fachmoderation (= Felderfahrung der Schulform/des Fachbereichs) und Prozessmoderation zu digitalen Schl</w:t>
      </w:r>
      <w:r>
        <w:rPr>
          <w:rFonts w:cs="Arial"/>
        </w:rPr>
        <w:t>ü</w:t>
      </w:r>
      <w:r>
        <w:rPr>
          <w:rFonts w:cs="Arial"/>
        </w:rPr>
        <w:t>sselkompetenzen verkn</w:t>
      </w:r>
      <w:r>
        <w:rPr>
          <w:rFonts w:cs="Arial"/>
        </w:rPr>
        <w:t>ü</w:t>
      </w:r>
      <w:r>
        <w:rPr>
          <w:rFonts w:cs="Arial"/>
        </w:rPr>
        <w:t>pft.</w:t>
      </w:r>
    </w:p>
    <w:p w14:paraId="39CAB8BB" w14:textId="77777777" w:rsidR="00D94F9A" w:rsidRDefault="00D94F9A">
      <w:pPr>
        <w:pStyle w:val="RVliste3u75nb"/>
        <w:rPr>
          <w:rFonts w:cs="Arial"/>
        </w:rPr>
      </w:pPr>
      <w:r>
        <w:rPr>
          <w:rFonts w:cs="Arial"/>
        </w:rPr>
        <w:lastRenderedPageBreak/>
        <w:t>-</w:t>
      </w:r>
      <w:r>
        <w:rPr>
          <w:rFonts w:cs="Arial"/>
        </w:rPr>
        <w:tab/>
      </w:r>
      <w:r>
        <w:t>Schulentwicklungsberater/-innen k</w:t>
      </w:r>
      <w:r>
        <w:t>ö</w:t>
      </w:r>
      <w:r>
        <w:t>nnen zur prozessbegleitenden Unterst</w:t>
      </w:r>
      <w:r>
        <w:t>ü</w:t>
      </w:r>
      <w:r>
        <w:t>tzung bildungsgang</w:t>
      </w:r>
      <w:r>
        <w:t>ü</w:t>
      </w:r>
      <w:r>
        <w:t>bergreifend auf Wunsch der Schule einbezogen werden.</w:t>
      </w:r>
    </w:p>
    <w:p w14:paraId="311DB6BA" w14:textId="77777777" w:rsidR="00D94F9A" w:rsidRDefault="00D94F9A">
      <w:pPr>
        <w:pStyle w:val="RVliste3u75nb"/>
      </w:pPr>
      <w:r>
        <w:t>-</w:t>
      </w:r>
      <w:r>
        <w:tab/>
      </w:r>
      <w:r>
        <w:rPr>
          <w:rFonts w:cs="Arial"/>
        </w:rPr>
        <w:t>Externe Referentinnen und Referenten werden je nach Themengebiet - in Kooperation mit den moderatorengest</w:t>
      </w:r>
      <w:r>
        <w:rPr>
          <w:rFonts w:cs="Arial"/>
        </w:rPr>
        <w:t>ü</w:t>
      </w:r>
      <w:r>
        <w:rPr>
          <w:rFonts w:cs="Arial"/>
        </w:rPr>
        <w:t>tzten Fortbildungsangeboten - nach den Vorgaben des Landes eingebunden, um die Lernortkooperation zu intensivieren und aktuelle betriebliche Entwicklungen f</w:t>
      </w:r>
      <w:r>
        <w:rPr>
          <w:rFonts w:cs="Arial"/>
        </w:rPr>
        <w:t>ü</w:t>
      </w:r>
      <w:r>
        <w:rPr>
          <w:rFonts w:cs="Arial"/>
        </w:rPr>
        <w:t>r die Schule nutzbar zu machen.</w:t>
      </w:r>
    </w:p>
    <w:p w14:paraId="5BF7BA69" w14:textId="77777777" w:rsidR="00D94F9A" w:rsidRDefault="00D94F9A">
      <w:pPr>
        <w:pStyle w:val="RVfliesstext175nb"/>
        <w:rPr>
          <w:rFonts w:cs="Calibri"/>
        </w:rPr>
      </w:pPr>
      <w:r>
        <w:t>Die konkrete Fortbildungsgestaltung orientiert sich an den Phasen der Bildungsgangentwicklung (Analyse von Arbeits- und Gesch</w:t>
      </w:r>
      <w:r>
        <w:t>ä</w:t>
      </w:r>
      <w:r>
        <w:t>ftsprozessen, didaktisch-methodische Auswahl von Medien und berufsspezifischen Werkzeugen, Erprobung im Unterricht, Reflexion und Austausch guter Praxis auch zwischen Schulen mit gleichen Bildungsg</w:t>
      </w:r>
      <w:r>
        <w:t>ä</w:t>
      </w:r>
      <w:r>
        <w:t xml:space="preserve">ngen). </w:t>
      </w:r>
    </w:p>
    <w:p w14:paraId="49B73ADD" w14:textId="77777777" w:rsidR="00D94F9A" w:rsidRDefault="00D94F9A">
      <w:pPr>
        <w:pStyle w:val="RVfliesstext175nb"/>
        <w:rPr>
          <w:rFonts w:cs="Calibri"/>
        </w:rPr>
      </w:pPr>
      <w:r>
        <w:t>Im Rahmen dieser Fortbildungsma</w:t>
      </w:r>
      <w:r>
        <w:t>ß</w:t>
      </w:r>
      <w:r>
        <w:t>nahme ist moderatorengest</w:t>
      </w:r>
      <w:r>
        <w:t>ü</w:t>
      </w:r>
      <w:r>
        <w:t>tzte Unterst</w:t>
      </w:r>
      <w:r>
        <w:t>ü</w:t>
      </w:r>
      <w:r>
        <w:t>tzung in verschiedenen Szenarien im Rahmen der verf</w:t>
      </w:r>
      <w:r>
        <w:t>ü</w:t>
      </w:r>
      <w:r>
        <w:t>gbaren Ressourcen abrufbar:</w:t>
      </w:r>
    </w:p>
    <w:p w14:paraId="155A1FA2" w14:textId="77777777" w:rsidR="00D94F9A" w:rsidRDefault="00D94F9A">
      <w:pPr>
        <w:pStyle w:val="RVfliesstext175fl"/>
        <w:rPr>
          <w:rFonts w:cs="Calibri"/>
        </w:rPr>
      </w:pPr>
      <w:r>
        <w:t>A. Bildungsgang</w:t>
      </w:r>
      <w:r>
        <w:t>ü</w:t>
      </w:r>
      <w:r>
        <w:t>bergreifendes Szenario je Fachbereich</w:t>
      </w:r>
    </w:p>
    <w:p w14:paraId="3D7C3A2E" w14:textId="77777777" w:rsidR="00D94F9A" w:rsidRDefault="00D94F9A">
      <w:pPr>
        <w:pStyle w:val="RVfliesstext175fb"/>
      </w:pPr>
      <w:r>
        <w:rPr>
          <w:rFonts w:cs="Arial"/>
        </w:rPr>
        <w:t xml:space="preserve">Szenario 1: Transformationsprozesse und Arbeit und Gesellschaft (Bezug in schulischen Handlungsfeldern </w:t>
      </w:r>
      <w:r>
        <w:rPr>
          <w:rFonts w:cs="Arial"/>
        </w:rPr>
        <w:t>„</w:t>
      </w:r>
      <w:r>
        <w:rPr>
          <w:rFonts w:cs="Arial"/>
        </w:rPr>
        <w:t>Beraten</w:t>
      </w:r>
      <w:r>
        <w:rPr>
          <w:rFonts w:cs="Arial"/>
        </w:rPr>
        <w:t>“</w:t>
      </w:r>
      <w:r>
        <w:rPr>
          <w:rFonts w:cs="Arial"/>
        </w:rPr>
        <w:t xml:space="preserve"> - </w:t>
      </w:r>
      <w:r>
        <w:rPr>
          <w:rFonts w:cs="Arial"/>
        </w:rPr>
        <w:t>„</w:t>
      </w:r>
      <w:r>
        <w:rPr>
          <w:rFonts w:cs="Arial"/>
        </w:rPr>
        <w:t>Schule entwickeln</w:t>
      </w:r>
      <w:r>
        <w:rPr>
          <w:rFonts w:cs="Arial"/>
        </w:rPr>
        <w:t>“</w:t>
      </w:r>
      <w:r>
        <w:rPr>
          <w:rFonts w:cs="Arial"/>
        </w:rPr>
        <w:t>)</w:t>
      </w:r>
    </w:p>
    <w:p w14:paraId="61D0D69E" w14:textId="77777777" w:rsidR="00D94F9A" w:rsidRDefault="00D94F9A">
      <w:pPr>
        <w:pStyle w:val="RVfliesstext175nb"/>
      </w:pPr>
      <w:r>
        <w:rPr>
          <w:rStyle w:val="hf"/>
          <w:sz w:val="15"/>
        </w:rPr>
        <w:t>Zielgruppe</w:t>
      </w:r>
      <w:r>
        <w:rPr>
          <w:rFonts w:cs="Calibri"/>
        </w:rPr>
        <w:t>: Fortbildungskoordinatoren/-innen, Bildungsgangkoordinatoren/-innen beziehungsweise Fachleitungen f</w:t>
      </w:r>
      <w:r>
        <w:rPr>
          <w:rFonts w:cs="Calibri"/>
        </w:rPr>
        <w:t>ü</w:t>
      </w:r>
      <w:r>
        <w:rPr>
          <w:rFonts w:cs="Calibri"/>
        </w:rPr>
        <w:t>r schulfachliche Aufgaben beziehungsweise Einzellehrkr</w:t>
      </w:r>
      <w:r>
        <w:rPr>
          <w:rFonts w:cs="Calibri"/>
        </w:rPr>
        <w:t>ä</w:t>
      </w:r>
      <w:r>
        <w:rPr>
          <w:rFonts w:cs="Calibri"/>
        </w:rPr>
        <w:t xml:space="preserve">fte je Fachbereich in schulexterner Fortbildung (gegebenenfalls optional als Blended Learning) </w:t>
      </w:r>
    </w:p>
    <w:p w14:paraId="23C6586C" w14:textId="77777777" w:rsidR="00D94F9A" w:rsidRDefault="00D94F9A">
      <w:pPr>
        <w:pStyle w:val="RVfliesstext175nb"/>
        <w:rPr>
          <w:rFonts w:cs="Calibri"/>
        </w:rPr>
      </w:pPr>
      <w:r>
        <w:rPr>
          <w:rStyle w:val="hf"/>
          <w:rFonts w:cs="Calibri"/>
          <w:sz w:val="15"/>
        </w:rPr>
        <w:t>Merkmal:</w:t>
      </w:r>
      <w:r>
        <w:t xml:space="preserve"> Darstellung der jeweiligen zentralen Transformationsprozesse und der relevanten digitalen Schl</w:t>
      </w:r>
      <w:r>
        <w:t>ü</w:t>
      </w:r>
      <w:r>
        <w:t xml:space="preserve">sselkompetenzen als Grundlage der didaktischen Analysen im Bildungsgang - Bearbeitung der erweiterten Aufgaben der Bildungsgangkoordination angesichts der digitalen Transformationsprozesse und entsprechender Rahmenbedingungen. </w:t>
      </w:r>
    </w:p>
    <w:p w14:paraId="0B3AE5BA" w14:textId="77777777" w:rsidR="00D94F9A" w:rsidRDefault="00D94F9A">
      <w:pPr>
        <w:pStyle w:val="RVfliesstext175nb"/>
      </w:pPr>
      <w:r>
        <w:rPr>
          <w:rStyle w:val="hf"/>
          <w:sz w:val="15"/>
        </w:rPr>
        <w:t>Zeit</w:t>
      </w:r>
      <w:r>
        <w:rPr>
          <w:rFonts w:cs="Calibri"/>
        </w:rPr>
        <w:t>: entsprechend den fortbildungsfachlichen Standards mindestens 20 Stunden (inklusive R</w:t>
      </w:r>
      <w:r>
        <w:rPr>
          <w:rFonts w:cs="Calibri"/>
        </w:rPr>
        <w:t>ü</w:t>
      </w:r>
      <w:r>
        <w:rPr>
          <w:rFonts w:cs="Calibri"/>
        </w:rPr>
        <w:t>ckkopplung) schulextern mit Unterst</w:t>
      </w:r>
      <w:r>
        <w:rPr>
          <w:rFonts w:cs="Calibri"/>
        </w:rPr>
        <w:t>ü</w:t>
      </w:r>
      <w:r>
        <w:rPr>
          <w:rFonts w:cs="Calibri"/>
        </w:rPr>
        <w:t xml:space="preserve">tzung </w:t>
      </w:r>
      <w:r>
        <w:rPr>
          <w:rFonts w:cs="Calibri"/>
        </w:rPr>
        <w:t>ü</w:t>
      </w:r>
      <w:r>
        <w:rPr>
          <w:rFonts w:cs="Calibri"/>
        </w:rPr>
        <w:t xml:space="preserve">ber digitale Arbeitsplattformen (Blended Learning optional) </w:t>
      </w:r>
    </w:p>
    <w:p w14:paraId="6D8BD6C7" w14:textId="77777777" w:rsidR="00D94F9A" w:rsidRDefault="00D94F9A">
      <w:pPr>
        <w:pStyle w:val="RVfliesstext175nb"/>
      </w:pPr>
      <w:r>
        <w:rPr>
          <w:rFonts w:cs="Calibri"/>
        </w:rPr>
        <w:t>Dieses bildungsgang</w:t>
      </w:r>
      <w:r>
        <w:rPr>
          <w:rFonts w:cs="Calibri"/>
        </w:rPr>
        <w:t>ü</w:t>
      </w:r>
      <w:r>
        <w:rPr>
          <w:rFonts w:cs="Calibri"/>
        </w:rPr>
        <w:t xml:space="preserve">bergreifende Szenario kann die Funktion einer Auftaktveranstaltung </w:t>
      </w:r>
      <w:r>
        <w:rPr>
          <w:rFonts w:cs="Calibri"/>
        </w:rPr>
        <w:t>ü</w:t>
      </w:r>
      <w:r>
        <w:rPr>
          <w:rFonts w:cs="Calibri"/>
        </w:rPr>
        <w:t>bernehmen und zur schulischen Nutzung der didaktischen Handhabung der Module 1-7 (als Orientierung f</w:t>
      </w:r>
      <w:r>
        <w:rPr>
          <w:rFonts w:cs="Calibri"/>
        </w:rPr>
        <w:t>ü</w:t>
      </w:r>
      <w:r>
        <w:rPr>
          <w:rFonts w:cs="Calibri"/>
        </w:rPr>
        <w:t xml:space="preserve">r die Bildungsgang-Arbeit) beitragen. </w:t>
      </w:r>
    </w:p>
    <w:p w14:paraId="28BB71B4" w14:textId="77777777" w:rsidR="00D94F9A" w:rsidRDefault="00D94F9A">
      <w:pPr>
        <w:pStyle w:val="RVfliesstext175fl"/>
      </w:pPr>
      <w:r>
        <w:rPr>
          <w:rFonts w:cs="Calibri"/>
        </w:rPr>
        <w:t xml:space="preserve">B. Bildungsgangbezogene Szenarien im Fachbereich </w:t>
      </w:r>
    </w:p>
    <w:p w14:paraId="3A05BEF6" w14:textId="77777777" w:rsidR="00D94F9A" w:rsidRDefault="00D94F9A">
      <w:pPr>
        <w:pStyle w:val="RVfliesstext175fb"/>
        <w:rPr>
          <w:rFonts w:cs="Arial"/>
        </w:rPr>
      </w:pPr>
      <w:r>
        <w:t>Szenario 2: Digitale Schl</w:t>
      </w:r>
      <w:r>
        <w:t>ü</w:t>
      </w:r>
      <w:r>
        <w:t>sselkompetenzen im Bildungsgang identifizieren: Konsequenzen f</w:t>
      </w:r>
      <w:r>
        <w:t>ü</w:t>
      </w:r>
      <w:r>
        <w:t xml:space="preserve">r Didaktische Jahresplanung und Fortbildungsplanung (Bezug in schulischen Handlungsfeldern, hier insbesondere </w:t>
      </w:r>
      <w:r>
        <w:t>„</w:t>
      </w:r>
      <w:r>
        <w:t>Schule entwickeln</w:t>
      </w:r>
      <w:r>
        <w:t>“</w:t>
      </w:r>
      <w:r>
        <w:t>)</w:t>
      </w:r>
    </w:p>
    <w:p w14:paraId="097BC288" w14:textId="77777777" w:rsidR="00D94F9A" w:rsidRDefault="00D94F9A">
      <w:pPr>
        <w:pStyle w:val="RVfliesstext175nb"/>
        <w:rPr>
          <w:rFonts w:cs="Calibri"/>
        </w:rPr>
      </w:pPr>
      <w:r>
        <w:rPr>
          <w:rStyle w:val="hf"/>
          <w:rFonts w:cs="Calibri"/>
          <w:sz w:val="15"/>
        </w:rPr>
        <w:t>Zielgruppe</w:t>
      </w:r>
      <w:r>
        <w:t>: Einzelpersonen beziehungsweise Bildungsgangkoordinatoren/-innen beziehungsweise Fachleitungen f</w:t>
      </w:r>
      <w:r>
        <w:t>ü</w:t>
      </w:r>
      <w:r>
        <w:t>r schulfachliche Aufgaben, gegebenenfalls Fortbildungskoordinatoren/-innen in schulexterner Fortbildung (gegebenenfalls optional als Blended Learning)</w:t>
      </w:r>
    </w:p>
    <w:p w14:paraId="6BE282BE" w14:textId="77777777" w:rsidR="00D94F9A" w:rsidRDefault="00D94F9A">
      <w:pPr>
        <w:pStyle w:val="RVfliesstext175nb"/>
      </w:pPr>
      <w:r>
        <w:rPr>
          <w:rStyle w:val="hf"/>
          <w:sz w:val="15"/>
        </w:rPr>
        <w:t>Merkmal</w:t>
      </w:r>
      <w:r>
        <w:rPr>
          <w:rFonts w:cs="Calibri"/>
        </w:rPr>
        <w:t>: Verortung in der Didaktischen Jahresplanung unterst</w:t>
      </w:r>
      <w:r>
        <w:rPr>
          <w:rFonts w:cs="Calibri"/>
        </w:rPr>
        <w:t>ü</w:t>
      </w:r>
      <w:r>
        <w:rPr>
          <w:rFonts w:cs="Calibri"/>
        </w:rPr>
        <w:t>tzen und die Aufgaben der Bildungsgangkoordination st</w:t>
      </w:r>
      <w:r>
        <w:rPr>
          <w:rFonts w:cs="Calibri"/>
        </w:rPr>
        <w:t>ä</w:t>
      </w:r>
      <w:r>
        <w:rPr>
          <w:rFonts w:cs="Calibri"/>
        </w:rPr>
        <w:t>rken, rechtliche Rahmenbedingungen je Fachbereich einbeziehen und als Ausgestaltung der Lernortkooperation mit den dualen Partnern zusammenarbeiten, gegebenenfalls Vorstellung des Tools Didaktischer Wizard-Online, mit dem neue M</w:t>
      </w:r>
      <w:r>
        <w:rPr>
          <w:rFonts w:cs="Calibri"/>
        </w:rPr>
        <w:t>ö</w:t>
      </w:r>
      <w:r>
        <w:rPr>
          <w:rFonts w:cs="Calibri"/>
        </w:rPr>
        <w:t>glichkeiten der Kompetenzzuordnungen reflektiert werden k</w:t>
      </w:r>
      <w:r>
        <w:rPr>
          <w:rFonts w:cs="Calibri"/>
        </w:rPr>
        <w:t>ö</w:t>
      </w:r>
      <w:r>
        <w:rPr>
          <w:rFonts w:cs="Calibri"/>
        </w:rPr>
        <w:t>nnen.</w:t>
      </w:r>
    </w:p>
    <w:p w14:paraId="6BBE9AB9" w14:textId="77777777" w:rsidR="00D94F9A" w:rsidRDefault="00D94F9A">
      <w:pPr>
        <w:pStyle w:val="RVfliesstext175nb"/>
        <w:rPr>
          <w:rFonts w:cs="Calibri"/>
        </w:rPr>
      </w:pPr>
      <w:r>
        <w:rPr>
          <w:rStyle w:val="hf"/>
          <w:rFonts w:cs="Calibri"/>
          <w:sz w:val="15"/>
        </w:rPr>
        <w:t>Zeit</w:t>
      </w:r>
      <w:r>
        <w:t>: entsprechend der fortbildungsfachlichen Standards in der Regel bis zu 20 Stunden - gegebenenfalls als moderatorengest</w:t>
      </w:r>
      <w:r>
        <w:t>ü</w:t>
      </w:r>
      <w:r>
        <w:t>tzte Fortbildung in Fortbildungsverb</w:t>
      </w:r>
      <w:r>
        <w:t>ü</w:t>
      </w:r>
      <w:r>
        <w:t>nden</w:t>
      </w:r>
    </w:p>
    <w:p w14:paraId="0A429409" w14:textId="77777777" w:rsidR="00D94F9A" w:rsidRDefault="00D94F9A">
      <w:pPr>
        <w:pStyle w:val="RVfliesstext175nb"/>
        <w:rPr>
          <w:rFonts w:cs="Calibri"/>
        </w:rPr>
      </w:pPr>
      <w:r>
        <w:t>(= Zusammenschluss mehrerer Teilkollegien realisiert schulintern an einem der beteiligten Berufskollegs)</w:t>
      </w:r>
    </w:p>
    <w:p w14:paraId="3735D53E" w14:textId="77777777" w:rsidR="00D94F9A" w:rsidRDefault="00D94F9A">
      <w:pPr>
        <w:pStyle w:val="RVfliesstext175fb"/>
      </w:pPr>
      <w:r>
        <w:rPr>
          <w:rFonts w:cs="Arial"/>
        </w:rPr>
        <w:t>Szenario 3: F</w:t>
      </w:r>
      <w:r>
        <w:rPr>
          <w:rFonts w:cs="Arial"/>
        </w:rPr>
        <w:t>ö</w:t>
      </w:r>
      <w:r>
        <w:rPr>
          <w:rFonts w:cs="Arial"/>
        </w:rPr>
        <w:t>rderung von individuellem und selbstst</w:t>
      </w:r>
      <w:r>
        <w:rPr>
          <w:rFonts w:cs="Arial"/>
        </w:rPr>
        <w:t>ä</w:t>
      </w:r>
      <w:r>
        <w:rPr>
          <w:rFonts w:cs="Arial"/>
        </w:rPr>
        <w:t xml:space="preserve">ndigem Lernen </w:t>
      </w:r>
      <w:r>
        <w:rPr>
          <w:rFonts w:cs="Arial"/>
        </w:rPr>
        <w:t>ü</w:t>
      </w:r>
      <w:r>
        <w:rPr>
          <w:rFonts w:cs="Arial"/>
        </w:rPr>
        <w:t xml:space="preserve">ber das Lernen und Lehren mit digitalen Medien - konkret Lernkompetenzen und </w:t>
      </w:r>
      <w:r>
        <w:rPr>
          <w:rFonts w:cs="Arial"/>
        </w:rPr>
        <w:t>ü</w:t>
      </w:r>
      <w:r>
        <w:rPr>
          <w:rFonts w:cs="Arial"/>
        </w:rPr>
        <w:t>berfachliche Kompetenzen im Transformationsprozess st</w:t>
      </w:r>
      <w:r>
        <w:rPr>
          <w:rFonts w:cs="Arial"/>
        </w:rPr>
        <w:t>ä</w:t>
      </w:r>
      <w:r>
        <w:rPr>
          <w:rFonts w:cs="Arial"/>
        </w:rPr>
        <w:t xml:space="preserve">rken (hier: Bezug in schulischen Handlungsfeldern </w:t>
      </w:r>
      <w:r>
        <w:rPr>
          <w:rFonts w:cs="Arial"/>
        </w:rPr>
        <w:t>„</w:t>
      </w:r>
      <w:r>
        <w:rPr>
          <w:rFonts w:cs="Arial"/>
        </w:rPr>
        <w:t>Unterrichten</w:t>
      </w:r>
      <w:r>
        <w:rPr>
          <w:rFonts w:cs="Arial"/>
        </w:rPr>
        <w:t>“</w:t>
      </w:r>
      <w:r>
        <w:rPr>
          <w:rFonts w:cs="Arial"/>
        </w:rPr>
        <w:t xml:space="preserve"> - </w:t>
      </w:r>
      <w:r>
        <w:rPr>
          <w:rFonts w:cs="Arial"/>
        </w:rPr>
        <w:t>„</w:t>
      </w:r>
      <w:r>
        <w:rPr>
          <w:rFonts w:cs="Arial"/>
        </w:rPr>
        <w:t>Erziehen</w:t>
      </w:r>
      <w:r>
        <w:rPr>
          <w:rFonts w:cs="Arial"/>
        </w:rPr>
        <w:t>“</w:t>
      </w:r>
      <w:r>
        <w:rPr>
          <w:rFonts w:cs="Arial"/>
        </w:rPr>
        <w:t xml:space="preserve"> - </w:t>
      </w:r>
      <w:r>
        <w:rPr>
          <w:rFonts w:cs="Arial"/>
        </w:rPr>
        <w:t>„</w:t>
      </w:r>
      <w:r>
        <w:rPr>
          <w:rFonts w:cs="Arial"/>
        </w:rPr>
        <w:t>Lernen und Leisten f</w:t>
      </w:r>
      <w:r>
        <w:rPr>
          <w:rFonts w:cs="Arial"/>
        </w:rPr>
        <w:t>ö</w:t>
      </w:r>
      <w:r>
        <w:rPr>
          <w:rFonts w:cs="Arial"/>
        </w:rPr>
        <w:t>rdern</w:t>
      </w:r>
      <w:r>
        <w:rPr>
          <w:rFonts w:cs="Arial"/>
        </w:rPr>
        <w:t>“</w:t>
      </w:r>
      <w:r>
        <w:rPr>
          <w:rFonts w:cs="Arial"/>
        </w:rPr>
        <w:t xml:space="preserve"> - </w:t>
      </w:r>
      <w:r>
        <w:rPr>
          <w:rFonts w:cs="Arial"/>
        </w:rPr>
        <w:t>„</w:t>
      </w:r>
      <w:r>
        <w:rPr>
          <w:rFonts w:cs="Arial"/>
        </w:rPr>
        <w:t>Schule entwickeln</w:t>
      </w:r>
      <w:r>
        <w:rPr>
          <w:rFonts w:cs="Arial"/>
        </w:rPr>
        <w:t>“</w:t>
      </w:r>
      <w:r>
        <w:rPr>
          <w:rFonts w:cs="Arial"/>
        </w:rPr>
        <w:t>)</w:t>
      </w:r>
    </w:p>
    <w:p w14:paraId="2742794D" w14:textId="77777777" w:rsidR="00D94F9A" w:rsidRDefault="00D94F9A">
      <w:pPr>
        <w:pStyle w:val="RVfliesstext175nb"/>
      </w:pPr>
      <w:r>
        <w:rPr>
          <w:rStyle w:val="hf"/>
          <w:sz w:val="15"/>
        </w:rPr>
        <w:t>Zielgruppe</w:t>
      </w:r>
      <w:r>
        <w:rPr>
          <w:rFonts w:cs="Calibri"/>
        </w:rPr>
        <w:t xml:space="preserve">: Teilkollegium/Teams eines beziehungsweise </w:t>
      </w:r>
      <w:r>
        <w:rPr>
          <w:rFonts w:cs="Calibri"/>
        </w:rPr>
        <w:t>ä</w:t>
      </w:r>
      <w:r>
        <w:rPr>
          <w:rFonts w:cs="Calibri"/>
        </w:rPr>
        <w:t>hnlicher Bildungsg</w:t>
      </w:r>
      <w:r>
        <w:rPr>
          <w:rFonts w:cs="Calibri"/>
        </w:rPr>
        <w:t>ä</w:t>
      </w:r>
      <w:r>
        <w:rPr>
          <w:rFonts w:cs="Calibri"/>
        </w:rPr>
        <w:t>nge der Einzelschule (Auswahl je Passung der beruflichen Kontexte im Fachbereich)</w:t>
      </w:r>
    </w:p>
    <w:p w14:paraId="3C344747" w14:textId="77777777" w:rsidR="00D94F9A" w:rsidRDefault="00D94F9A">
      <w:pPr>
        <w:pStyle w:val="RVfliesstext175nb"/>
        <w:rPr>
          <w:rFonts w:cs="Calibri"/>
        </w:rPr>
      </w:pPr>
      <w:r>
        <w:rPr>
          <w:rStyle w:val="hf"/>
          <w:rFonts w:cs="Calibri"/>
          <w:sz w:val="15"/>
        </w:rPr>
        <w:t>Merkmal</w:t>
      </w:r>
      <w:r>
        <w:t>: F</w:t>
      </w:r>
      <w:r>
        <w:t>ü</w:t>
      </w:r>
      <w:r>
        <w:t xml:space="preserve">r den Transformationsprozess wesentliche Selbst- und Sozialkompetenzen werden </w:t>
      </w:r>
      <w:r>
        <w:t>ü</w:t>
      </w:r>
      <w:r>
        <w:t>ber die informatorischen Grundkenntnisse zu Kooperation/Wissensmanagement beziehungsweise Nutzung von Informations- und Kommunikationsprozessen f</w:t>
      </w:r>
      <w:r>
        <w:t>ü</w:t>
      </w:r>
      <w:r>
        <w:t>r die Einbeziehung in die Didaktische Jahresplanung je schulinterner Kontraktierung im Bildungsgang moderativ unterst</w:t>
      </w:r>
      <w:r>
        <w:t>ü</w:t>
      </w:r>
      <w:r>
        <w:t>tzt oder vergleichbar je Fachbereich schulextern angeboten, gegebenenfalls in Zusammenarbeit mit der Medienberatung und/oder dualen Partnern in Lernortkooperation.</w:t>
      </w:r>
    </w:p>
    <w:p w14:paraId="3C9F537F" w14:textId="77777777" w:rsidR="00D94F9A" w:rsidRDefault="00D94F9A">
      <w:pPr>
        <w:pStyle w:val="RVfliesstext175nb"/>
      </w:pPr>
      <w:r>
        <w:rPr>
          <w:rStyle w:val="hf"/>
          <w:sz w:val="15"/>
        </w:rPr>
        <w:t>Zeit</w:t>
      </w:r>
      <w:r>
        <w:rPr>
          <w:rFonts w:cs="Calibri"/>
        </w:rPr>
        <w:t>: maximal 20 Stunden schulintern innerhalb eines Schulhalbjahres (beziehungsweise insgesamt bis zu 60 Stunden innerhalb eines Schuljahres) entsprechend den fortbildungsfachlichen Standards unterst</w:t>
      </w:r>
      <w:r>
        <w:rPr>
          <w:rFonts w:cs="Calibri"/>
        </w:rPr>
        <w:t>ü</w:t>
      </w:r>
      <w:r>
        <w:rPr>
          <w:rFonts w:cs="Calibri"/>
        </w:rPr>
        <w:t xml:space="preserve">tzt </w:t>
      </w:r>
      <w:r>
        <w:rPr>
          <w:rFonts w:cs="Calibri"/>
        </w:rPr>
        <w:t>ü</w:t>
      </w:r>
      <w:r>
        <w:rPr>
          <w:rFonts w:cs="Calibri"/>
        </w:rPr>
        <w:t>ber digitale Arbeitsplattformen (oder als moderationsgest</w:t>
      </w:r>
      <w:r>
        <w:rPr>
          <w:rFonts w:cs="Calibri"/>
        </w:rPr>
        <w:t>ü</w:t>
      </w:r>
      <w:r>
        <w:rPr>
          <w:rFonts w:cs="Calibri"/>
        </w:rPr>
        <w:t>tztes Online-Forum oder als Blended Learning Angebot).</w:t>
      </w:r>
    </w:p>
    <w:p w14:paraId="47530DC5" w14:textId="77777777" w:rsidR="00D94F9A" w:rsidRDefault="00D94F9A">
      <w:pPr>
        <w:pStyle w:val="RVfliesstext175fb"/>
        <w:keepNext/>
        <w:keepLines/>
        <w:rPr>
          <w:rFonts w:cs="Arial"/>
        </w:rPr>
      </w:pPr>
      <w:r>
        <w:t>Szenario 4: F</w:t>
      </w:r>
      <w:r>
        <w:t>ö</w:t>
      </w:r>
      <w:r>
        <w:t>rderung digitaler Schl</w:t>
      </w:r>
      <w:r>
        <w:t>ü</w:t>
      </w:r>
      <w:r>
        <w:t>sselkompetenzen des jeweiligen Transformationsprozesses mit erforderlicher fachlicher Tiefe zu Wissensmanagement/Kooperation, Gestaltung der Systeme und Prozesse sowie Programmerstellung und Probleml</w:t>
      </w:r>
      <w:r>
        <w:t>ö</w:t>
      </w:r>
      <w:r>
        <w:t xml:space="preserve">sung </w:t>
      </w:r>
    </w:p>
    <w:p w14:paraId="58442837" w14:textId="77777777" w:rsidR="00D94F9A" w:rsidRDefault="00D94F9A">
      <w:pPr>
        <w:pStyle w:val="RVfliesstext175nb"/>
        <w:rPr>
          <w:rFonts w:cs="Calibri"/>
        </w:rPr>
      </w:pPr>
      <w:r>
        <w:rPr>
          <w:rStyle w:val="hf"/>
          <w:rFonts w:cs="Calibri"/>
          <w:sz w:val="15"/>
        </w:rPr>
        <w:t>Zielgruppe</w:t>
      </w:r>
      <w:r>
        <w:t>: Teams aus Bildungsg</w:t>
      </w:r>
      <w:r>
        <w:t>ä</w:t>
      </w:r>
      <w:r>
        <w:t xml:space="preserve">ngen beziehungsweise gleichen </w:t>
      </w:r>
      <w:r>
        <w:t>Bildungsg</w:t>
      </w:r>
      <w:r>
        <w:t>ä</w:t>
      </w:r>
      <w:r>
        <w:t xml:space="preserve">ngen verschiedener Berufskollegs und Verantwortlichen zur Bildungsgangkoordination </w:t>
      </w:r>
    </w:p>
    <w:p w14:paraId="49C7A42A" w14:textId="77777777" w:rsidR="00D94F9A" w:rsidRDefault="00D94F9A">
      <w:pPr>
        <w:pStyle w:val="RVfliesstext175nb"/>
      </w:pPr>
      <w:r>
        <w:rPr>
          <w:rStyle w:val="hf"/>
          <w:sz w:val="15"/>
        </w:rPr>
        <w:t>Merkmal</w:t>
      </w:r>
      <w:r>
        <w:rPr>
          <w:rFonts w:cs="Calibri"/>
        </w:rPr>
        <w:t>: Exemplarische Bearbeitung digitaler Schl</w:t>
      </w:r>
      <w:r>
        <w:rPr>
          <w:rFonts w:cs="Calibri"/>
        </w:rPr>
        <w:t>ü</w:t>
      </w:r>
      <w:r>
        <w:rPr>
          <w:rFonts w:cs="Calibri"/>
        </w:rPr>
        <w:t>sselkompetenzen zum lernf</w:t>
      </w:r>
      <w:r>
        <w:rPr>
          <w:rFonts w:cs="Calibri"/>
        </w:rPr>
        <w:t>ö</w:t>
      </w:r>
      <w:r>
        <w:rPr>
          <w:rFonts w:cs="Calibri"/>
        </w:rPr>
        <w:t>rderlichen Einsatz umfassender ERP-Systeme und anderer Fachanwendungen beziehungsweise bei Programmerstellung/-l</w:t>
      </w:r>
      <w:r>
        <w:rPr>
          <w:rFonts w:cs="Calibri"/>
        </w:rPr>
        <w:t>ö</w:t>
      </w:r>
      <w:r>
        <w:rPr>
          <w:rFonts w:cs="Calibri"/>
        </w:rPr>
        <w:t>sung mit externen Partnern zur F</w:t>
      </w:r>
      <w:r>
        <w:rPr>
          <w:rFonts w:cs="Calibri"/>
        </w:rPr>
        <w:t>ö</w:t>
      </w:r>
      <w:r>
        <w:rPr>
          <w:rFonts w:cs="Calibri"/>
        </w:rPr>
        <w:t>rderung der je nach beruflichem Kontext erforderlichen digitalen Schl</w:t>
      </w:r>
      <w:r>
        <w:rPr>
          <w:rFonts w:cs="Calibri"/>
        </w:rPr>
        <w:t>ü</w:t>
      </w:r>
      <w:r>
        <w:rPr>
          <w:rFonts w:cs="Calibri"/>
        </w:rPr>
        <w:t>sselkompetenzen, die in gemeinsamen Arbeitsprozessen als Impulse f</w:t>
      </w:r>
      <w:r>
        <w:rPr>
          <w:rFonts w:cs="Calibri"/>
        </w:rPr>
        <w:t>ü</w:t>
      </w:r>
      <w:r>
        <w:rPr>
          <w:rFonts w:cs="Calibri"/>
        </w:rPr>
        <w:t>r die Bildungsgangarbeit geb</w:t>
      </w:r>
      <w:r>
        <w:rPr>
          <w:rFonts w:cs="Calibri"/>
        </w:rPr>
        <w:t>ü</w:t>
      </w:r>
      <w:r>
        <w:rPr>
          <w:rFonts w:cs="Calibri"/>
        </w:rPr>
        <w:t>ndelt werden. Grundlage ist Kontraktierung zur je Bildungsgang erforderlichen Bearbeitungstiefe.</w:t>
      </w:r>
    </w:p>
    <w:p w14:paraId="0AF1C577" w14:textId="77777777" w:rsidR="00D94F9A" w:rsidRDefault="00D94F9A">
      <w:pPr>
        <w:pStyle w:val="RVfliesstext175nb"/>
        <w:rPr>
          <w:rFonts w:cs="Calibri"/>
        </w:rPr>
      </w:pPr>
      <w:r>
        <w:rPr>
          <w:rStyle w:val="hf"/>
          <w:rFonts w:cs="Calibri"/>
          <w:sz w:val="15"/>
        </w:rPr>
        <w:t>Zeit</w:t>
      </w:r>
      <w:r>
        <w:t>: Auswahl verschiedener Themen je 20 Stunden - insgesamt bis zu 60 Stunden innerhalb eines Schuljahres schulintern oder -extern mit Bildungsgang-Teams je Fachbereich - unterst</w:t>
      </w:r>
      <w:r>
        <w:t>ü</w:t>
      </w:r>
      <w:r>
        <w:t>tzt durch digitale Arbeitsplattformen (oder als moderationsgest</w:t>
      </w:r>
      <w:r>
        <w:t>ü</w:t>
      </w:r>
      <w:r>
        <w:t>tztes Online-Forum oder als Blended Learning Angebot).</w:t>
      </w:r>
    </w:p>
    <w:p w14:paraId="78311069" w14:textId="77777777" w:rsidR="00D94F9A" w:rsidRDefault="00D94F9A">
      <w:pPr>
        <w:pStyle w:val="RVfliesstext175fb"/>
      </w:pPr>
      <w:r>
        <w:rPr>
          <w:rFonts w:cs="Arial"/>
        </w:rPr>
        <w:t>3 Qualit</w:t>
      </w:r>
      <w:r>
        <w:rPr>
          <w:rFonts w:cs="Arial"/>
        </w:rPr>
        <w:t>ä</w:t>
      </w:r>
      <w:r>
        <w:rPr>
          <w:rFonts w:cs="Arial"/>
        </w:rPr>
        <w:t>tssicherung</w:t>
      </w:r>
    </w:p>
    <w:p w14:paraId="0D4F9677" w14:textId="77777777" w:rsidR="00D94F9A" w:rsidRDefault="00D94F9A">
      <w:pPr>
        <w:pStyle w:val="RVfliesstext175nb"/>
        <w:rPr>
          <w:rFonts w:cs="Calibri"/>
        </w:rPr>
      </w:pPr>
      <w:r>
        <w:t>Das Ministerium f</w:t>
      </w:r>
      <w:r>
        <w:t>ü</w:t>
      </w:r>
      <w:r>
        <w:t>r Schule und Bildung koordiniert und evaluiert die Ma</w:t>
      </w:r>
      <w:r>
        <w:t>ß</w:t>
      </w:r>
      <w:r>
        <w:t>nahmen mit den Bezirksregierungen durch j</w:t>
      </w:r>
      <w:r>
        <w:t>ä</w:t>
      </w:r>
      <w:r>
        <w:t xml:space="preserve">hrliche Abstimmung und Priorisierung der Schwerpunkte. </w:t>
      </w:r>
    </w:p>
    <w:p w14:paraId="414C12B2" w14:textId="77777777" w:rsidR="00D94F9A" w:rsidRDefault="00D94F9A">
      <w:pPr>
        <w:pStyle w:val="RVfliesstext175nb"/>
        <w:rPr>
          <w:rFonts w:cs="Calibri"/>
        </w:rPr>
      </w:pPr>
      <w:r>
        <w:t xml:space="preserve">Dabei </w:t>
      </w:r>
      <w:r>
        <w:t>ü</w:t>
      </w:r>
      <w:r>
        <w:t>bernehmen Vertreterinnen und Vertreter der Schulformaufsicht vorbereitende konzeptionelle und koordinierende Aufgaben, wie Ver</w:t>
      </w:r>
      <w:r>
        <w:t>ö</w:t>
      </w:r>
      <w:r>
        <w:t>ffentlichung ausgew</w:t>
      </w:r>
      <w:r>
        <w:t>ä</w:t>
      </w:r>
      <w:r>
        <w:t>hlter Unterrichtsbeispiele/Lernsituationen, Mitwirkung bei Pr</w:t>
      </w:r>
      <w:r>
        <w:t>ü</w:t>
      </w:r>
      <w:r>
        <w:t>fungserstellung beziehungsweise deren unterrichtlicher Vorbereitung sowie Unterst</w:t>
      </w:r>
      <w:r>
        <w:t>ü</w:t>
      </w:r>
      <w:r>
        <w:t>tzung bei Lernortkooperationen und Hochschulen.</w:t>
      </w:r>
    </w:p>
    <w:p w14:paraId="1E760ABC" w14:textId="77777777" w:rsidR="00D94F9A" w:rsidRDefault="00D94F9A">
      <w:pPr>
        <w:pStyle w:val="RVfliesstext175nb"/>
        <w:rPr>
          <w:rFonts w:cs="Calibri"/>
        </w:rPr>
      </w:pPr>
      <w:r>
        <w:t>In Verantwortung der Lehrerfortbildung in den Bezirksregierungen werden Wirksamkeit und Nachhaltigkeit in landesweit abgestimmten Verfahren entsprechend den fortbildungsfachlichen Standards evaluiert.</w:t>
      </w:r>
      <w:r>
        <w:t>“</w:t>
      </w:r>
    </w:p>
    <w:p w14:paraId="3186A07F" w14:textId="77777777" w:rsidR="00D94F9A" w:rsidRDefault="00D94F9A">
      <w:pPr>
        <w:pStyle w:val="RVfliesstext175nb"/>
      </w:pPr>
    </w:p>
    <w:p w14:paraId="14C7E595" w14:textId="77777777" w:rsidR="00D94F9A" w:rsidRDefault="00D94F9A">
      <w:pPr>
        <w:pStyle w:val="RVtabelle75nr"/>
        <w:widowControl/>
        <w:rPr>
          <w:rFonts w:cs="Arial"/>
        </w:rPr>
      </w:pPr>
      <w:r>
        <w:t>ABl. NRW. 01/22</w:t>
      </w:r>
    </w:p>
    <w:sectPr w:rsidR="00000000">
      <w:footerReference w:type="even" r:id="rId9"/>
      <w:footerReference w:type="default" r:id="rId10"/>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FDF32" w14:textId="77777777" w:rsidR="00D94F9A" w:rsidRDefault="00D94F9A">
      <w:pPr>
        <w:widowControl/>
        <w:rPr>
          <w:rFonts w:cs="Calibri"/>
        </w:rPr>
      </w:pPr>
      <w:r>
        <w:separator/>
      </w:r>
    </w:p>
  </w:endnote>
  <w:endnote w:type="continuationSeparator" w:id="0">
    <w:p w14:paraId="1427272B" w14:textId="77777777" w:rsidR="00D94F9A" w:rsidRDefault="00D94F9A">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7A6B" w14:textId="77777777" w:rsidR="00D94F9A" w:rsidRDefault="00D94F9A">
    <w:pPr>
      <w:pStyle w:val="RVFudfnote160nb"/>
      <w:tabs>
        <w:tab w:val="left" w:pos="4989"/>
        <w:tab w:val="left" w:pos="7455"/>
        <w:tab w:val="left" w:pos="9978"/>
      </w:tabs>
      <w:spacing w:before="10" w:after="30" w:line="15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AE06" w14:textId="77777777" w:rsidR="00D94F9A" w:rsidRDefault="00D94F9A">
    <w:pPr>
      <w:pStyle w:val="RVliste3u75nb"/>
      <w:tabs>
        <w:tab w:val="left" w:pos="4989"/>
        <w:tab w:val="left" w:pos="7455"/>
        <w:tab w:val="left" w:pos="9978"/>
      </w:tabs>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E799" w14:textId="77777777" w:rsidR="00D94F9A" w:rsidRDefault="00D94F9A">
      <w:pPr>
        <w:widowControl/>
        <w:rPr>
          <w:rFonts w:cs="Calibri"/>
          <w:sz w:val="2"/>
        </w:rPr>
      </w:pPr>
      <w:r>
        <w:separator/>
      </w:r>
    </w:p>
  </w:footnote>
  <w:footnote w:type="continuationSeparator" w:id="0">
    <w:p w14:paraId="6C8AA8F3" w14:textId="77777777" w:rsidR="00D94F9A" w:rsidRDefault="00D94F9A">
      <w:pPr>
        <w:widowControl/>
        <w:rPr>
          <w:rFonts w:cs="Calibri"/>
          <w:sz w:val="2"/>
        </w:rPr>
      </w:pPr>
      <w:r>
        <w:continuationSeparator/>
      </w:r>
    </w:p>
  </w:footnote>
  <w:footnote w:id="1">
    <w:p w14:paraId="5C0AF241" w14:textId="77777777" w:rsidR="00D94F9A" w:rsidRDefault="00D94F9A">
      <w:pPr>
        <w:pStyle w:val="RVFudfnote160nb"/>
      </w:pPr>
      <w:r>
        <w:rPr>
          <w:rStyle w:val="FootnoteCharacters"/>
          <w:rFonts w:ascii="Arial" w:hAnsi="Arial" w:cs="Calibri"/>
          <w:sz w:val="12"/>
        </w:rPr>
        <w:footnoteRef/>
      </w:r>
      <w:r>
        <w:rPr>
          <w:rFonts w:cs="Arial"/>
        </w:rPr>
        <w:tab/>
        <w:t>Die Festlegungen dieses Erlasses beziehen sich auf folgende Grundlagenpapiere</w:t>
      </w:r>
      <w:r>
        <w:t>:</w:t>
      </w:r>
      <w:r>
        <w:rPr>
          <w:rFonts w:cs="Arial"/>
        </w:rPr>
        <w:t xml:space="preserve"> </w:t>
      </w:r>
      <w:r>
        <w:rPr>
          <w:rFonts w:cs="Arial"/>
        </w:rPr>
        <w:br/>
        <w:t>Agenda zur St</w:t>
      </w:r>
      <w:r>
        <w:rPr>
          <w:rFonts w:cs="Arial"/>
        </w:rPr>
        <w:t>ä</w:t>
      </w:r>
      <w:r>
        <w:rPr>
          <w:rFonts w:cs="Arial"/>
        </w:rPr>
        <w:t xml:space="preserve">rkung der Beruflichen Bildung in den Handlungsfeldern 1 </w:t>
      </w:r>
      <w:r>
        <w:t>„</w:t>
      </w:r>
      <w:r>
        <w:rPr>
          <w:rFonts w:cs="Arial"/>
        </w:rPr>
        <w:t>Globalisierungs</w:t>
      </w:r>
      <w:r>
        <w:t>-</w:t>
      </w:r>
      <w:r>
        <w:rPr>
          <w:rFonts w:cs="Arial"/>
        </w:rPr>
        <w:t xml:space="preserve"> und Transformationsprozesse durch Digitalisierung in der Beruflichen Bildung umsetzen</w:t>
      </w:r>
      <w:r>
        <w:t>“</w:t>
      </w:r>
      <w:r>
        <w:rPr>
          <w:rFonts w:cs="Arial"/>
        </w:rPr>
        <w:t xml:space="preserve"> sowie im Handlungsfeld 4 </w:t>
      </w:r>
      <w:r>
        <w:t>„</w:t>
      </w:r>
      <w:r>
        <w:rPr>
          <w:rFonts w:cs="Arial"/>
        </w:rPr>
        <w:t>Lehrkra</w:t>
      </w:r>
      <w:r>
        <w:rPr>
          <w:rFonts w:cs="Arial"/>
        </w:rPr>
        <w:t>̈</w:t>
      </w:r>
      <w:r>
        <w:rPr>
          <w:rFonts w:cs="Arial"/>
        </w:rPr>
        <w:t>fteaus</w:t>
      </w:r>
      <w:r>
        <w:t>-</w:t>
      </w:r>
      <w:r>
        <w:rPr>
          <w:rFonts w:cs="Arial"/>
        </w:rPr>
        <w:t xml:space="preserve"> und </w:t>
      </w:r>
      <w:r>
        <w:t>-</w:t>
      </w:r>
      <w:r>
        <w:rPr>
          <w:rFonts w:cs="Arial"/>
        </w:rPr>
        <w:t>fortbildung fu</w:t>
      </w:r>
      <w:r>
        <w:rPr>
          <w:rFonts w:cs="Arial"/>
        </w:rPr>
        <w:t>̈</w:t>
      </w:r>
      <w:r>
        <w:rPr>
          <w:rFonts w:cs="Arial"/>
        </w:rPr>
        <w:t>r leistungsfa</w:t>
      </w:r>
      <w:r>
        <w:rPr>
          <w:rFonts w:cs="Arial"/>
        </w:rPr>
        <w:t>̈</w:t>
      </w:r>
      <w:r>
        <w:rPr>
          <w:rFonts w:cs="Arial"/>
        </w:rPr>
        <w:t>hige Berufskollegs verstetigen</w:t>
      </w:r>
      <w:r>
        <w:t>“</w:t>
      </w:r>
      <w:r>
        <w:rPr>
          <w:rFonts w:cs="Arial"/>
        </w:rPr>
        <w:t xml:space="preserve"> </w:t>
      </w:r>
      <w:r>
        <w:rPr>
          <w:rFonts w:cs="Arial"/>
        </w:rPr>
        <w:br/>
        <w:t>Pragmatische Handreichung fu</w:t>
      </w:r>
      <w:r>
        <w:rPr>
          <w:rFonts w:cs="Arial"/>
        </w:rPr>
        <w:t>̈</w:t>
      </w:r>
      <w:r>
        <w:rPr>
          <w:rFonts w:cs="Arial"/>
        </w:rPr>
        <w:t xml:space="preserve">r die Fachklassen des dualen Systems mit Einleger </w:t>
      </w:r>
      <w:r>
        <w:rPr>
          <w:rFonts w:cs="Arial"/>
        </w:rPr>
        <w:br/>
        <w:t>Handreichung zur Erstellung eines Medienkonzepts f</w:t>
      </w:r>
      <w:r>
        <w:rPr>
          <w:rFonts w:cs="Arial"/>
        </w:rPr>
        <w:t>ü</w:t>
      </w:r>
      <w:r>
        <w:rPr>
          <w:rFonts w:cs="Arial"/>
        </w:rPr>
        <w:t xml:space="preserve">r Berufskollegs in NRW </w:t>
      </w:r>
      <w:r>
        <w:rPr>
          <w:rFonts w:cs="Arial"/>
        </w:rPr>
        <w:br/>
        <w:t>Lehrkr</w:t>
      </w:r>
      <w:r>
        <w:rPr>
          <w:rFonts w:cs="Arial"/>
        </w:rPr>
        <w:t>ä</w:t>
      </w:r>
      <w:r>
        <w:rPr>
          <w:rFonts w:cs="Arial"/>
        </w:rPr>
        <w:t xml:space="preserve">fte in der digitalisierten Welt </w:t>
      </w:r>
      <w:r>
        <w:t>-</w:t>
      </w:r>
      <w:r>
        <w:rPr>
          <w:rFonts w:cs="Arial"/>
        </w:rPr>
        <w:t xml:space="preserve"> Orientierungsrahmen f</w:t>
      </w:r>
      <w:r>
        <w:rPr>
          <w:rFonts w:cs="Arial"/>
        </w:rPr>
        <w:t>ü</w:t>
      </w:r>
      <w:r>
        <w:rPr>
          <w:rFonts w:cs="Arial"/>
        </w:rPr>
        <w:t>r die Lehrerausbildung und Lehrerfortbildung in NRW vom 22</w:t>
      </w:r>
      <w:r>
        <w:t>.</w:t>
      </w:r>
      <w:r>
        <w:rPr>
          <w:rFonts w:cs="Arial"/>
        </w:rPr>
        <w:t>01</w:t>
      </w:r>
      <w:r>
        <w:t>.</w:t>
      </w:r>
      <w:r>
        <w:rPr>
          <w:rFonts w:cs="Arial"/>
        </w:rPr>
        <w:t xml:space="preserve">2020 </w:t>
      </w:r>
      <w:r>
        <w:rPr>
          <w:rFonts w:cs="Arial"/>
        </w:rPr>
        <w:br/>
        <w:t>Handreichung zur Integration digitaler Schl</w:t>
      </w:r>
      <w:r>
        <w:rPr>
          <w:rFonts w:cs="Arial"/>
        </w:rPr>
        <w:t>ü</w:t>
      </w:r>
      <w:r>
        <w:rPr>
          <w:rFonts w:cs="Arial"/>
        </w:rPr>
        <w:t xml:space="preserve">sselkompetenzen in die Berufliche Bildung </w:t>
      </w:r>
      <w:r>
        <w:t>(</w:t>
      </w:r>
      <w:r>
        <w:rPr>
          <w:rFonts w:cs="Arial"/>
        </w:rPr>
        <w:t>„</w:t>
      </w:r>
      <w:r>
        <w:t>digital</w:t>
      </w:r>
      <w:r>
        <w:rPr>
          <w:rFonts w:cs="Arial"/>
        </w:rPr>
        <w:t>_</w:t>
      </w:r>
      <w:r>
        <w:t>INFORM</w:t>
      </w:r>
      <w:r>
        <w:rPr>
          <w:rFonts w:cs="Arial"/>
        </w:rPr>
        <w:t>“</w:t>
      </w:r>
      <w:r>
        <w:t>)</w:t>
      </w:r>
      <w:r>
        <w:rPr>
          <w:rFonts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B7253"/>
    <w:rsid w:val="001D4CE3"/>
    <w:rsid w:val="00D94F9A"/>
    <w:rsid w:val="00EB7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43FF6"/>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Arial"/>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2">
    <w:name w:val="2"/>
    <w:uiPriority w:val="99"/>
    <w:rPr>
      <w:rFonts w:ascii="Arial" w:hAnsi="Arial" w:cs="Arial"/>
      <w:color w:val="000000"/>
      <w:sz w:val="4"/>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olor w:val="D90038"/>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00"/>
      <w:sz w:val="15"/>
      <w:vertAlign w:val="superscript"/>
    </w:rPr>
  </w:style>
  <w:style w:type="character" w:customStyle="1" w:styleId="FNhochgestelltmagerblau">
    <w:name w:val="FN hochgestellt. mager blau"/>
    <w:uiPriority w:val="99"/>
    <w:rPr>
      <w:rFonts w:ascii="Arial" w:hAnsi="Arial"/>
      <w:color w:val="000000"/>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InhaltZiffer">
    <w:name w:val="Inhalt Ziffer"/>
    <w:uiPriority w:val="99"/>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RV-Tabellenueberschrift">
    <w:name w:val="RV-Tabellenueberschrift"/>
    <w:uiPriority w:val="99"/>
    <w:rPr>
      <w:rFonts w:ascii="Arial" w:hAnsi="Arial" w:cs="Arial"/>
      <w:color w:val="000000"/>
      <w:sz w:val="13"/>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olor w:val="000000"/>
      <w:sz w:val="21"/>
    </w:rPr>
  </w:style>
  <w:style w:type="character" w:customStyle="1" w:styleId="SWLink">
    <w:name w:val="SW Link"/>
    <w:uiPriority w:val="99"/>
    <w:rPr>
      <w:rFonts w:asciiTheme="minorHAnsi" w:hAnsiTheme="minorHAnsi" w:cs="Times New Roman"/>
      <w:color w:val="000000"/>
      <w:sz w:val="22"/>
    </w:rPr>
  </w:style>
  <w:style w:type="character" w:customStyle="1" w:styleId="SWwwwfarbig">
    <w:name w:val="SW www farbig"/>
    <w:uiPriority w:val="99"/>
    <w:rPr>
      <w:rFonts w:ascii="Franklin Gothic Medium" w:hAnsi="Franklin Gothic Medium"/>
      <w:color w:val="0030AA"/>
      <w:sz w:val="21"/>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19557.htm" TargetMode="External"/><Relationship Id="rId3" Type="http://schemas.openxmlformats.org/officeDocument/2006/relationships/settings" Target="settings.xml"/><Relationship Id="rId7" Type="http://schemas.openxmlformats.org/officeDocument/2006/relationships/hyperlink" Target="https://bass.schul-welt.de/1955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13218</Characters>
  <Application>Microsoft Office Word</Application>
  <DocSecurity>0</DocSecurity>
  <Lines>110</Lines>
  <Paragraphs>30</Paragraphs>
  <ScaleCrop>false</ScaleCrop>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2024-09-10T18:24:00Z</dcterms:created>
  <dcterms:modified xsi:type="dcterms:W3CDTF">2024-09-10T18:24:00Z</dcterms:modified>
</cp:coreProperties>
</file>