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10BD2" w:rsidRDefault="00C10BD2">
      <w:pPr>
        <w:pStyle w:val="BASS-Nr-ABl"/>
        <w:widowControl/>
        <w:tabs>
          <w:tab w:val="clear" w:pos="720"/>
        </w:tabs>
        <w:rPr>
          <w:rFonts w:cs="Arial"/>
        </w:rPr>
      </w:pPr>
      <w:r>
        <w:t xml:space="preserve">Zu BASS </w:t>
      </w:r>
      <w:hyperlink r:id="rId7" w:history="1">
        <w:r>
          <w:t>11-02 c</w:t>
        </w:r>
      </w:hyperlink>
    </w:p>
    <w:p w:rsidR="00C10BD2" w:rsidRDefault="00C10BD2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</w:r>
      <w:r>
        <w:t>ü</w:t>
      </w:r>
      <w:r>
        <w:t>ber die F</w:t>
      </w:r>
      <w:r>
        <w:t>ö</w:t>
      </w:r>
      <w:r>
        <w:t xml:space="preserve">rderung </w:t>
      </w:r>
      <w:r>
        <w:br/>
        <w:t>von au</w:t>
      </w:r>
      <w:r>
        <w:t>ß</w:t>
      </w:r>
      <w:r>
        <w:t xml:space="preserve">erschulischen Bildungs- und Betreuungsangeboten in Coronazeiten zur Reduzierung </w:t>
      </w:r>
      <w:r>
        <w:br/>
        <w:t xml:space="preserve">pandemiebedingter Benachteiligungen </w:t>
      </w:r>
      <w:r>
        <w:br/>
        <w:t xml:space="preserve">durch individuelle Betreuungsangebote </w:t>
      </w:r>
      <w:r>
        <w:br/>
        <w:t>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 xml:space="preserve">ler </w:t>
      </w:r>
      <w:r>
        <w:br/>
        <w:t>mit Bedarf an sonderp</w:t>
      </w:r>
      <w:r>
        <w:t>ä</w:t>
      </w:r>
      <w:r>
        <w:t>dagogischer Unterst</w:t>
      </w:r>
      <w:r>
        <w:t>ü</w:t>
      </w:r>
      <w:r>
        <w:t>tzung und intensivp</w:t>
      </w:r>
      <w:r>
        <w:t>ä</w:t>
      </w:r>
      <w:r>
        <w:t>dagogischem F</w:t>
      </w:r>
      <w:r>
        <w:t>ö</w:t>
      </w:r>
      <w:r>
        <w:t xml:space="preserve">rderbedarf </w:t>
      </w:r>
      <w:r>
        <w:br/>
        <w:t>gem</w:t>
      </w:r>
      <w:r>
        <w:t>äß</w:t>
      </w:r>
      <w:r>
        <w:t xml:space="preserve"> </w:t>
      </w:r>
      <w:r>
        <w:t>§</w:t>
      </w:r>
      <w:r>
        <w:t xml:space="preserve"> 15 AO-SF </w:t>
      </w:r>
    </w:p>
    <w:p w:rsidR="00C10BD2" w:rsidRDefault="00C10BD2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01.03.2021 - 512-6.03.17.04-157968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1 Zuwendungszweck, Rechtsgrundlage</w:t>
      </w:r>
    </w:p>
    <w:p w:rsidR="00C10BD2" w:rsidRDefault="00C10BD2">
      <w:pPr>
        <w:pStyle w:val="RVfliesstext175nb"/>
      </w:pPr>
      <w:r>
        <w:rPr>
          <w:rFonts w:cs="Calibri"/>
        </w:rPr>
        <w:t>1.1 Das Land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 und der Verwaltungsvorschriften zu </w:t>
      </w:r>
      <w:r>
        <w:rPr>
          <w:rFonts w:cs="Calibri"/>
        </w:rPr>
        <w:t>§</w:t>
      </w:r>
      <w:r>
        <w:rPr>
          <w:rFonts w:cs="Calibri"/>
        </w:rPr>
        <w:t xml:space="preserve"> 44 LHO in der jeweils geltenden Fassung Zuwendungen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au</w:t>
      </w:r>
      <w:r>
        <w:rPr>
          <w:rFonts w:cs="Calibri"/>
        </w:rPr>
        <w:t>ß</w:t>
      </w:r>
      <w:r>
        <w:rPr>
          <w:rFonts w:cs="Calibri"/>
        </w:rPr>
        <w:t>erschulischer Angebote, um individuelle Betreuungsangebote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mit Bedarf an sonderp</w:t>
      </w:r>
      <w:r>
        <w:rPr>
          <w:rFonts w:cs="Calibri"/>
        </w:rPr>
        <w:t>ä</w:t>
      </w:r>
      <w:r>
        <w:rPr>
          <w:rFonts w:cs="Calibri"/>
        </w:rPr>
        <w:t>dagogischer Unterst</w:t>
      </w:r>
      <w:r>
        <w:rPr>
          <w:rFonts w:cs="Calibri"/>
        </w:rPr>
        <w:t>ü</w:t>
      </w:r>
      <w:r>
        <w:rPr>
          <w:rFonts w:cs="Calibri"/>
        </w:rPr>
        <w:t>tzung und intensivp</w:t>
      </w:r>
      <w:r>
        <w:rPr>
          <w:rFonts w:cs="Calibri"/>
        </w:rPr>
        <w:t>ä</w:t>
      </w:r>
      <w:r>
        <w:rPr>
          <w:rFonts w:cs="Calibri"/>
        </w:rPr>
        <w:t>dagogischem F</w:t>
      </w:r>
      <w:r>
        <w:rPr>
          <w:rFonts w:cs="Calibri"/>
        </w:rPr>
        <w:t>ö</w:t>
      </w:r>
      <w:r>
        <w:rPr>
          <w:rFonts w:cs="Calibri"/>
        </w:rPr>
        <w:t>rderbedarf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15 AO-SF vor dem Hintergrund der pandemiebedingten Benachteiligung ab dem 1. M</w:t>
      </w:r>
      <w:r>
        <w:rPr>
          <w:rFonts w:cs="Calibri"/>
        </w:rPr>
        <w:t>ä</w:t>
      </w:r>
      <w:r>
        <w:rPr>
          <w:rFonts w:cs="Calibri"/>
        </w:rPr>
        <w:t>rz 2021 bis zum 9. August 2022 (Ende der Sommerferien 2022) zu erm</w:t>
      </w:r>
      <w:r>
        <w:rPr>
          <w:rFonts w:cs="Calibri"/>
        </w:rPr>
        <w:t>ö</w:t>
      </w:r>
      <w:r>
        <w:rPr>
          <w:rFonts w:cs="Calibri"/>
        </w:rPr>
        <w:t xml:space="preserve">glichen. </w:t>
      </w:r>
    </w:p>
    <w:p w:rsidR="00C10BD2" w:rsidRDefault="00C10BD2">
      <w:pPr>
        <w:pStyle w:val="RVfliesstext175nb"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2 Gegenstand der F</w:t>
      </w:r>
      <w:r>
        <w:t>ö</w:t>
      </w:r>
      <w:r>
        <w:t>rderung</w:t>
      </w:r>
    </w:p>
    <w:p w:rsidR="00C10BD2" w:rsidRDefault="00C10BD2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individuelle Bildungs- und Betreuungsangebote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mit Bedarf an sonderp</w:t>
      </w:r>
      <w:r>
        <w:rPr>
          <w:rFonts w:cs="Calibri"/>
        </w:rPr>
        <w:t>ä</w:t>
      </w:r>
      <w:r>
        <w:rPr>
          <w:rFonts w:cs="Calibri"/>
        </w:rPr>
        <w:t>dagogischer Unterst</w:t>
      </w:r>
      <w:r>
        <w:rPr>
          <w:rFonts w:cs="Calibri"/>
        </w:rPr>
        <w:t>ü</w:t>
      </w:r>
      <w:r>
        <w:rPr>
          <w:rFonts w:cs="Calibri"/>
        </w:rPr>
        <w:t>tzung und intensivp</w:t>
      </w:r>
      <w:r>
        <w:rPr>
          <w:rFonts w:cs="Calibri"/>
        </w:rPr>
        <w:t>ä</w:t>
      </w:r>
      <w:r>
        <w:rPr>
          <w:rFonts w:cs="Calibri"/>
        </w:rPr>
        <w:t>dagogischem Unterst</w:t>
      </w:r>
      <w:r>
        <w:rPr>
          <w:rFonts w:cs="Calibri"/>
        </w:rPr>
        <w:t>ü</w:t>
      </w:r>
      <w:r>
        <w:rPr>
          <w:rFonts w:cs="Calibri"/>
        </w:rPr>
        <w:t>tzungsbedarf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15 AO-SF.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3 Zuwendungsempf</w:t>
      </w:r>
      <w:r>
        <w:t>ä</w:t>
      </w:r>
      <w:r>
        <w:t>ngerin oder Zuwendungsempf</w:t>
      </w:r>
      <w:r>
        <w:t>ä</w:t>
      </w:r>
      <w:r>
        <w:t>nger</w:t>
      </w:r>
    </w:p>
    <w:p w:rsidR="00C10BD2" w:rsidRDefault="00C10BD2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ngerin oder Zuwendungsempf</w:t>
      </w:r>
      <w:r>
        <w:rPr>
          <w:rFonts w:cs="Calibri"/>
        </w:rPr>
        <w:t>ä</w:t>
      </w:r>
      <w:r>
        <w:rPr>
          <w:rFonts w:cs="Calibri"/>
        </w:rPr>
        <w:t>nger sind Tr</w:t>
      </w:r>
      <w:r>
        <w:rPr>
          <w:rFonts w:cs="Calibri"/>
        </w:rPr>
        <w:t>ä</w:t>
      </w:r>
      <w:r>
        <w:rPr>
          <w:rFonts w:cs="Calibri"/>
        </w:rPr>
        <w:t>ger von Schulbegleitungsma</w:t>
      </w:r>
      <w:r>
        <w:rPr>
          <w:rFonts w:cs="Calibri"/>
        </w:rPr>
        <w:t>ß</w:t>
      </w:r>
      <w:r>
        <w:rPr>
          <w:rFonts w:cs="Calibri"/>
        </w:rPr>
        <w:t>nahmen sowie Hochschulen mit K</w:t>
      </w:r>
      <w:r>
        <w:rPr>
          <w:rFonts w:cs="Calibri"/>
        </w:rPr>
        <w:t>ö</w:t>
      </w:r>
      <w:r>
        <w:rPr>
          <w:rFonts w:cs="Calibri"/>
        </w:rPr>
        <w:t>rperschaftsstatus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§§</w:t>
      </w:r>
      <w:r>
        <w:rPr>
          <w:rFonts w:cs="Calibri"/>
        </w:rPr>
        <w:t xml:space="preserve"> 2 Abs. 1 i.V.m. 1 Abs. 2 des Hochschulgesetzes und des Kunsthochschulgesetzes.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4 Zuwendungsvoraussetzungen</w:t>
      </w:r>
    </w:p>
    <w:p w:rsidR="00C10BD2" w:rsidRDefault="00C10BD2">
      <w:pPr>
        <w:pStyle w:val="RVfliesstext175nb"/>
      </w:pPr>
      <w:r>
        <w:rPr>
          <w:rFonts w:cs="Calibri"/>
        </w:rPr>
        <w:t>4.1 Die Bewilligung der Zuwendung kann nur unter den folgenden Voraussetzungen erfolgen:</w:t>
      </w:r>
    </w:p>
    <w:p w:rsidR="00C10BD2" w:rsidRDefault="00C10BD2">
      <w:pPr>
        <w:pStyle w:val="RVfliesstext175nb"/>
      </w:pPr>
      <w:r>
        <w:rPr>
          <w:rFonts w:cs="Calibri"/>
        </w:rPr>
        <w:t>a) An den au</w:t>
      </w:r>
      <w:r>
        <w:rPr>
          <w:rFonts w:cs="Calibri"/>
        </w:rPr>
        <w:t>ß</w:t>
      </w:r>
      <w:r>
        <w:rPr>
          <w:rFonts w:cs="Calibri"/>
        </w:rPr>
        <w:t>erschulischen individuellen Bildungs- und Betreuungsangeboten k</w:t>
      </w:r>
      <w:r>
        <w:rPr>
          <w:rFonts w:cs="Calibri"/>
        </w:rPr>
        <w:t>ö</w:t>
      </w:r>
      <w:r>
        <w:rPr>
          <w:rFonts w:cs="Calibri"/>
        </w:rPr>
        <w:t>nnen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teilnehmen, f</w:t>
      </w:r>
      <w:r>
        <w:rPr>
          <w:rFonts w:cs="Calibri"/>
        </w:rPr>
        <w:t>ü</w:t>
      </w:r>
      <w:r>
        <w:rPr>
          <w:rFonts w:cs="Calibri"/>
        </w:rPr>
        <w:t>r die ein Bedarf an sonderp</w:t>
      </w:r>
      <w:r>
        <w:rPr>
          <w:rFonts w:cs="Calibri"/>
        </w:rPr>
        <w:t>ä</w:t>
      </w:r>
      <w:r>
        <w:rPr>
          <w:rFonts w:cs="Calibri"/>
        </w:rPr>
        <w:t>dagogischer Unterst</w:t>
      </w:r>
      <w:r>
        <w:rPr>
          <w:rFonts w:cs="Calibri"/>
        </w:rPr>
        <w:t>ü</w:t>
      </w:r>
      <w:r>
        <w:rPr>
          <w:rFonts w:cs="Calibri"/>
        </w:rPr>
        <w:t>tzung und ein intensivp</w:t>
      </w:r>
      <w:r>
        <w:rPr>
          <w:rFonts w:cs="Calibri"/>
        </w:rPr>
        <w:t>ä</w:t>
      </w:r>
      <w:r>
        <w:rPr>
          <w:rFonts w:cs="Calibri"/>
        </w:rPr>
        <w:t>dagogischer F</w:t>
      </w:r>
      <w:r>
        <w:rPr>
          <w:rFonts w:cs="Calibri"/>
        </w:rPr>
        <w:t>ö</w:t>
      </w:r>
      <w:r>
        <w:rPr>
          <w:rFonts w:cs="Calibri"/>
        </w:rPr>
        <w:t>rderbedarf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15 AO-SF festgestellt wurde. Dieser ist durch eine Bescheinigung der Schule (Anlage 5) nachzuweisen. Die Angebote finden in der Regel im h</w:t>
      </w:r>
      <w:r>
        <w:rPr>
          <w:rFonts w:cs="Calibri"/>
        </w:rPr>
        <w:t>ä</w:t>
      </w:r>
      <w:r>
        <w:rPr>
          <w:rFonts w:cs="Calibri"/>
        </w:rPr>
        <w:t>uslichen Umfeld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statt.</w:t>
      </w:r>
    </w:p>
    <w:p w:rsidR="00C10BD2" w:rsidRDefault="00C10BD2">
      <w:pPr>
        <w:pStyle w:val="RVfliesstext175nb"/>
      </w:pPr>
      <w:r>
        <w:rPr>
          <w:rFonts w:cs="Calibri"/>
        </w:rPr>
        <w:t>Sollte aus Gr</w:t>
      </w:r>
      <w:r>
        <w:rPr>
          <w:rFonts w:cs="Calibri"/>
        </w:rPr>
        <w:t>ü</w:t>
      </w:r>
      <w:r>
        <w:rPr>
          <w:rFonts w:cs="Calibri"/>
        </w:rPr>
        <w:t>nden der Pandemiebek</w:t>
      </w:r>
      <w:r>
        <w:rPr>
          <w:rFonts w:cs="Calibri"/>
        </w:rPr>
        <w:t>ä</w:t>
      </w:r>
      <w:r>
        <w:rPr>
          <w:rFonts w:cs="Calibri"/>
        </w:rPr>
        <w:t>mpfung keine Durchf</w:t>
      </w:r>
      <w:r>
        <w:rPr>
          <w:rFonts w:cs="Calibri"/>
        </w:rPr>
        <w:t>ü</w:t>
      </w:r>
      <w:r>
        <w:rPr>
          <w:rFonts w:cs="Calibri"/>
        </w:rPr>
        <w:t>hrung der Angebote in Pr</w:t>
      </w:r>
      <w:r>
        <w:rPr>
          <w:rFonts w:cs="Calibri"/>
        </w:rPr>
        <w:t>ä</w:t>
      </w:r>
      <w:r>
        <w:rPr>
          <w:rFonts w:cs="Calibri"/>
        </w:rPr>
        <w:t>senz m</w:t>
      </w:r>
      <w:r>
        <w:rPr>
          <w:rFonts w:cs="Calibri"/>
        </w:rPr>
        <w:t>ö</w:t>
      </w:r>
      <w:r>
        <w:rPr>
          <w:rFonts w:cs="Calibri"/>
        </w:rPr>
        <w:t>glich sein, kann bei der zust</w:t>
      </w:r>
      <w:r>
        <w:rPr>
          <w:rFonts w:cs="Calibri"/>
        </w:rPr>
        <w:t>ä</w:t>
      </w:r>
      <w:r>
        <w:rPr>
          <w:rFonts w:cs="Calibri"/>
        </w:rPr>
        <w:t>ndigen Bewilligungsbeh</w:t>
      </w:r>
      <w:r>
        <w:rPr>
          <w:rFonts w:cs="Calibri"/>
        </w:rPr>
        <w:t>ö</w:t>
      </w:r>
      <w:r>
        <w:rPr>
          <w:rFonts w:cs="Calibri"/>
        </w:rPr>
        <w:t>rde eine Durchf</w:t>
      </w:r>
      <w:r>
        <w:rPr>
          <w:rFonts w:cs="Calibri"/>
        </w:rPr>
        <w:t>ü</w:t>
      </w:r>
      <w:r>
        <w:rPr>
          <w:rFonts w:cs="Calibri"/>
        </w:rPr>
        <w:t>hrung als Angebot in Distanz beantragt werden. F</w:t>
      </w:r>
      <w:r>
        <w:rPr>
          <w:rFonts w:cs="Calibri"/>
        </w:rPr>
        <w:t>ü</w:t>
      </w:r>
      <w:r>
        <w:rPr>
          <w:rFonts w:cs="Calibri"/>
        </w:rPr>
        <w:t>r die Bewilligung einer Durchf</w:t>
      </w:r>
      <w:r>
        <w:rPr>
          <w:rFonts w:cs="Calibri"/>
        </w:rPr>
        <w:t>ü</w:t>
      </w:r>
      <w:r>
        <w:rPr>
          <w:rFonts w:cs="Calibri"/>
        </w:rPr>
        <w:t>hrung in Distanz ist es erforderlich, dass die vorgesehene Umsetzung geeignet ist, die Ziele der F</w:t>
      </w:r>
      <w:r>
        <w:rPr>
          <w:rFonts w:cs="Calibri"/>
        </w:rPr>
        <w:t>ö</w:t>
      </w:r>
      <w:r>
        <w:rPr>
          <w:rFonts w:cs="Calibri"/>
        </w:rPr>
        <w:t>rderrichtlinie zu erreichen und die verpflichtenden Strukturen einzuhalten (unter anderem t</w:t>
      </w:r>
      <w:r>
        <w:rPr>
          <w:rFonts w:cs="Calibri"/>
        </w:rPr>
        <w:t>ä</w:t>
      </w:r>
      <w:r>
        <w:rPr>
          <w:rFonts w:cs="Calibri"/>
        </w:rPr>
        <w:t>gliche Durchf</w:t>
      </w:r>
      <w:r>
        <w:rPr>
          <w:rFonts w:cs="Calibri"/>
        </w:rPr>
        <w:t>ü</w:t>
      </w:r>
      <w:r>
        <w:rPr>
          <w:rFonts w:cs="Calibri"/>
        </w:rPr>
        <w:t>hrungsdauer, angemessene Betreuungsleistung und -intensit</w:t>
      </w:r>
      <w:r>
        <w:rPr>
          <w:rFonts w:cs="Calibri"/>
        </w:rPr>
        <w:t>ä</w:t>
      </w:r>
      <w:r>
        <w:rPr>
          <w:rFonts w:cs="Calibri"/>
        </w:rPr>
        <w:t>t).</w:t>
      </w:r>
    </w:p>
    <w:p w:rsidR="00C10BD2" w:rsidRDefault="00C10BD2">
      <w:pPr>
        <w:pStyle w:val="RVfliesstext175nb"/>
      </w:pPr>
      <w:r>
        <w:rPr>
          <w:rFonts w:cs="Calibri"/>
        </w:rPr>
        <w:t>b) Pro Sch</w:t>
      </w:r>
      <w:r>
        <w:rPr>
          <w:rFonts w:cs="Calibri"/>
        </w:rPr>
        <w:t>ü</w:t>
      </w:r>
      <w:r>
        <w:rPr>
          <w:rFonts w:cs="Calibri"/>
        </w:rPr>
        <w:t>lerin bzw. pro Sch</w:t>
      </w:r>
      <w:r>
        <w:rPr>
          <w:rFonts w:cs="Calibri"/>
        </w:rPr>
        <w:t>ü</w:t>
      </w:r>
      <w:r>
        <w:rPr>
          <w:rFonts w:cs="Calibri"/>
        </w:rPr>
        <w:t>ler wird die Betreuung durch eine Person in der Individualbetreuung durchgef</w:t>
      </w:r>
      <w:r>
        <w:rPr>
          <w:rFonts w:cs="Calibri"/>
        </w:rPr>
        <w:t>ü</w:t>
      </w:r>
      <w:r>
        <w:rPr>
          <w:rFonts w:cs="Calibri"/>
        </w:rPr>
        <w:t>hrt.</w:t>
      </w:r>
    </w:p>
    <w:p w:rsidR="00C10BD2" w:rsidRDefault="00C10BD2">
      <w:pPr>
        <w:pStyle w:val="RVfliesstext175nb"/>
      </w:pPr>
      <w:r>
        <w:rPr>
          <w:rFonts w:cs="Calibri"/>
        </w:rPr>
        <w:t>c)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der individuellen Betreuungsangebote k</w:t>
      </w:r>
      <w:r>
        <w:rPr>
          <w:rFonts w:cs="Calibri"/>
        </w:rPr>
        <w:t>ö</w:t>
      </w:r>
      <w:r>
        <w:rPr>
          <w:rFonts w:cs="Calibri"/>
        </w:rPr>
        <w:t>nnen u.a. folgende Personen eingesetzt werden:</w:t>
      </w:r>
    </w:p>
    <w:p w:rsidR="00C10BD2" w:rsidRDefault="00C10BD2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Personen mit einer p</w:t>
      </w:r>
      <w:r>
        <w:rPr>
          <w:rFonts w:cs="Arial"/>
        </w:rPr>
        <w:t>ä</w:t>
      </w:r>
      <w:r>
        <w:rPr>
          <w:rFonts w:cs="Arial"/>
        </w:rPr>
        <w:t>dagogischen, sozialp</w:t>
      </w:r>
      <w:r>
        <w:rPr>
          <w:rFonts w:cs="Arial"/>
        </w:rPr>
        <w:t>ä</w:t>
      </w:r>
      <w:r>
        <w:rPr>
          <w:rFonts w:cs="Arial"/>
        </w:rPr>
        <w:t>dagogischen oder vergleichbaren Qualifikation,</w:t>
      </w:r>
    </w:p>
    <w:p w:rsidR="00C10BD2" w:rsidRDefault="00C10BD2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Lehrkr</w:t>
      </w:r>
      <w:r>
        <w:t>ä</w:t>
      </w:r>
      <w:r>
        <w:t>fte und Lehrkr</w:t>
      </w:r>
      <w:r>
        <w:t>ä</w:t>
      </w:r>
      <w:r>
        <w:t>fte im Ruhestand,</w:t>
      </w:r>
    </w:p>
    <w:p w:rsidR="00C10BD2" w:rsidRDefault="00C10BD2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Lehramtsanw</w:t>
      </w:r>
      <w:r>
        <w:rPr>
          <w:rFonts w:cs="Arial"/>
        </w:rPr>
        <w:t>ä</w:t>
      </w:r>
      <w:r>
        <w:rPr>
          <w:rFonts w:cs="Arial"/>
        </w:rPr>
        <w:t>rterinnen und Lehramtsanw</w:t>
      </w:r>
      <w:r>
        <w:rPr>
          <w:rFonts w:cs="Arial"/>
        </w:rPr>
        <w:t>ä</w:t>
      </w:r>
      <w:r>
        <w:rPr>
          <w:rFonts w:cs="Arial"/>
        </w:rPr>
        <w:t>rter,</w:t>
      </w:r>
    </w:p>
    <w:p w:rsidR="00C10BD2" w:rsidRDefault="00C10BD2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Studierende p</w:t>
      </w:r>
      <w:r>
        <w:t>ä</w:t>
      </w:r>
      <w:r>
        <w:t>dagogisch ausgerichteter Fakult</w:t>
      </w:r>
      <w:r>
        <w:t>ä</w:t>
      </w:r>
      <w:r>
        <w:t>ten, vornehmlich des Lehramts f</w:t>
      </w:r>
      <w:r>
        <w:t>ü</w:t>
      </w:r>
      <w:r>
        <w:t>r sonderp</w:t>
      </w:r>
      <w:r>
        <w:t>ä</w:t>
      </w:r>
      <w:r>
        <w:t>dagogische F</w:t>
      </w:r>
      <w:r>
        <w:t>ö</w:t>
      </w:r>
      <w:r>
        <w:t>rderung,</w:t>
      </w:r>
    </w:p>
    <w:p w:rsidR="00C10BD2" w:rsidRDefault="00C10BD2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Personen mit Erfahrung in der Schulbegleitung, vorrangig solche, die konkrete Erfahrungen mit der Zielgruppe haben,</w:t>
      </w:r>
    </w:p>
    <w:p w:rsidR="00C10BD2" w:rsidRDefault="00C10BD2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Kr</w:t>
      </w:r>
      <w:r>
        <w:t>ä</w:t>
      </w:r>
      <w:r>
        <w:t>fte des Offenen Ganztags,</w:t>
      </w:r>
    </w:p>
    <w:p w:rsidR="00C10BD2" w:rsidRDefault="00C10BD2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Kr</w:t>
      </w:r>
      <w:r>
        <w:rPr>
          <w:rFonts w:cs="Arial"/>
        </w:rPr>
        <w:t>ä</w:t>
      </w:r>
      <w:r>
        <w:rPr>
          <w:rFonts w:cs="Arial"/>
        </w:rPr>
        <w:t>fte weiterer Tr</w:t>
      </w:r>
      <w:r>
        <w:rPr>
          <w:rFonts w:cs="Arial"/>
        </w:rPr>
        <w:t>ä</w:t>
      </w:r>
      <w:r>
        <w:rPr>
          <w:rFonts w:cs="Arial"/>
        </w:rPr>
        <w:t>ger,</w:t>
      </w:r>
    </w:p>
    <w:p w:rsidR="00C10BD2" w:rsidRDefault="00C10BD2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fachlich geeignete Honorarkr</w:t>
      </w:r>
      <w:r>
        <w:t>ä</w:t>
      </w:r>
      <w:r>
        <w:t>fte mit nachgewiesenen Erfahrungen in vergleichbaren Angeboten.</w:t>
      </w:r>
    </w:p>
    <w:p w:rsidR="00C10BD2" w:rsidRDefault="00C10BD2">
      <w:pPr>
        <w:pStyle w:val="RVfliesstext175nb"/>
      </w:pPr>
      <w:r>
        <w:rPr>
          <w:rFonts w:cs="Calibri"/>
        </w:rPr>
        <w:t>d) Die Individualbetreuung findet an mindestens einem Tag in der Regel f</w:t>
      </w:r>
      <w:r>
        <w:rPr>
          <w:rFonts w:cs="Calibri"/>
        </w:rPr>
        <w:t>ü</w:t>
      </w:r>
      <w:r>
        <w:rPr>
          <w:rFonts w:cs="Calibri"/>
        </w:rPr>
        <w:t>r t</w:t>
      </w:r>
      <w:r>
        <w:rPr>
          <w:rFonts w:cs="Calibri"/>
        </w:rPr>
        <w:t>ä</w:t>
      </w:r>
      <w:r>
        <w:rPr>
          <w:rFonts w:cs="Calibri"/>
        </w:rPr>
        <w:t>glich sechs Zeitstunden statt. In begr</w:t>
      </w:r>
      <w:r>
        <w:rPr>
          <w:rFonts w:cs="Calibri"/>
        </w:rPr>
        <w:t>ü</w:t>
      </w:r>
      <w:r>
        <w:rPr>
          <w:rFonts w:cs="Calibri"/>
        </w:rPr>
        <w:t>ndeten F</w:t>
      </w:r>
      <w:r>
        <w:rPr>
          <w:rFonts w:cs="Calibri"/>
        </w:rPr>
        <w:t>ä</w:t>
      </w:r>
      <w:r>
        <w:rPr>
          <w:rFonts w:cs="Calibri"/>
        </w:rPr>
        <w:t>llen ist auch eine Anpassung der t</w:t>
      </w:r>
      <w:r>
        <w:rPr>
          <w:rFonts w:cs="Calibri"/>
        </w:rPr>
        <w:t>ä</w:t>
      </w:r>
      <w:r>
        <w:rPr>
          <w:rFonts w:cs="Calibri"/>
        </w:rPr>
        <w:t>glichen Betreuungsdauer m</w:t>
      </w:r>
      <w:r>
        <w:rPr>
          <w:rFonts w:cs="Calibri"/>
        </w:rPr>
        <w:t>ö</w:t>
      </w:r>
      <w:r>
        <w:rPr>
          <w:rFonts w:cs="Calibri"/>
        </w:rPr>
        <w:t>glich. Es sind auch Angebote an Wochenenden m</w:t>
      </w:r>
      <w:r>
        <w:rPr>
          <w:rFonts w:cs="Calibri"/>
        </w:rPr>
        <w:t>ö</w:t>
      </w:r>
      <w:r>
        <w:rPr>
          <w:rFonts w:cs="Calibri"/>
        </w:rPr>
        <w:t xml:space="preserve">glich. </w:t>
      </w:r>
    </w:p>
    <w:p w:rsidR="00C10BD2" w:rsidRDefault="00C10BD2">
      <w:pPr>
        <w:pStyle w:val="RVfliesstext175nb"/>
      </w:pPr>
      <w:r>
        <w:rPr>
          <w:rFonts w:cs="Calibri"/>
        </w:rPr>
        <w:t>e) Die Teilnahme an dem Angebot ist f</w:t>
      </w:r>
      <w:r>
        <w:rPr>
          <w:rFonts w:cs="Calibri"/>
        </w:rPr>
        <w:t>ü</w:t>
      </w:r>
      <w:r>
        <w:rPr>
          <w:rFonts w:cs="Calibri"/>
        </w:rPr>
        <w:t>r die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kostenlos.</w:t>
      </w:r>
    </w:p>
    <w:p w:rsidR="00C10BD2" w:rsidRDefault="00C10BD2">
      <w:pPr>
        <w:pStyle w:val="RVfliesstext175nb"/>
      </w:pPr>
      <w:r>
        <w:rPr>
          <w:rFonts w:cs="Calibri"/>
        </w:rPr>
        <w:t>4.2 Es wird gem</w:t>
      </w:r>
      <w:r>
        <w:rPr>
          <w:rFonts w:cs="Calibri"/>
        </w:rPr>
        <w:t>äß</w:t>
      </w:r>
      <w:r>
        <w:rPr>
          <w:rFonts w:cs="Calibri"/>
        </w:rPr>
        <w:t xml:space="preserve"> Nr. 1.3.1 VV/VVG zu </w:t>
      </w:r>
      <w:r>
        <w:rPr>
          <w:rFonts w:cs="Calibri"/>
        </w:rPr>
        <w:t>§</w:t>
      </w:r>
      <w:r>
        <w:rPr>
          <w:rFonts w:cs="Calibri"/>
        </w:rPr>
        <w:t xml:space="preserve"> 44 LHO eine Ausnahme vom vorzeitigen Ma</w:t>
      </w:r>
      <w:r>
        <w:rPr>
          <w:rFonts w:cs="Calibri"/>
        </w:rPr>
        <w:t>ß</w:t>
      </w:r>
      <w:r>
        <w:rPr>
          <w:rFonts w:cs="Calibri"/>
        </w:rPr>
        <w:t xml:space="preserve">nahmenbeginn zugelassen, wenn - unter Beachtung der Mittelfristigen Finanzplanung </w:t>
      </w:r>
      <w:r>
        <w:rPr>
          <w:rFonts w:cs="Calibri"/>
        </w:rPr>
        <w:t>–</w:t>
      </w:r>
      <w:r>
        <w:rPr>
          <w:rFonts w:cs="Calibri"/>
        </w:rPr>
        <w:t xml:space="preserve"> die erforderlichen Haushaltsmittel voraus</w:t>
      </w:r>
      <w:r>
        <w:rPr>
          <w:rFonts w:cs="Calibri"/>
        </w:rPr>
        <w:t>sichtlich zur Verf</w:t>
      </w:r>
      <w:r>
        <w:rPr>
          <w:rFonts w:cs="Calibri"/>
        </w:rPr>
        <w:t>ü</w:t>
      </w:r>
      <w:r>
        <w:rPr>
          <w:rFonts w:cs="Calibri"/>
        </w:rPr>
        <w:t>gung stehen und ein pr</w:t>
      </w:r>
      <w:r>
        <w:rPr>
          <w:rFonts w:cs="Calibri"/>
        </w:rPr>
        <w:t>ü</w:t>
      </w:r>
      <w:r>
        <w:rPr>
          <w:rFonts w:cs="Calibri"/>
        </w:rPr>
        <w:t>ff</w:t>
      </w:r>
      <w:r>
        <w:rPr>
          <w:rFonts w:cs="Calibri"/>
        </w:rPr>
        <w:t>ä</w:t>
      </w:r>
      <w:r>
        <w:rPr>
          <w:rFonts w:cs="Calibri"/>
        </w:rPr>
        <w:t>higer F</w:t>
      </w:r>
      <w:r>
        <w:rPr>
          <w:rFonts w:cs="Calibri"/>
        </w:rPr>
        <w:t>ö</w:t>
      </w:r>
      <w:r>
        <w:rPr>
          <w:rFonts w:cs="Calibri"/>
        </w:rPr>
        <w:t>rderantrag vorliegt.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:rsidR="00C10BD2" w:rsidRDefault="00C10BD2">
      <w:pPr>
        <w:pStyle w:val="RVfliesstext175nb"/>
        <w:keepNext/>
      </w:pPr>
      <w:r>
        <w:rPr>
          <w:rFonts w:cs="Calibri"/>
        </w:rPr>
        <w:t>5.1 Zuwendungsart</w:t>
      </w:r>
    </w:p>
    <w:p w:rsidR="00C10BD2" w:rsidRDefault="00C10BD2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:rsidR="00C10BD2" w:rsidRDefault="00C10BD2">
      <w:pPr>
        <w:pStyle w:val="RVfliesstext175nb"/>
        <w:keepNext/>
      </w:pPr>
      <w:r>
        <w:rPr>
          <w:rFonts w:cs="Calibri"/>
        </w:rPr>
        <w:t>5.2 Finanzierungsart</w:t>
      </w:r>
    </w:p>
    <w:p w:rsidR="00C10BD2" w:rsidRDefault="00C10BD2">
      <w:pPr>
        <w:pStyle w:val="RVfliesstext175nb"/>
      </w:pPr>
      <w:r>
        <w:rPr>
          <w:rFonts w:cs="Calibri"/>
        </w:rPr>
        <w:t>Vollfinanzierung</w:t>
      </w:r>
    </w:p>
    <w:p w:rsidR="00C10BD2" w:rsidRDefault="00C10BD2">
      <w:pPr>
        <w:pStyle w:val="RVfliesstext175nb"/>
        <w:keepNext/>
      </w:pPr>
      <w:r>
        <w:rPr>
          <w:rFonts w:cs="Calibri"/>
        </w:rPr>
        <w:t>5.3 Form der Zuwendung</w:t>
      </w:r>
    </w:p>
    <w:p w:rsidR="00C10BD2" w:rsidRDefault="00C10BD2">
      <w:pPr>
        <w:pStyle w:val="RVfliesstext175nb"/>
      </w:pPr>
      <w:r>
        <w:rPr>
          <w:rFonts w:cs="Calibri"/>
        </w:rPr>
        <w:t>Zuschuss</w:t>
      </w:r>
    </w:p>
    <w:p w:rsidR="00C10BD2" w:rsidRDefault="00C10BD2">
      <w:pPr>
        <w:pStyle w:val="RVfliesstext175nb"/>
        <w:keepNext/>
      </w:pPr>
      <w:r>
        <w:rPr>
          <w:rFonts w:cs="Calibri"/>
        </w:rPr>
        <w:t>5.4 Bemessungsgrundlage</w:t>
      </w:r>
    </w:p>
    <w:p w:rsidR="00C10BD2" w:rsidRDefault="00C10BD2">
      <w:pPr>
        <w:pStyle w:val="RVfliesstext175nb"/>
      </w:pPr>
      <w:r>
        <w:rPr>
          <w:rFonts w:cs="Calibri"/>
        </w:rPr>
        <w:t>Zuwendungsf</w:t>
      </w:r>
      <w:r>
        <w:rPr>
          <w:rFonts w:cs="Calibri"/>
        </w:rPr>
        <w:t>ä</w:t>
      </w:r>
      <w:r>
        <w:rPr>
          <w:rFonts w:cs="Calibri"/>
        </w:rPr>
        <w:t>hige Gesamtausgaben sind die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der Ma</w:t>
      </w:r>
      <w:r>
        <w:rPr>
          <w:rFonts w:cs="Calibri"/>
        </w:rPr>
        <w:t>ß</w:t>
      </w:r>
      <w:r>
        <w:rPr>
          <w:rFonts w:cs="Calibri"/>
        </w:rPr>
        <w:t>nahme entstehenden Personal- und Sachausgaben in H</w:t>
      </w:r>
      <w:r>
        <w:rPr>
          <w:rFonts w:cs="Calibri"/>
        </w:rPr>
        <w:t>ö</w:t>
      </w:r>
      <w:r>
        <w:rPr>
          <w:rFonts w:cs="Calibri"/>
        </w:rPr>
        <w:t>he von maximal 230 Euro pro Tag f</w:t>
      </w:r>
      <w:r>
        <w:rPr>
          <w:rFonts w:cs="Calibri"/>
        </w:rPr>
        <w:t>ü</w:t>
      </w:r>
      <w:r>
        <w:rPr>
          <w:rFonts w:cs="Calibri"/>
        </w:rPr>
        <w:t>r den ersten Tag einer Ma</w:t>
      </w:r>
      <w:r>
        <w:rPr>
          <w:rFonts w:cs="Calibri"/>
        </w:rPr>
        <w:t>ß</w:t>
      </w:r>
      <w:r>
        <w:rPr>
          <w:rFonts w:cs="Calibri"/>
        </w:rPr>
        <w:t>nahme bzw. 150 Euro f</w:t>
      </w:r>
      <w:r>
        <w:rPr>
          <w:rFonts w:cs="Calibri"/>
        </w:rPr>
        <w:t>ü</w:t>
      </w:r>
      <w:r>
        <w:rPr>
          <w:rFonts w:cs="Calibri"/>
        </w:rPr>
        <w:t xml:space="preserve">r jeden weiteren Tag je Einzelfall. 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:rsidR="00C10BD2" w:rsidRDefault="00C10BD2">
      <w:pPr>
        <w:pStyle w:val="RVfliesstext175nb"/>
      </w:pPr>
      <w:r>
        <w:rPr>
          <w:rFonts w:cs="Calibri"/>
        </w:rPr>
        <w:t>Die Weiterleitung der Zuwendung an Dritte wird zugelassen, soweit die Empf</w:t>
      </w:r>
      <w:r>
        <w:rPr>
          <w:rFonts w:cs="Calibri"/>
        </w:rPr>
        <w:t>ä</w:t>
      </w:r>
      <w:r>
        <w:rPr>
          <w:rFonts w:cs="Calibri"/>
        </w:rPr>
        <w:t>ngerinnen und Empf</w:t>
      </w:r>
      <w:r>
        <w:rPr>
          <w:rFonts w:cs="Calibri"/>
        </w:rPr>
        <w:t>ä</w:t>
      </w:r>
      <w:r>
        <w:rPr>
          <w:rFonts w:cs="Calibri"/>
        </w:rPr>
        <w:t>nger mit der Durchf</w:t>
      </w:r>
      <w:r>
        <w:rPr>
          <w:rFonts w:cs="Calibri"/>
        </w:rPr>
        <w:t>ü</w:t>
      </w:r>
      <w:r>
        <w:rPr>
          <w:rFonts w:cs="Calibri"/>
        </w:rPr>
        <w:t>hrung der Angebote unmittelbar beauftragt sind. Die Vorgaben gem</w:t>
      </w:r>
      <w:r>
        <w:rPr>
          <w:rFonts w:cs="Calibri"/>
        </w:rPr>
        <w:t>äß</w:t>
      </w:r>
      <w:r>
        <w:rPr>
          <w:rFonts w:cs="Calibri"/>
        </w:rPr>
        <w:t xml:space="preserve"> Nr. 12 VV/VVG zu </w:t>
      </w:r>
      <w:r>
        <w:rPr>
          <w:rFonts w:cs="Calibri"/>
        </w:rPr>
        <w:t>§</w:t>
      </w:r>
      <w:r>
        <w:rPr>
          <w:rFonts w:cs="Calibri"/>
        </w:rPr>
        <w:t xml:space="preserve"> 44 LHO sind im Zuwendungsbescheid darzulegen.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7 Verfahren</w:t>
      </w:r>
    </w:p>
    <w:p w:rsidR="00C10BD2" w:rsidRDefault="00C10BD2">
      <w:pPr>
        <w:pStyle w:val="RVfliesstext175nb"/>
        <w:keepNext/>
      </w:pPr>
      <w:r>
        <w:rPr>
          <w:rFonts w:cs="Calibri"/>
        </w:rPr>
        <w:t>7.1 Antragsverfahren</w:t>
      </w:r>
    </w:p>
    <w:p w:rsidR="00C10BD2" w:rsidRDefault="00C10BD2">
      <w:pPr>
        <w:pStyle w:val="RVfliesstext175nb"/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die Gew</w:t>
      </w:r>
      <w:r>
        <w:rPr>
          <w:rFonts w:cs="Calibri"/>
        </w:rPr>
        <w:t>ä</w:t>
      </w:r>
      <w:r>
        <w:rPr>
          <w:rFonts w:cs="Calibri"/>
        </w:rPr>
        <w:t>hrung von Zuwendungen nach dieser Richtlinie sind bei der Bewilligungsbeh</w:t>
      </w:r>
      <w:r>
        <w:rPr>
          <w:rFonts w:cs="Calibri"/>
        </w:rPr>
        <w:t>ö</w:t>
      </w:r>
      <w:r>
        <w:rPr>
          <w:rFonts w:cs="Calibri"/>
        </w:rPr>
        <w:t>rde unter Verwendung der Muster in Anlage 1 sowie in Anlage 4 zu stellen.</w:t>
      </w:r>
    </w:p>
    <w:p w:rsidR="00C10BD2" w:rsidRDefault="00C10BD2">
      <w:pPr>
        <w:pStyle w:val="RVfliesstext175nb"/>
        <w:keepNext/>
      </w:pPr>
      <w:r>
        <w:rPr>
          <w:rFonts w:cs="Calibri"/>
        </w:rPr>
        <w:t>7.2 Bewilligungsverfahren</w:t>
      </w:r>
    </w:p>
    <w:p w:rsidR="00C10BD2" w:rsidRDefault="00C10BD2">
      <w:pPr>
        <w:pStyle w:val="RVfliesstext175nb"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 xml:space="preserve">rde ist die jeweils </w:t>
      </w:r>
      <w:r>
        <w:rPr>
          <w:rFonts w:cs="Calibri"/>
        </w:rPr>
        <w:t>ö</w:t>
      </w:r>
      <w:r>
        <w:rPr>
          <w:rFonts w:cs="Calibri"/>
        </w:rPr>
        <w:t>rtlich zust</w:t>
      </w:r>
      <w:r>
        <w:rPr>
          <w:rFonts w:cs="Calibri"/>
        </w:rPr>
        <w:t>ä</w:t>
      </w:r>
      <w:r>
        <w:rPr>
          <w:rFonts w:cs="Calibri"/>
        </w:rPr>
        <w:t>ndige Bezirksregierung.</w:t>
      </w:r>
    </w:p>
    <w:p w:rsidR="00C10BD2" w:rsidRDefault="00C10BD2">
      <w:pPr>
        <w:pStyle w:val="RVfliesstext175nb"/>
      </w:pPr>
      <w:r>
        <w:rPr>
          <w:rFonts w:cs="Calibri"/>
        </w:rPr>
        <w:t>Sie bewilligt eine Zuwendung nach pflichtgem</w:t>
      </w:r>
      <w:r>
        <w:rPr>
          <w:rFonts w:cs="Calibri"/>
        </w:rPr>
        <w:t>äß</w:t>
      </w:r>
      <w:r>
        <w:rPr>
          <w:rFonts w:cs="Calibri"/>
        </w:rPr>
        <w:t>em Ermessen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2. </w:t>
      </w:r>
    </w:p>
    <w:p w:rsidR="00C10BD2" w:rsidRDefault="00C10BD2">
      <w:pPr>
        <w:pStyle w:val="RVfliesstext175nb"/>
      </w:pPr>
      <w:r>
        <w:rPr>
          <w:rFonts w:cs="Calibri"/>
        </w:rPr>
        <w:t>Dar</w:t>
      </w:r>
      <w:r>
        <w:rPr>
          <w:rFonts w:cs="Calibri"/>
        </w:rPr>
        <w:t>ü</w:t>
      </w:r>
      <w:r>
        <w:rPr>
          <w:rFonts w:cs="Calibri"/>
        </w:rPr>
        <w:t xml:space="preserve">ber hinaus setzt sie die Schulaufsicht und Schulleitung </w:t>
      </w:r>
      <w:r>
        <w:rPr>
          <w:rFonts w:cs="Calibri"/>
        </w:rPr>
        <w:t>ü</w:t>
      </w:r>
      <w:r>
        <w:rPr>
          <w:rFonts w:cs="Calibri"/>
        </w:rPr>
        <w:t xml:space="preserve">ber die Bewilligung in Kenntnis. </w:t>
      </w:r>
    </w:p>
    <w:p w:rsidR="00C10BD2" w:rsidRDefault="00C10BD2">
      <w:pPr>
        <w:pStyle w:val="RVfliesstext175nb"/>
        <w:keepNext/>
      </w:pPr>
      <w:r>
        <w:rPr>
          <w:rFonts w:cs="Calibri"/>
        </w:rPr>
        <w:t>7.3 Auszahlungsverfahren</w:t>
      </w:r>
    </w:p>
    <w:p w:rsidR="00C10BD2" w:rsidRDefault="00C10BD2">
      <w:pPr>
        <w:pStyle w:val="RVfliesstext175nb"/>
      </w:pPr>
      <w:r>
        <w:rPr>
          <w:rFonts w:cs="Calibri"/>
        </w:rPr>
        <w:t>Die Auszahlung der bewilligten F</w:t>
      </w:r>
      <w:r>
        <w:rPr>
          <w:rFonts w:cs="Calibri"/>
        </w:rPr>
        <w:t>ö</w:t>
      </w:r>
      <w:r>
        <w:rPr>
          <w:rFonts w:cs="Calibri"/>
        </w:rPr>
        <w:t>rdermittel erfolgt nach Bestandskraft des Zuwendungsbescheids aufgrund gesonderter Anforderung unter Verwendung der Anlage 4 f</w:t>
      </w:r>
      <w:r>
        <w:rPr>
          <w:rFonts w:cs="Calibri"/>
        </w:rPr>
        <w:t>ü</w:t>
      </w:r>
      <w:r>
        <w:rPr>
          <w:rFonts w:cs="Calibri"/>
        </w:rPr>
        <w:t>r den Mittelabruf. Gem</w:t>
      </w:r>
      <w:r>
        <w:rPr>
          <w:rFonts w:cs="Calibri"/>
        </w:rPr>
        <w:t>äß</w:t>
      </w:r>
      <w:r>
        <w:rPr>
          <w:rFonts w:cs="Calibri"/>
        </w:rPr>
        <w:t xml:space="preserve"> Nummer 1.4 der ANBest-P und ANBest-G ist die Zuwendung alsbaldig (innerhalb von zwei Monaten) zu verbrauchen.</w:t>
      </w:r>
    </w:p>
    <w:p w:rsidR="00C10BD2" w:rsidRDefault="00C10BD2">
      <w:pPr>
        <w:pStyle w:val="RVfliesstext175nb"/>
        <w:keepNext/>
      </w:pPr>
      <w:r>
        <w:rPr>
          <w:rFonts w:cs="Calibri"/>
        </w:rPr>
        <w:t>7.4 Nachweis der Verwendung</w:t>
      </w:r>
    </w:p>
    <w:p w:rsidR="00C10BD2" w:rsidRDefault="00C10BD2">
      <w:pPr>
        <w:pStyle w:val="RVfliesstext175nb"/>
      </w:pPr>
      <w:r>
        <w:rPr>
          <w:rFonts w:cs="Calibri"/>
        </w:rPr>
        <w:t>Zwischenverwendungsnachweise sind der Bewilligungsbeh</w:t>
      </w:r>
      <w:r>
        <w:rPr>
          <w:rFonts w:cs="Calibri"/>
        </w:rPr>
        <w:t>ö</w:t>
      </w:r>
      <w:r>
        <w:rPr>
          <w:rFonts w:cs="Calibri"/>
        </w:rPr>
        <w:t>rde nach dem Muster der Anlage 3 in einem Turnus von zwei Monaten sowie im Rahmen der erneuten Anforderung von Mitteln in Teilbetr</w:t>
      </w:r>
      <w:r>
        <w:rPr>
          <w:rFonts w:cs="Calibri"/>
        </w:rPr>
        <w:t>ä</w:t>
      </w:r>
      <w:r>
        <w:rPr>
          <w:rFonts w:cs="Calibri"/>
        </w:rPr>
        <w:t>gen vorzulegen. Die abschlie</w:t>
      </w:r>
      <w:r>
        <w:rPr>
          <w:rFonts w:cs="Calibri"/>
        </w:rPr>
        <w:t>ß</w:t>
      </w:r>
      <w:r>
        <w:rPr>
          <w:rFonts w:cs="Calibri"/>
        </w:rPr>
        <w:t>enden Verwendungsnachweise sind der Bewilligungsbeh</w:t>
      </w:r>
      <w:r>
        <w:rPr>
          <w:rFonts w:cs="Calibri"/>
        </w:rPr>
        <w:t>ö</w:t>
      </w:r>
      <w:r>
        <w:rPr>
          <w:rFonts w:cs="Calibri"/>
        </w:rPr>
        <w:t>rde ebenfalls nach dem Muster der Anlage 3 innerhalb von zwei Monaten nach Abschluss der Ma</w:t>
      </w:r>
      <w:r>
        <w:rPr>
          <w:rFonts w:cs="Calibri"/>
        </w:rPr>
        <w:t>ß</w:t>
      </w:r>
      <w:r>
        <w:rPr>
          <w:rFonts w:cs="Calibri"/>
        </w:rPr>
        <w:t>nahme vorzulegen.</w:t>
      </w:r>
    </w:p>
    <w:p w:rsidR="00C10BD2" w:rsidRDefault="00C10BD2">
      <w:pPr>
        <w:pStyle w:val="RVfliesstext175nb"/>
        <w:keepNext/>
      </w:pPr>
      <w:r>
        <w:rPr>
          <w:rFonts w:cs="Calibri"/>
        </w:rPr>
        <w:t xml:space="preserve">7.5 Zu beachtende Vorschriften </w:t>
      </w:r>
    </w:p>
    <w:p w:rsidR="00C10BD2" w:rsidRDefault="00C10BD2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:rsidR="00C10BD2" w:rsidRDefault="00C10BD2">
      <w:pPr>
        <w:pStyle w:val="RVueberschrift285fz"/>
        <w:keepNext/>
        <w:keepLines/>
        <w:rPr>
          <w:rFonts w:cs="Arial"/>
        </w:rPr>
      </w:pPr>
      <w:r>
        <w:t>8 Inkrafttreten</w:t>
      </w:r>
    </w:p>
    <w:p w:rsidR="00C10BD2" w:rsidRDefault="00C10BD2">
      <w:pPr>
        <w:pStyle w:val="RVfliesstext175nb"/>
      </w:pPr>
      <w:r>
        <w:rPr>
          <w:rFonts w:cs="Calibri"/>
        </w:rPr>
        <w:t>Diese Richtlinie tritt am Tag nach der Bekanntgabe in Kraft und am 31. Dezember 2022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:rsidR="00C10BD2" w:rsidRDefault="00C10BD2">
      <w:pPr>
        <w:pStyle w:val="RVfliesstext175nb"/>
        <w:rPr>
          <w:rFonts w:cs="Calibri"/>
        </w:rPr>
      </w:pPr>
    </w:p>
    <w:p w:rsidR="00C10BD2" w:rsidRDefault="00C10BD2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03/21</w:t>
      </w:r>
    </w:p>
    <w:p w:rsidR="00C10BD2" w:rsidRDefault="00C10BD2">
      <w:pPr>
        <w:pStyle w:val="RVtabelle75nr"/>
        <w:widowControl/>
        <w:tabs>
          <w:tab w:val="clear" w:pos="720"/>
        </w:tabs>
        <w:rPr>
          <w:rFonts w:cs="Arial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0BD2" w:rsidRDefault="00C10BD2">
            <w:pPr>
              <w:pStyle w:val="RVredhinweis"/>
              <w:rPr>
                <w:rFonts w:cs="Arial"/>
              </w:rPr>
            </w:pPr>
            <w:r>
              <w:t>Nachfolgend finden Sie die Anlagen zum Runderlass:</w:t>
            </w:r>
          </w:p>
        </w:tc>
      </w:tr>
    </w:tbl>
    <w:p w:rsidR="00C10BD2" w:rsidRDefault="00C10BD2">
      <w:pPr>
        <w:pStyle w:val="RVfliesstext175nb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0" w:name="A1"/>
      <w:r>
        <w:lastRenderedPageBreak/>
        <w:t xml:space="preserve">Anlage 1 </w:t>
      </w:r>
      <w:bookmarkEnd w:id="0"/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0033" r="14198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1" w:name="A1_Kopie_1"/>
      <w:r>
        <w:rPr>
          <w:rFonts w:cs="Calibri"/>
        </w:rPr>
        <w:t xml:space="preserve">Anlage 1 </w:t>
      </w:r>
      <w:bookmarkEnd w:id="1"/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6822" r="13190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2" w:name="A1_Kopie_2"/>
      <w:r>
        <w:t xml:space="preserve">Anlage 1 </w:t>
      </w:r>
      <w:bookmarkEnd w:id="2"/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6866" r="13918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3" w:name="A1_Kopie_3"/>
      <w:r>
        <w:rPr>
          <w:rFonts w:cs="Calibri"/>
        </w:rPr>
        <w:t xml:space="preserve">Anlage 2 </w:t>
      </w:r>
      <w:bookmarkEnd w:id="3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10271" r="13135"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4" w:name="A1_Kopie_4"/>
      <w:r>
        <w:lastRenderedPageBreak/>
        <w:t xml:space="preserve">Anlage 2 </w:t>
      </w:r>
      <w:bookmarkEnd w:id="4"/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5678" r="13303" b="1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5" w:name="A1_Kopie_5"/>
      <w:r>
        <w:rPr>
          <w:rFonts w:cs="Calibri"/>
        </w:rPr>
        <w:t xml:space="preserve">Anlage 2 </w:t>
      </w:r>
      <w:bookmarkEnd w:id="5"/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6628" r="13135" b="1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6" w:name="A1_Kopie_6"/>
      <w:r>
        <w:t xml:space="preserve">Anlage 3 </w:t>
      </w:r>
      <w:bookmarkEnd w:id="6"/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10469" r="14253" b="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7" w:name="A1_Kopie_7"/>
      <w:r>
        <w:rPr>
          <w:rFonts w:cs="Calibri"/>
        </w:rPr>
        <w:t xml:space="preserve">Anlage 3 </w:t>
      </w:r>
      <w:bookmarkEnd w:id="7"/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5832" r="13693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8" w:name="A1_Kopie_8"/>
      <w:r>
        <w:t xml:space="preserve">Anlage 3 </w:t>
      </w:r>
      <w:bookmarkEnd w:id="8"/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6668" r="13693" b="1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9" w:name="A1_Kopie_9"/>
      <w:r>
        <w:rPr>
          <w:rFonts w:cs="Calibri"/>
        </w:rPr>
        <w:t xml:space="preserve">Anlage 4 </w:t>
      </w:r>
      <w:bookmarkEnd w:id="9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0072" r="13638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  <w:rPr>
          <w:rFonts w:cs="Calibri"/>
        </w:rPr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0" w:name="A1_Kopie_10"/>
      <w:r>
        <w:t xml:space="preserve">Anlage 4 </w:t>
      </w:r>
      <w:bookmarkEnd w:id="10"/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5995" r="13918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Anlagenabstandleer75"/>
      </w:pPr>
    </w:p>
    <w:p w:rsidR="00C10BD2" w:rsidRDefault="00C10BD2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1" w:name="A1_Kopie_11"/>
      <w:r>
        <w:rPr>
          <w:rFonts w:cs="Calibri"/>
        </w:rPr>
        <w:t xml:space="preserve">Anlage 5 </w:t>
      </w:r>
      <w:bookmarkEnd w:id="11"/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11177" r="13190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2" w:rsidRDefault="00C10BD2">
      <w:pPr>
        <w:pStyle w:val="RVfliesstext175nb"/>
      </w:pPr>
    </w:p>
    <w:sectPr w:rsidR="00000000">
      <w:footerReference w:type="even" r:id="rId20"/>
      <w:footerReference w:type="default" r:id="rId21"/>
      <w:footerReference w:type="first" r:id="rId22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10BD2" w:rsidRDefault="00C10BD2">
      <w:r>
        <w:separator/>
      </w:r>
    </w:p>
  </w:endnote>
  <w:endnote w:type="continuationSeparator" w:id="0">
    <w:p w:rsidR="00C10BD2" w:rsidRDefault="00C10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10BD2" w:rsidRDefault="00C10BD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10BD2" w:rsidRDefault="00C10BD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:rsidR="00C10BD2" w:rsidRDefault="00C10BD2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10BD2" w:rsidRDefault="00C10BD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:rsidR="00C10BD2" w:rsidRDefault="00C10BD2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10BD2" w:rsidRDefault="00C10BD2">
      <w:r>
        <w:separator/>
      </w:r>
    </w:p>
  </w:footnote>
  <w:footnote w:type="continuationSeparator" w:id="0">
    <w:p w:rsidR="00C10BD2" w:rsidRDefault="00C10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677C4"/>
    <w:rsid w:val="000677C4"/>
    <w:rsid w:val="001D4CE3"/>
    <w:rsid w:val="00C1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bass.schul-welt.de/19375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945</Words>
  <Characters>5959</Characters>
  <Application>Microsoft Office Word</Application>
  <DocSecurity>0</DocSecurity>
  <Lines>49</Lines>
  <Paragraphs>13</Paragraphs>
  <ScaleCrop>false</ScaleCrop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