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EC121" w14:textId="77777777" w:rsidR="00D30AA8" w:rsidRDefault="00D30AA8">
      <w:pPr>
        <w:pStyle w:val="RVtabellenanker"/>
        <w:framePr w:h="20" w:hRule="exact" w:wrap="auto" w:hAnchor="text"/>
        <w:widowControl/>
        <w:rPr>
          <w:rFonts w:cs="Calibri"/>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088ADC80"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4614121D" w14:textId="77777777" w:rsidR="00D30AA8" w:rsidRDefault="00D30AA8">
            <w:pPr>
              <w:pStyle w:val="RVredhinweis"/>
              <w:keepNext/>
              <w:keepLines/>
            </w:pPr>
            <w:r>
              <w:rPr>
                <w:rFonts w:cs="Arial"/>
              </w:rPr>
              <w:t xml:space="preserve">Mit der </w:t>
            </w:r>
            <w:r>
              <w:rPr>
                <w:rFonts w:cs="Arial"/>
              </w:rPr>
              <w:t>Ä</w:t>
            </w:r>
            <w:r>
              <w:rPr>
                <w:rFonts w:cs="Arial"/>
              </w:rPr>
              <w:t xml:space="preserve">nderung des Runderlasses </w:t>
            </w:r>
            <w:r>
              <w:rPr>
                <w:rFonts w:cs="Arial"/>
              </w:rPr>
              <w:t>„Ü</w:t>
            </w:r>
            <w:r>
              <w:rPr>
                <w:rFonts w:cs="Arial"/>
              </w:rPr>
              <w:t>berwachung der Schulpflicht</w:t>
            </w:r>
            <w:r>
              <w:rPr>
                <w:rFonts w:cs="Arial"/>
              </w:rPr>
              <w:t>“</w:t>
            </w:r>
            <w:r>
              <w:rPr>
                <w:rFonts w:cs="Arial"/>
              </w:rPr>
              <w:t xml:space="preserve"> erfolgen </w:t>
            </w:r>
            <w:r>
              <w:rPr>
                <w:rFonts w:cs="Arial"/>
              </w:rPr>
              <w:t xml:space="preserve">Konkretisierungen und Klarstellungen in Verfahrensfragen, insbesondere Hinweise auf bestehende Dokumentationspflichten bei Schulpflichtverletzungen und der Aufbewahrungspflichten bei schriftlichen Entschuldigungen und Attesten. </w:t>
            </w:r>
          </w:p>
          <w:p w14:paraId="0B07B795" w14:textId="77777777" w:rsidR="00D30AA8" w:rsidRDefault="00D30AA8">
            <w:pPr>
              <w:pStyle w:val="RVredhinweis"/>
              <w:keepNext/>
              <w:keepLines/>
            </w:pPr>
            <w:r>
              <w:rPr>
                <w:rFonts w:cs="Arial"/>
              </w:rPr>
              <w:t>Die l</w:t>
            </w:r>
            <w:r>
              <w:rPr>
                <w:rFonts w:cs="Arial"/>
              </w:rPr>
              <w:t>ü</w:t>
            </w:r>
            <w:r>
              <w:rPr>
                <w:rFonts w:cs="Arial"/>
              </w:rPr>
              <w:t>ckenlose und zeitgerechte Dokumentation der Fehlzeiten ist eine unabdingbare Voraussetzung, um der Pflicht zur Schulpflicht</w:t>
            </w:r>
            <w:r>
              <w:rPr>
                <w:rFonts w:cs="Arial"/>
              </w:rPr>
              <w:t>ü</w:t>
            </w:r>
            <w:r>
              <w:rPr>
                <w:rFonts w:cs="Arial"/>
              </w:rPr>
              <w:t xml:space="preserve">berwachung nachzukommen. Die Verpflichtung hierzu ergibt sich unmittelbar aus </w:t>
            </w:r>
            <w:r>
              <w:rPr>
                <w:rFonts w:cs="Arial"/>
              </w:rPr>
              <w:t>§</w:t>
            </w:r>
            <w:r>
              <w:rPr>
                <w:rFonts w:cs="Arial"/>
              </w:rPr>
              <w:t xml:space="preserve"> 41 Absatz 3 Schulgesetz NRW.</w:t>
            </w:r>
          </w:p>
          <w:p w14:paraId="421A88D3" w14:textId="77777777" w:rsidR="00D30AA8" w:rsidRDefault="00D30AA8">
            <w:pPr>
              <w:pStyle w:val="RVredhinweis"/>
              <w:keepNext/>
              <w:keepLines/>
            </w:pPr>
            <w:r>
              <w:rPr>
                <w:rFonts w:cs="Arial"/>
              </w:rPr>
              <w:t>Hinsichtlich der Ma</w:t>
            </w:r>
            <w:r>
              <w:rPr>
                <w:rFonts w:cs="Arial"/>
              </w:rPr>
              <w:t>ß</w:t>
            </w:r>
            <w:r>
              <w:rPr>
                <w:rFonts w:cs="Arial"/>
              </w:rPr>
              <w:t>nahmen bei der Nichterf</w:t>
            </w:r>
            <w:r>
              <w:rPr>
                <w:rFonts w:cs="Arial"/>
              </w:rPr>
              <w:t>ü</w:t>
            </w:r>
            <w:r>
              <w:rPr>
                <w:rFonts w:cs="Arial"/>
              </w:rPr>
              <w:t>llung der Schulpflicht erfolgen vor allem sprachliche Verdeutlichungen bei den einzelnen Verfahrensschritten. Damit soll landesweit eine m</w:t>
            </w:r>
            <w:r>
              <w:rPr>
                <w:rFonts w:cs="Arial"/>
              </w:rPr>
              <w:t>ö</w:t>
            </w:r>
            <w:r>
              <w:rPr>
                <w:rFonts w:cs="Arial"/>
              </w:rPr>
              <w:t>glichst einheitliche Verfahrensweise und eine z</w:t>
            </w:r>
            <w:r>
              <w:rPr>
                <w:rFonts w:cs="Arial"/>
              </w:rPr>
              <w:t>ü</w:t>
            </w:r>
            <w:r>
              <w:rPr>
                <w:rFonts w:cs="Arial"/>
              </w:rPr>
              <w:t xml:space="preserve">gige Verfahrensabwicklung sichergestellt werden. </w:t>
            </w:r>
          </w:p>
          <w:p w14:paraId="0EFFDB40" w14:textId="77777777" w:rsidR="00D30AA8" w:rsidRDefault="00D30AA8">
            <w:pPr>
              <w:pStyle w:val="RVredhinweis"/>
            </w:pPr>
            <w:r>
              <w:rPr>
                <w:rFonts w:cs="Arial"/>
              </w:rPr>
              <w:t>Die Ma</w:t>
            </w:r>
            <w:r>
              <w:rPr>
                <w:rFonts w:cs="Arial"/>
              </w:rPr>
              <w:t>ß</w:t>
            </w:r>
            <w:r>
              <w:rPr>
                <w:rFonts w:cs="Arial"/>
              </w:rPr>
              <w:t>nahmen bei einer Nichterf</w:t>
            </w:r>
            <w:r>
              <w:rPr>
                <w:rFonts w:cs="Arial"/>
              </w:rPr>
              <w:t>ü</w:t>
            </w:r>
            <w:r>
              <w:rPr>
                <w:rFonts w:cs="Arial"/>
              </w:rPr>
              <w:t>llung der Schulpflicht und die grunds</w:t>
            </w:r>
            <w:r>
              <w:rPr>
                <w:rFonts w:cs="Arial"/>
              </w:rPr>
              <w:t>ä</w:t>
            </w:r>
            <w:r>
              <w:rPr>
                <w:rFonts w:cs="Arial"/>
              </w:rPr>
              <w:t>tzliche Vorgehensweise bleiben durch die Anpassung des Erlasses unver</w:t>
            </w:r>
            <w:r>
              <w:rPr>
                <w:rFonts w:cs="Arial"/>
              </w:rPr>
              <w:t>ä</w:t>
            </w:r>
            <w:r>
              <w:rPr>
                <w:rFonts w:cs="Arial"/>
              </w:rPr>
              <w:t>ndert.</w:t>
            </w:r>
          </w:p>
        </w:tc>
      </w:tr>
    </w:tbl>
    <w:p w14:paraId="5239E175" w14:textId="77777777" w:rsidR="00D30AA8" w:rsidRDefault="00D30AA8">
      <w:pPr>
        <w:pStyle w:val="BASS-Nr-ABl"/>
        <w:widowControl/>
      </w:pPr>
      <w:r>
        <w:rPr>
          <w:rFonts w:cs="Arial"/>
        </w:rPr>
        <w:t xml:space="preserve">Zu BASS </w:t>
      </w:r>
      <w:hyperlink r:id="rId7" w:history="1">
        <w:r>
          <w:rPr>
            <w:rFonts w:cs="Arial"/>
          </w:rPr>
          <w:t>12-51 Nr. 5</w:t>
        </w:r>
      </w:hyperlink>
    </w:p>
    <w:p w14:paraId="118B1FDF" w14:textId="77777777" w:rsidR="00D30AA8" w:rsidRDefault="00D30AA8">
      <w:pPr>
        <w:pStyle w:val="RVueberschrift1100fz"/>
        <w:keepNext/>
        <w:keepLines/>
      </w:pPr>
      <w:r>
        <w:rPr>
          <w:rFonts w:cs="Arial"/>
        </w:rPr>
        <w:t>Ü</w:t>
      </w:r>
      <w:r>
        <w:rPr>
          <w:rFonts w:cs="Arial"/>
        </w:rPr>
        <w:t xml:space="preserve">berwachung der Schulpflicht; </w:t>
      </w:r>
      <w:r>
        <w:rPr>
          <w:rFonts w:cs="Arial"/>
        </w:rPr>
        <w:br/>
      </w:r>
      <w:r>
        <w:rPr>
          <w:rFonts w:cs="Arial"/>
        </w:rPr>
        <w:t>Ä</w:t>
      </w:r>
      <w:r>
        <w:rPr>
          <w:rFonts w:cs="Arial"/>
        </w:rPr>
        <w:t>nderung</w:t>
      </w:r>
    </w:p>
    <w:p w14:paraId="215263BD" w14:textId="77777777" w:rsidR="00D30AA8" w:rsidRDefault="00D30AA8">
      <w:pPr>
        <w:pStyle w:val="RVueberschrift285nz"/>
        <w:keepNext/>
        <w:keepLines/>
        <w:rPr>
          <w:rFonts w:cs="Calibri"/>
        </w:rPr>
      </w:pPr>
      <w:r>
        <w:t>RdErl. d. Ministeriums f</w:t>
      </w:r>
      <w:r>
        <w:t>ü</w:t>
      </w:r>
      <w:r>
        <w:t xml:space="preserve">r Schule und Bildung </w:t>
      </w:r>
      <w:r>
        <w:br/>
        <w:t>v. 10.03.2021 - 222-2.02.02.02-160450</w:t>
      </w:r>
    </w:p>
    <w:p w14:paraId="70C90633" w14:textId="77777777" w:rsidR="00D30AA8" w:rsidRDefault="00D30AA8">
      <w:pPr>
        <w:pStyle w:val="RVfliesstext175fb"/>
      </w:pPr>
      <w:r>
        <w:rPr>
          <w:rFonts w:cs="Arial"/>
        </w:rPr>
        <w:t xml:space="preserve">Bezug: </w:t>
      </w:r>
    </w:p>
    <w:p w14:paraId="6AFFC9BC" w14:textId="77777777" w:rsidR="00D30AA8" w:rsidRDefault="00D30AA8">
      <w:pPr>
        <w:pStyle w:val="RVfliesstext175nb"/>
        <w:rPr>
          <w:rFonts w:cs="Calibri"/>
        </w:rPr>
      </w:pPr>
      <w:r>
        <w:t>RdErl. d. Ministeriums f</w:t>
      </w:r>
      <w:r>
        <w:t>ü</w:t>
      </w:r>
      <w:r>
        <w:t xml:space="preserve">r Schule und Weiterbildung v. 04.02.2007 </w:t>
      </w:r>
      <w:r>
        <w:br/>
        <w:t xml:space="preserve">(BASS 12-51 Nr. 5) </w:t>
      </w:r>
    </w:p>
    <w:p w14:paraId="71EB3132" w14:textId="77777777" w:rsidR="00D30AA8" w:rsidRDefault="00D30AA8">
      <w:pPr>
        <w:pStyle w:val="RVfliesstext175nb"/>
        <w:rPr>
          <w:rFonts w:cs="Calibri"/>
        </w:rPr>
      </w:pPr>
      <w:r>
        <w:t>Der Bezugserlass wird wie folgt ge</w:t>
      </w:r>
      <w:r>
        <w:t>ä</w:t>
      </w:r>
      <w:r>
        <w:t>ndert:</w:t>
      </w:r>
    </w:p>
    <w:p w14:paraId="66CB4DC3" w14:textId="77777777" w:rsidR="00D30AA8" w:rsidRDefault="00D30AA8">
      <w:pPr>
        <w:pStyle w:val="RVfliesstext175nb"/>
        <w:rPr>
          <w:rFonts w:cs="Calibri"/>
        </w:rPr>
      </w:pPr>
      <w:r>
        <w:t xml:space="preserve">1. In Nummer 1.1 wird in Satz 1 nach dem Wort </w:t>
      </w:r>
      <w:r>
        <w:t>„</w:t>
      </w:r>
      <w:r>
        <w:t>Anmeldepflicht</w:t>
      </w:r>
      <w:r>
        <w:t>“</w:t>
      </w:r>
      <w:r>
        <w:t xml:space="preserve"> die Angabe </w:t>
      </w:r>
      <w:r>
        <w:t>„</w:t>
      </w:r>
      <w:r>
        <w:t>(</w:t>
      </w:r>
      <w:r>
        <w:t>§</w:t>
      </w:r>
      <w:r>
        <w:t xml:space="preserve"> 41 Absatz 1 SchulG)</w:t>
      </w:r>
      <w:r>
        <w:t>“</w:t>
      </w:r>
      <w:r>
        <w:t xml:space="preserve"> eingef</w:t>
      </w:r>
      <w:r>
        <w:t>ü</w:t>
      </w:r>
      <w:r>
        <w:t xml:space="preserve">gt und nach dem Wort </w:t>
      </w:r>
      <w:r>
        <w:t>„</w:t>
      </w:r>
      <w:r>
        <w:t>hin</w:t>
      </w:r>
      <w:r>
        <w:t>“</w:t>
      </w:r>
      <w:r>
        <w:t xml:space="preserve"> die Angabe </w:t>
      </w:r>
      <w:r>
        <w:t>„</w:t>
      </w:r>
      <w:r>
        <w:t>(</w:t>
      </w:r>
      <w:r>
        <w:t>§</w:t>
      </w:r>
      <w:r>
        <w:t xml:space="preserve"> 46 Abs. 3 SchulG)</w:t>
      </w:r>
      <w:r>
        <w:t>“</w:t>
      </w:r>
      <w:r>
        <w:t xml:space="preserve"> gestrichen.</w:t>
      </w:r>
    </w:p>
    <w:p w14:paraId="207322C2" w14:textId="77777777" w:rsidR="00D30AA8" w:rsidRDefault="00D30AA8">
      <w:pPr>
        <w:pStyle w:val="RVfliesstext175nb"/>
        <w:rPr>
          <w:rFonts w:cs="Calibri"/>
        </w:rPr>
      </w:pPr>
      <w:r>
        <w:t>2. Nummer 1.2 wird wie folgt ge</w:t>
      </w:r>
      <w:r>
        <w:t>ä</w:t>
      </w:r>
      <w:r>
        <w:t>ndert:</w:t>
      </w:r>
    </w:p>
    <w:p w14:paraId="7C093C0C" w14:textId="77777777" w:rsidR="00D30AA8" w:rsidRDefault="00D30AA8">
      <w:pPr>
        <w:pStyle w:val="RVfliesstext175nb"/>
        <w:rPr>
          <w:rFonts w:cs="Calibri"/>
        </w:rPr>
      </w:pPr>
      <w:r>
        <w:t>a) In Satz 3 werden nach den W</w:t>
      </w:r>
      <w:r>
        <w:t>ö</w:t>
      </w:r>
      <w:r>
        <w:t xml:space="preserve">rtern </w:t>
      </w:r>
      <w:r>
        <w:t>„ü</w:t>
      </w:r>
      <w:r>
        <w:t>ber die</w:t>
      </w:r>
      <w:r>
        <w:t>“</w:t>
      </w:r>
      <w:r>
        <w:t xml:space="preserve"> die W</w:t>
      </w:r>
      <w:r>
        <w:t>ö</w:t>
      </w:r>
      <w:r>
        <w:t xml:space="preserve">rter </w:t>
      </w:r>
      <w:r>
        <w:t>„</w:t>
      </w:r>
      <w:r>
        <w:t>Anmeldung (</w:t>
      </w:r>
      <w:r>
        <w:t>§</w:t>
      </w:r>
      <w:r>
        <w:t xml:space="preserve"> 8 Absatz 4 AO-GS) und die</w:t>
      </w:r>
      <w:r>
        <w:t>“</w:t>
      </w:r>
      <w:r>
        <w:t xml:space="preserve"> eingef</w:t>
      </w:r>
      <w:r>
        <w:t>ü</w:t>
      </w:r>
      <w:r>
        <w:t>gt.</w:t>
      </w:r>
    </w:p>
    <w:p w14:paraId="095194D2" w14:textId="77777777" w:rsidR="00D30AA8" w:rsidRDefault="00D30AA8">
      <w:pPr>
        <w:pStyle w:val="RVfliesstext175nb"/>
        <w:rPr>
          <w:rFonts w:cs="Calibri"/>
        </w:rPr>
      </w:pPr>
      <w:r>
        <w:t>b) In Satz 4 werden die W</w:t>
      </w:r>
      <w:r>
        <w:t>ö</w:t>
      </w:r>
      <w:r>
        <w:t xml:space="preserve">rter </w:t>
      </w:r>
      <w:r>
        <w:t>„</w:t>
      </w:r>
      <w:r>
        <w:t>zu einer weiterf</w:t>
      </w:r>
      <w:r>
        <w:t>ü</w:t>
      </w:r>
      <w:r>
        <w:t>hrenden</w:t>
      </w:r>
      <w:r>
        <w:t>“</w:t>
      </w:r>
      <w:r>
        <w:t xml:space="preserve"> durch die W</w:t>
      </w:r>
      <w:r>
        <w:t>ö</w:t>
      </w:r>
      <w:r>
        <w:t xml:space="preserve">rter </w:t>
      </w:r>
      <w:r>
        <w:t>„</w:t>
      </w:r>
      <w:r>
        <w:t>in eine weiterf</w:t>
      </w:r>
      <w:r>
        <w:t>ü</w:t>
      </w:r>
      <w:r>
        <w:t>hrende</w:t>
      </w:r>
      <w:r>
        <w:t>“</w:t>
      </w:r>
      <w:r>
        <w:t xml:space="preserve"> ersetzt.</w:t>
      </w:r>
    </w:p>
    <w:p w14:paraId="19C6E487" w14:textId="77777777" w:rsidR="00D30AA8" w:rsidRDefault="00D30AA8">
      <w:pPr>
        <w:pStyle w:val="RVfliesstext175nb"/>
        <w:rPr>
          <w:rFonts w:cs="Calibri"/>
        </w:rPr>
      </w:pPr>
      <w:r>
        <w:t xml:space="preserve">3. In Nummer 2 wird in Satz 1 die Angabe </w:t>
      </w:r>
      <w:r>
        <w:t>„§</w:t>
      </w:r>
      <w:r>
        <w:t xml:space="preserve"> 43 Absatz 3</w:t>
      </w:r>
      <w:r>
        <w:t>“</w:t>
      </w:r>
      <w:r>
        <w:t xml:space="preserve"> durch die Angabe </w:t>
      </w:r>
      <w:r>
        <w:t>„§</w:t>
      </w:r>
      <w:r>
        <w:t xml:space="preserve"> 43 Absatz 4</w:t>
      </w:r>
      <w:r>
        <w:t>“</w:t>
      </w:r>
      <w:r>
        <w:t xml:space="preserve"> ersetzt.</w:t>
      </w:r>
    </w:p>
    <w:p w14:paraId="7E39D745" w14:textId="77777777" w:rsidR="00D30AA8" w:rsidRDefault="00D30AA8">
      <w:pPr>
        <w:pStyle w:val="RVfliesstext175nb"/>
        <w:rPr>
          <w:rFonts w:cs="Calibri"/>
        </w:rPr>
      </w:pPr>
      <w:r>
        <w:t>4. Nummer 3 wird wie folgt gefasst:</w:t>
      </w:r>
    </w:p>
    <w:p w14:paraId="0C04762B" w14:textId="77777777" w:rsidR="00D30AA8" w:rsidRDefault="00D30AA8">
      <w:pPr>
        <w:pStyle w:val="RVueberschrift285fz"/>
        <w:keepNext/>
        <w:keepLines/>
      </w:pPr>
      <w:r>
        <w:rPr>
          <w:rFonts w:cs="Arial"/>
        </w:rPr>
        <w:t>„</w:t>
      </w:r>
      <w:r>
        <w:rPr>
          <w:rFonts w:cs="Arial"/>
        </w:rPr>
        <w:t>3 Ma</w:t>
      </w:r>
      <w:r>
        <w:rPr>
          <w:rFonts w:cs="Arial"/>
        </w:rPr>
        <w:t>ß</w:t>
      </w:r>
      <w:r>
        <w:rPr>
          <w:rFonts w:cs="Arial"/>
        </w:rPr>
        <w:t>nahmen bei Nichterf</w:t>
      </w:r>
      <w:r>
        <w:rPr>
          <w:rFonts w:cs="Arial"/>
        </w:rPr>
        <w:t>ü</w:t>
      </w:r>
      <w:r>
        <w:rPr>
          <w:rFonts w:cs="Arial"/>
        </w:rPr>
        <w:t>llung der Schulpflicht</w:t>
      </w:r>
    </w:p>
    <w:p w14:paraId="22360C17" w14:textId="77777777" w:rsidR="00D30AA8" w:rsidRDefault="00D30AA8">
      <w:pPr>
        <w:pStyle w:val="RVfliesstext175nb"/>
        <w:rPr>
          <w:rFonts w:cs="Calibri"/>
        </w:rPr>
      </w:pPr>
      <w:r>
        <w:t>Gem</w:t>
      </w:r>
      <w:r>
        <w:t>äß</w:t>
      </w:r>
      <w:r>
        <w:t xml:space="preserve"> </w:t>
      </w:r>
      <w:r>
        <w:t>§</w:t>
      </w:r>
      <w:r>
        <w:t xml:space="preserve"> 41 Absatz 3 SchulG sind Lehrerinnen und Lehrer sowie Schulleiterinnen und Schulleiter verpflichtet, Schulpflichtige, die ihre Schulpflicht nicht erf</w:t>
      </w:r>
      <w:r>
        <w:t>ü</w:t>
      </w:r>
      <w:r>
        <w:t>llen, zum regelm</w:t>
      </w:r>
      <w:r>
        <w:t>äß</w:t>
      </w:r>
      <w:r>
        <w:t>igen Schulbesuch anzuhalten und auf die Eltern sowie auf die f</w:t>
      </w:r>
      <w:r>
        <w:t>ü</w:t>
      </w:r>
      <w:r>
        <w:t>r die Berufserziehung Mitverantwortlichen einzuwirken.</w:t>
      </w:r>
    </w:p>
    <w:p w14:paraId="0E7A983D" w14:textId="77777777" w:rsidR="00D30AA8" w:rsidRDefault="00D30AA8">
      <w:pPr>
        <w:pStyle w:val="RVfliesstext175nb"/>
        <w:rPr>
          <w:rFonts w:cs="Calibri"/>
        </w:rPr>
      </w:pPr>
      <w:r>
        <w:t>Die Schule stellt zum Zweck der Schulpflicht</w:t>
      </w:r>
      <w:r>
        <w:t>ü</w:t>
      </w:r>
      <w:r>
        <w:t>berwachung und im Hinblick auf eine sachgerechte Anwendung der Ma</w:t>
      </w:r>
      <w:r>
        <w:t>ß</w:t>
      </w:r>
      <w:r>
        <w:t>nahmen nach Nummer 3.1 bis 3.6 die l</w:t>
      </w:r>
      <w:r>
        <w:t>ü</w:t>
      </w:r>
      <w:r>
        <w:t>ckenlose und zeitnahe Feststellung und Dokumentation von Fehlzeiten der Sch</w:t>
      </w:r>
      <w:r>
        <w:t>ü</w:t>
      </w:r>
      <w:r>
        <w:t>lerinnen und Sch</w:t>
      </w:r>
      <w:r>
        <w:t>ü</w:t>
      </w:r>
      <w:r>
        <w:t>ler sowie der getroffenen Ma</w:t>
      </w:r>
      <w:r>
        <w:t>ß</w:t>
      </w:r>
      <w:r>
        <w:t>nahmen sicher. Eine Feststellung der Fehlzeiten erst zum Ende eines Schulhalbjahres zum Zwecke der Dokumentation auf dem Zeugnis gem</w:t>
      </w:r>
      <w:r>
        <w:t>äß</w:t>
      </w:r>
      <w:r>
        <w:t xml:space="preserve"> </w:t>
      </w:r>
      <w:r>
        <w:t>§</w:t>
      </w:r>
      <w:r>
        <w:t xml:space="preserve"> 49 Absatz 2 SchulG ist unzul</w:t>
      </w:r>
      <w:r>
        <w:t>ä</w:t>
      </w:r>
      <w:r>
        <w:t>ssig. Den Schulen wird die Festlegung von Verfahrensgrunds</w:t>
      </w:r>
      <w:r>
        <w:t>ä</w:t>
      </w:r>
      <w:r>
        <w:t xml:space="preserve">tzen </w:t>
      </w:r>
      <w:r>
        <w:t>ü</w:t>
      </w:r>
      <w:r>
        <w:t>ber ein schulinternes Meldewesen von Fehlzeiten empfohlen.</w:t>
      </w:r>
    </w:p>
    <w:p w14:paraId="102F1363" w14:textId="77777777" w:rsidR="00D30AA8" w:rsidRDefault="00D30AA8">
      <w:pPr>
        <w:pStyle w:val="RVfliesstext175nb"/>
        <w:rPr>
          <w:rFonts w:cs="Calibri"/>
        </w:rPr>
      </w:pPr>
      <w:r>
        <w:t>Sofern an der Schule keine anderweitige Zust</w:t>
      </w:r>
      <w:r>
        <w:t>ä</w:t>
      </w:r>
      <w:r>
        <w:t>ndigkeit getroffen ist, obliegt die Feststellung und geordnete Dokumentation von Fehlzeiten und getroffenen Ma</w:t>
      </w:r>
      <w:r>
        <w:t>ß</w:t>
      </w:r>
      <w:r>
        <w:t>nahmen der Klassen- oder Jahrgangsstufenleitung. Diese sorgt daf</w:t>
      </w:r>
      <w:r>
        <w:t>ü</w:t>
      </w:r>
      <w:r>
        <w:t>r, dass die die Klasse betreffenden Unterlagen ordnungsgem</w:t>
      </w:r>
      <w:r>
        <w:t>äß</w:t>
      </w:r>
      <w:r>
        <w:t xml:space="preserve"> erstellt und gef</w:t>
      </w:r>
      <w:r>
        <w:t>ü</w:t>
      </w:r>
      <w:r>
        <w:t>hrt werden (</w:t>
      </w:r>
      <w:r>
        <w:t>§</w:t>
      </w:r>
      <w:r>
        <w:t xml:space="preserve"> 18 Absatz 4, </w:t>
      </w:r>
      <w:r>
        <w:t>§</w:t>
      </w:r>
      <w:r>
        <w:t xml:space="preserve"> 19 Absatz 1 ADO).</w:t>
      </w:r>
    </w:p>
    <w:p w14:paraId="79076B6B" w14:textId="77777777" w:rsidR="00D30AA8" w:rsidRDefault="00D30AA8">
      <w:pPr>
        <w:pStyle w:val="RVfliesstext175nb"/>
        <w:rPr>
          <w:rFonts w:cs="Calibri"/>
        </w:rPr>
      </w:pPr>
      <w:r>
        <w:t>Fehlzeiten sind als Organisations- bzw. Schullaufbahndaten sowie als Leistungsdaten in das Sch</w:t>
      </w:r>
      <w:r>
        <w:t>ü</w:t>
      </w:r>
      <w:r>
        <w:t>lerstammblatt aufzunehmen (</w:t>
      </w:r>
      <w:r>
        <w:t>§</w:t>
      </w:r>
      <w:r>
        <w:t xml:space="preserve"> 4 Absatz 2 in Verbindung mit Anlage 1 VO-DV I). Fehlzeiten sind zudem in Klassenb</w:t>
      </w:r>
      <w:r>
        <w:t>ü</w:t>
      </w:r>
      <w:r>
        <w:t>chern und Kursheften anzugeben, die gem</w:t>
      </w:r>
      <w:r>
        <w:t>äß</w:t>
      </w:r>
      <w:r>
        <w:t xml:space="preserve"> </w:t>
      </w:r>
      <w:r>
        <w:t>§</w:t>
      </w:r>
      <w:r>
        <w:t xml:space="preserve"> 4 Absatz 5 VO-DV I in Verbindung mit Anlage 2 als obligatorische Dokumentation zum sonstigen Datenbestand z</w:t>
      </w:r>
      <w:r>
        <w:t>ä</w:t>
      </w:r>
      <w:r>
        <w:t>hlen. Dies gilt auch f</w:t>
      </w:r>
      <w:r>
        <w:t>ü</w:t>
      </w:r>
      <w:r>
        <w:t>r schriftliche Entschuldigungen und vorgelegte Atteste als Teil der Sch</w:t>
      </w:r>
      <w:r>
        <w:t>ü</w:t>
      </w:r>
      <w:r>
        <w:t>lerakte (Sch</w:t>
      </w:r>
      <w:r>
        <w:t>ü</w:t>
      </w:r>
      <w:r>
        <w:t xml:space="preserve">lerbegleitmappe). Schriftliche Entschuldigungen und Atteste sind </w:t>
      </w:r>
      <w:r>
        <w:t>ü</w:t>
      </w:r>
      <w:r>
        <w:t xml:space="preserve">brige Daten im Sinne von </w:t>
      </w:r>
      <w:r>
        <w:t>§</w:t>
      </w:r>
      <w:r>
        <w:t xml:space="preserve"> 9 Absatz 1 Nummer 4 VO-DV I. Die Aufbewahrungsfrist betr</w:t>
      </w:r>
      <w:r>
        <w:t>ä</w:t>
      </w:r>
      <w:r>
        <w:t>gt 5 Jahre.</w:t>
      </w:r>
    </w:p>
    <w:p w14:paraId="2CB0D964" w14:textId="77777777" w:rsidR="00D30AA8" w:rsidRDefault="00D30AA8">
      <w:pPr>
        <w:pStyle w:val="RVfliesstext175nb"/>
        <w:rPr>
          <w:rFonts w:cs="Calibri"/>
        </w:rPr>
      </w:pPr>
      <w:r>
        <w:t>Die Ma</w:t>
      </w:r>
      <w:r>
        <w:t>ß</w:t>
      </w:r>
      <w:r>
        <w:t>nahmen Nummer 3.1 und 3.2 k</w:t>
      </w:r>
      <w:r>
        <w:t>ö</w:t>
      </w:r>
      <w:r>
        <w:t>nnen auch bei Verletzung der Teilnahmepflicht durch nicht schulpflichtige Sch</w:t>
      </w:r>
      <w:r>
        <w:t>ü</w:t>
      </w:r>
      <w:r>
        <w:t>lerinnen und Sch</w:t>
      </w:r>
      <w:r>
        <w:t>ü</w:t>
      </w:r>
      <w:r>
        <w:t>ler angewandt werden.</w:t>
      </w:r>
    </w:p>
    <w:p w14:paraId="17908C00" w14:textId="77777777" w:rsidR="00D30AA8" w:rsidRDefault="00D30AA8">
      <w:pPr>
        <w:pStyle w:val="RVfliesstext175nb"/>
        <w:rPr>
          <w:rFonts w:cs="Calibri"/>
        </w:rPr>
      </w:pPr>
      <w:r>
        <w:t xml:space="preserve">Unentschuldigte Fehlzeiten sind eine wichtige Schulangelegenheit im Sinne von </w:t>
      </w:r>
      <w:r>
        <w:t>§</w:t>
      </w:r>
      <w:r>
        <w:t xml:space="preserve"> 44 Absatz 1 SchulG, in denen die Eltern zu informieren und zu beraten sind. F</w:t>
      </w:r>
      <w:r>
        <w:t>ü</w:t>
      </w:r>
      <w:r>
        <w:t>r die Information von Eltern vollj</w:t>
      </w:r>
      <w:r>
        <w:t>ä</w:t>
      </w:r>
      <w:r>
        <w:t>hriger Sch</w:t>
      </w:r>
      <w:r>
        <w:t>ü</w:t>
      </w:r>
      <w:r>
        <w:t>lerinnen und Sch</w:t>
      </w:r>
      <w:r>
        <w:t>ü</w:t>
      </w:r>
      <w:r>
        <w:t xml:space="preserve">ler gilt </w:t>
      </w:r>
      <w:r>
        <w:t>§</w:t>
      </w:r>
      <w:r>
        <w:t xml:space="preserve"> 120 Absatz 10 SchulG.</w:t>
      </w:r>
      <w:r>
        <w:t>“</w:t>
      </w:r>
    </w:p>
    <w:p w14:paraId="1F579818" w14:textId="77777777" w:rsidR="00D30AA8" w:rsidRDefault="00D30AA8">
      <w:pPr>
        <w:pStyle w:val="RVfliesstext175nb"/>
        <w:rPr>
          <w:rFonts w:cs="Calibri"/>
        </w:rPr>
      </w:pPr>
      <w:r>
        <w:t>5. Nummer 3.1 wird wie folgt gefasst:</w:t>
      </w:r>
    </w:p>
    <w:p w14:paraId="7E729E1E" w14:textId="77777777" w:rsidR="00D30AA8" w:rsidRDefault="00D30AA8">
      <w:pPr>
        <w:pStyle w:val="RVfliesstext175nb"/>
        <w:keepNext/>
        <w:rPr>
          <w:rFonts w:cs="Calibri"/>
        </w:rPr>
      </w:pPr>
      <w:r>
        <w:t>„</w:t>
      </w:r>
      <w:r>
        <w:t>3.1 Erzieherische Einwirkung (</w:t>
      </w:r>
      <w:r>
        <w:t>§</w:t>
      </w:r>
      <w:r>
        <w:t xml:space="preserve"> 53 Absatz 2 SchulG)</w:t>
      </w:r>
    </w:p>
    <w:p w14:paraId="0E28D718" w14:textId="77777777" w:rsidR="00D30AA8" w:rsidRDefault="00D30AA8">
      <w:pPr>
        <w:pStyle w:val="RVfliesstext175nb"/>
        <w:rPr>
          <w:rFonts w:cs="Calibri"/>
        </w:rPr>
      </w:pPr>
      <w:r>
        <w:t>Die Ursachen von Schulpflichtverletzungen liegen h</w:t>
      </w:r>
      <w:r>
        <w:t>ä</w:t>
      </w:r>
      <w:r>
        <w:t>ufig im sozialen Umfeld der Sch</w:t>
      </w:r>
      <w:r>
        <w:t>ü</w:t>
      </w:r>
      <w:r>
        <w:t>lerin oder des Sch</w:t>
      </w:r>
      <w:r>
        <w:t>ü</w:t>
      </w:r>
      <w:r>
        <w:t>lers innerhalb oder au</w:t>
      </w:r>
      <w:r>
        <w:t>ß</w:t>
      </w:r>
      <w:r>
        <w:t>erhalb von Schule. Die Schule soll daher versuchen, durch eine umfassende Beratung den Sinn und Zweck der Schulpflicht verst</w:t>
      </w:r>
      <w:r>
        <w:t>ä</w:t>
      </w:r>
      <w:r>
        <w:t xml:space="preserve">ndlich zu machen und so </w:t>
      </w:r>
      <w:r>
        <w:t>eine Verhaltens</w:t>
      </w:r>
      <w:r>
        <w:t>ä</w:t>
      </w:r>
      <w:r>
        <w:t>nderung herbeizuf</w:t>
      </w:r>
      <w:r>
        <w:t>ü</w:t>
      </w:r>
      <w:r>
        <w:t>hren. Die Schule soll in diesen F</w:t>
      </w:r>
      <w:r>
        <w:t>ä</w:t>
      </w:r>
      <w:r>
        <w:t>llen m</w:t>
      </w:r>
      <w:r>
        <w:t>ö</w:t>
      </w:r>
      <w:r>
        <w:t>glichst fr</w:t>
      </w:r>
      <w:r>
        <w:t>ü</w:t>
      </w:r>
      <w:r>
        <w:t>hzeitig Fachkr</w:t>
      </w:r>
      <w:r>
        <w:t>ä</w:t>
      </w:r>
      <w:r>
        <w:t>fte f</w:t>
      </w:r>
      <w:r>
        <w:t>ü</w:t>
      </w:r>
      <w:r>
        <w:t>r Schulsozialarbeit im Hinblick auf sozialp</w:t>
      </w:r>
      <w:r>
        <w:t>ä</w:t>
      </w:r>
      <w:r>
        <w:t>dagogische Hilfen (RdErl. d. Ministeriums f</w:t>
      </w:r>
      <w:r>
        <w:t>ü</w:t>
      </w:r>
      <w:r>
        <w:t>r Schule und Weiterbildung v. 23.01.2008 - BASS 21-13 Nr. 6), das Jugendamt und die Schulpsychologie (RdErl. d. Ministeriums f</w:t>
      </w:r>
      <w:r>
        <w:t>ü</w:t>
      </w:r>
      <w:r>
        <w:t>r Schule und Weiterbildung v. 08.01.2007 - BASS 21-01 Nr. 15) beteiligen, damit - falls erforderlich - geeignete Angebote der Jugendhilfe und der sozialen Dienste gemacht werden k</w:t>
      </w:r>
      <w:r>
        <w:t>ö</w:t>
      </w:r>
      <w:r>
        <w:t>nnen (</w:t>
      </w:r>
      <w:r>
        <w:t>§</w:t>
      </w:r>
      <w:r>
        <w:t xml:space="preserve"> 5 SchulG).</w:t>
      </w:r>
      <w:r>
        <w:t>“</w:t>
      </w:r>
    </w:p>
    <w:p w14:paraId="4FD0604D" w14:textId="77777777" w:rsidR="00D30AA8" w:rsidRDefault="00D30AA8">
      <w:pPr>
        <w:pStyle w:val="RVfliesstext175nb"/>
        <w:rPr>
          <w:rFonts w:cs="Calibri"/>
        </w:rPr>
      </w:pPr>
      <w:r>
        <w:t>6. Nummer 3.2 wird wie folgt gefasst:</w:t>
      </w:r>
    </w:p>
    <w:p w14:paraId="080B46BD" w14:textId="77777777" w:rsidR="00D30AA8" w:rsidRDefault="00D30AA8">
      <w:pPr>
        <w:pStyle w:val="RVfliesstext175nb"/>
        <w:keepNext/>
        <w:rPr>
          <w:rFonts w:cs="Calibri"/>
        </w:rPr>
      </w:pPr>
      <w:r>
        <w:t>„</w:t>
      </w:r>
      <w:r>
        <w:t>3.2 Ordnungsma</w:t>
      </w:r>
      <w:r>
        <w:t>ß</w:t>
      </w:r>
      <w:r>
        <w:t>nahmen (</w:t>
      </w:r>
      <w:r>
        <w:t>§</w:t>
      </w:r>
      <w:r>
        <w:t xml:space="preserve"> 53 Absatz 3 SchulG)</w:t>
      </w:r>
    </w:p>
    <w:p w14:paraId="33A56F31" w14:textId="77777777" w:rsidR="00D30AA8" w:rsidRDefault="00D30AA8">
      <w:pPr>
        <w:pStyle w:val="RVfliesstext175nb"/>
        <w:rPr>
          <w:rFonts w:cs="Calibri"/>
        </w:rPr>
      </w:pPr>
      <w:r>
        <w:t>Wenn erzieherische Einwirkungen nach Art und Umfang des Pflichtenversto</w:t>
      </w:r>
      <w:r>
        <w:t>ß</w:t>
      </w:r>
      <w:r>
        <w:t>es nicht ausreichen, wenn sie erfolglos geblieben sind oder wenn feststeht, dass sie keinen Erfolg haben k</w:t>
      </w:r>
      <w:r>
        <w:t>ö</w:t>
      </w:r>
      <w:r>
        <w:t xml:space="preserve">nnen, ist </w:t>
      </w:r>
      <w:r>
        <w:t>ü</w:t>
      </w:r>
      <w:r>
        <w:t xml:space="preserve">ber die Anwendung einer in </w:t>
      </w:r>
      <w:r>
        <w:t>§</w:t>
      </w:r>
      <w:r>
        <w:t xml:space="preserve"> 53 Absatz 3 SchulG genannten Ordnungsma</w:t>
      </w:r>
      <w:r>
        <w:t>ß</w:t>
      </w:r>
      <w:r>
        <w:t>nahme zu entscheiden. Der Grundsatz der Verh</w:t>
      </w:r>
      <w:r>
        <w:t>ä</w:t>
      </w:r>
      <w:r>
        <w:t>ltnism</w:t>
      </w:r>
      <w:r>
        <w:t>äß</w:t>
      </w:r>
      <w:r>
        <w:t>igkeit ist zu beachten (</w:t>
      </w:r>
      <w:r>
        <w:t>§</w:t>
      </w:r>
      <w:r>
        <w:t xml:space="preserve"> 53 Absatz 1 Satz 3 und 4 SchulG). Die angewandte Ordnungsma</w:t>
      </w:r>
      <w:r>
        <w:t>ß</w:t>
      </w:r>
      <w:r>
        <w:t>nahme muss zur Herbeif</w:t>
      </w:r>
      <w:r>
        <w:t>ü</w:t>
      </w:r>
      <w:r>
        <w:t>hrung der Verhaltens</w:t>
      </w:r>
      <w:r>
        <w:t>ä</w:t>
      </w:r>
      <w:r>
        <w:t>nderung grunds</w:t>
      </w:r>
      <w:r>
        <w:t>ä</w:t>
      </w:r>
      <w:r>
        <w:t>tzlich geeignet sein.</w:t>
      </w:r>
      <w:r>
        <w:t>“</w:t>
      </w:r>
    </w:p>
    <w:p w14:paraId="6CA77CEB" w14:textId="77777777" w:rsidR="00D30AA8" w:rsidRDefault="00D30AA8">
      <w:pPr>
        <w:pStyle w:val="RVfliesstext175nb"/>
        <w:rPr>
          <w:rFonts w:cs="Calibri"/>
        </w:rPr>
      </w:pPr>
      <w:r>
        <w:t>7. Nummer 3.3 wird wie folgt gefasst:</w:t>
      </w:r>
    </w:p>
    <w:p w14:paraId="70704691" w14:textId="77777777" w:rsidR="00D30AA8" w:rsidRDefault="00D30AA8">
      <w:pPr>
        <w:pStyle w:val="RVfliesstext175nb"/>
        <w:keepNext/>
        <w:rPr>
          <w:rFonts w:cs="Calibri"/>
        </w:rPr>
      </w:pPr>
      <w:r>
        <w:t>„</w:t>
      </w:r>
      <w:r>
        <w:t>3.3 Schriftliche Aufforderung der Schule</w:t>
      </w:r>
    </w:p>
    <w:p w14:paraId="1E502AFA" w14:textId="77777777" w:rsidR="00D30AA8" w:rsidRDefault="00D30AA8">
      <w:pPr>
        <w:pStyle w:val="RVfliesstext175nb"/>
        <w:rPr>
          <w:rFonts w:cs="Calibri"/>
        </w:rPr>
      </w:pPr>
      <w:r>
        <w:t>Bleibt die p</w:t>
      </w:r>
      <w:r>
        <w:t>ä</w:t>
      </w:r>
      <w:r>
        <w:t>dagogische Einwirkung (Ma</w:t>
      </w:r>
      <w:r>
        <w:t>ß</w:t>
      </w:r>
      <w:r>
        <w:t>nahmen nach Nummer 3.1 und gegebenenfalls Nummer 3.2) erfolglos oder steht fest, dass sie keinen Erfolg haben kann, so sind die Eltern und bei Schulpflichtigen im Bildungsgang der Berufsschule auch die Mitverantwortlichen f</w:t>
      </w:r>
      <w:r>
        <w:t>ü</w:t>
      </w:r>
      <w:r>
        <w:t>r die Berufserziehung schriftlich auf ihre Verpflichtungen gem</w:t>
      </w:r>
      <w:r>
        <w:t>äß</w:t>
      </w:r>
      <w:r>
        <w:t xml:space="preserve"> </w:t>
      </w:r>
      <w:r>
        <w:t>§</w:t>
      </w:r>
      <w:r>
        <w:t xml:space="preserve"> 41 Absatz 1 und 2 SchulG hinzuweisen und aufzufordern, die Sch</w:t>
      </w:r>
      <w:r>
        <w:t>ü</w:t>
      </w:r>
      <w:r>
        <w:t>lerin oder den Sch</w:t>
      </w:r>
      <w:r>
        <w:t>ü</w:t>
      </w:r>
      <w:r>
        <w:t>ler zum regelm</w:t>
      </w:r>
      <w:r>
        <w:t>äß</w:t>
      </w:r>
      <w:r>
        <w:t>igen Schulbesuch zu veranlassen.</w:t>
      </w:r>
    </w:p>
    <w:p w14:paraId="048D8DDE" w14:textId="77777777" w:rsidR="00D30AA8" w:rsidRDefault="00D30AA8">
      <w:pPr>
        <w:pStyle w:val="RVfliesstext175nb"/>
        <w:rPr>
          <w:rFonts w:cs="Calibri"/>
        </w:rPr>
      </w:pPr>
      <w:r>
        <w:t>Gleichzeitig mit der schriftlichen Aufforderung ist auf die M</w:t>
      </w:r>
      <w:r>
        <w:t>ö</w:t>
      </w:r>
      <w:r>
        <w:t>glichkeiten eines Verwaltungsvollstreckungsverfahrens gem</w:t>
      </w:r>
      <w:r>
        <w:t>äß</w:t>
      </w:r>
      <w:r>
        <w:t xml:space="preserve"> </w:t>
      </w:r>
      <w:r>
        <w:t>§</w:t>
      </w:r>
      <w:r>
        <w:t xml:space="preserve"> 41 Absatz 5 SchulG oder eines Ordnungswidrigkeitenverfahrens gem</w:t>
      </w:r>
      <w:r>
        <w:t>äß</w:t>
      </w:r>
      <w:r>
        <w:t xml:space="preserve"> </w:t>
      </w:r>
      <w:r>
        <w:t>§</w:t>
      </w:r>
      <w:r>
        <w:t xml:space="preserve"> 126 Absatz 1 SchulG hinzuweisen. Eine zwangsweise Zuf</w:t>
      </w:r>
      <w:r>
        <w:t>ü</w:t>
      </w:r>
      <w:r>
        <w:t>hrung gem</w:t>
      </w:r>
      <w:r>
        <w:t>äß</w:t>
      </w:r>
      <w:r>
        <w:t xml:space="preserve"> </w:t>
      </w:r>
      <w:r>
        <w:t>§</w:t>
      </w:r>
      <w:r>
        <w:t xml:space="preserve"> 41 Absatz 4 SchulG f</w:t>
      </w:r>
      <w:r>
        <w:t>ü</w:t>
      </w:r>
      <w:r>
        <w:t>r den Fall, dass die oder der Schulpflichtige nicht innerhalb von drei Unterrichtstagen ihrer oder seiner Teilnahmepflicht nachkommt, ist in Abstimmung mit der zust</w:t>
      </w:r>
      <w:r>
        <w:t>ä</w:t>
      </w:r>
      <w:r>
        <w:t>ndigen Ordnungsbeh</w:t>
      </w:r>
      <w:r>
        <w:t>ö</w:t>
      </w:r>
      <w:r>
        <w:t>rde anzuk</w:t>
      </w:r>
      <w:r>
        <w:t>ü</w:t>
      </w:r>
      <w:r>
        <w:t>ndigen.</w:t>
      </w:r>
    </w:p>
    <w:p w14:paraId="45883758" w14:textId="77777777" w:rsidR="00D30AA8" w:rsidRDefault="00D30AA8">
      <w:pPr>
        <w:pStyle w:val="RVfliesstext175nb"/>
        <w:rPr>
          <w:rFonts w:cs="Calibri"/>
        </w:rPr>
      </w:pPr>
      <w:r>
        <w:t>Auch Sch</w:t>
      </w:r>
      <w:r>
        <w:t>ü</w:t>
      </w:r>
      <w:r>
        <w:t>lerinnen und Sch</w:t>
      </w:r>
      <w:r>
        <w:t>ü</w:t>
      </w:r>
      <w:r>
        <w:t>ler, die das 14. Lebensjahr vollendet haben, sind schriftlich auf ihre Pflicht zur regelm</w:t>
      </w:r>
      <w:r>
        <w:t>äß</w:t>
      </w:r>
      <w:r>
        <w:t>igen Teilnahme am Unterricht und sonstigen verbindlichen Schulveranstaltungen (</w:t>
      </w:r>
      <w:r>
        <w:t>§</w:t>
      </w:r>
      <w:r>
        <w:t xml:space="preserve"> 43 Absatz 1 SchulG) und die M</w:t>
      </w:r>
      <w:r>
        <w:t>ö</w:t>
      </w:r>
      <w:r>
        <w:t>glichkeit eines Ordnungswidrigkeitenverfahrens gem</w:t>
      </w:r>
      <w:r>
        <w:t>äß</w:t>
      </w:r>
      <w:r>
        <w:t xml:space="preserve"> </w:t>
      </w:r>
      <w:r>
        <w:t>§</w:t>
      </w:r>
      <w:r>
        <w:t xml:space="preserve"> 126 Absatz 1 SchulG hinzuweisen. Dabei kann die zwangsweise Zuf</w:t>
      </w:r>
      <w:r>
        <w:t>ü</w:t>
      </w:r>
      <w:r>
        <w:t>hrung gem</w:t>
      </w:r>
      <w:r>
        <w:t>äß</w:t>
      </w:r>
      <w:r>
        <w:t xml:space="preserve"> </w:t>
      </w:r>
      <w:r>
        <w:t>§</w:t>
      </w:r>
      <w:r>
        <w:t xml:space="preserve"> 41 Absatz 4 SchulG f</w:t>
      </w:r>
      <w:r>
        <w:t>ü</w:t>
      </w:r>
      <w:r>
        <w:t>r den Fall angek</w:t>
      </w:r>
      <w:r>
        <w:t>ü</w:t>
      </w:r>
      <w:r>
        <w:t>ndigt werden, dass die oder der Schulpflichtige nicht innerhalb von drei Unterrichtstagen ihrer oder seiner Teilnahmepflicht nachkommt.</w:t>
      </w:r>
      <w:r>
        <w:t>“</w:t>
      </w:r>
    </w:p>
    <w:p w14:paraId="15BFFF91" w14:textId="77777777" w:rsidR="00D30AA8" w:rsidRDefault="00D30AA8">
      <w:pPr>
        <w:pStyle w:val="RVfliesstext175nb"/>
        <w:rPr>
          <w:rFonts w:cs="Calibri"/>
        </w:rPr>
      </w:pPr>
      <w:r>
        <w:t>8. Nummer 3.4 wird wie folgt gefasst:</w:t>
      </w:r>
    </w:p>
    <w:p w14:paraId="01BC13EE" w14:textId="77777777" w:rsidR="00D30AA8" w:rsidRDefault="00D30AA8">
      <w:pPr>
        <w:pStyle w:val="RVfliesstext175nb"/>
        <w:keepNext/>
        <w:rPr>
          <w:rFonts w:cs="Calibri"/>
        </w:rPr>
      </w:pPr>
      <w:r>
        <w:t>„</w:t>
      </w:r>
      <w:r>
        <w:t>3.4 Zwangsweise Zuf</w:t>
      </w:r>
      <w:r>
        <w:t>ü</w:t>
      </w:r>
      <w:r>
        <w:t>hrung</w:t>
      </w:r>
    </w:p>
    <w:p w14:paraId="2755320E" w14:textId="77777777" w:rsidR="00D30AA8" w:rsidRDefault="00D30AA8">
      <w:pPr>
        <w:pStyle w:val="RVfliesstext175nb"/>
        <w:rPr>
          <w:rFonts w:cs="Calibri"/>
        </w:rPr>
      </w:pPr>
      <w:r>
        <w:t>Die oder der Schulpflichtige kann sowohl neben Ma</w:t>
      </w:r>
      <w:r>
        <w:t>ß</w:t>
      </w:r>
      <w:r>
        <w:t>nahmen nach Nummer 3.5 und 3.6 als auch unabh</w:t>
      </w:r>
      <w:r>
        <w:t>ä</w:t>
      </w:r>
      <w:r>
        <w:t>ngig davon zwangsweise der Schule zugef</w:t>
      </w:r>
      <w:r>
        <w:t>ü</w:t>
      </w:r>
      <w:r>
        <w:t>hrt werden.</w:t>
      </w:r>
    </w:p>
    <w:p w14:paraId="0A6E1D75" w14:textId="77777777" w:rsidR="00D30AA8" w:rsidRDefault="00D30AA8">
      <w:pPr>
        <w:pStyle w:val="RVfliesstext175nb"/>
        <w:rPr>
          <w:rFonts w:cs="Calibri"/>
        </w:rPr>
      </w:pPr>
      <w:r>
        <w:t>Dabei ist folgendes Verfahren zu beachten:</w:t>
      </w:r>
      <w:r>
        <w:t>“</w:t>
      </w:r>
    </w:p>
    <w:p w14:paraId="3D6CB7DE" w14:textId="77777777" w:rsidR="00D30AA8" w:rsidRDefault="00D30AA8">
      <w:pPr>
        <w:pStyle w:val="RVfliesstext175nb"/>
        <w:rPr>
          <w:rFonts w:cs="Calibri"/>
        </w:rPr>
      </w:pPr>
      <w:r>
        <w:t>9. Nummer 3.4.1 wird wie folgt ge</w:t>
      </w:r>
      <w:r>
        <w:t>ä</w:t>
      </w:r>
      <w:r>
        <w:t>ndert:</w:t>
      </w:r>
    </w:p>
    <w:p w14:paraId="0ED6997E" w14:textId="77777777" w:rsidR="00D30AA8" w:rsidRDefault="00D30AA8">
      <w:pPr>
        <w:pStyle w:val="RVfliesstext175nb"/>
        <w:rPr>
          <w:rFonts w:cs="Calibri"/>
        </w:rPr>
      </w:pPr>
      <w:r>
        <w:t xml:space="preserve">a) In Satz 1 wird das Wort </w:t>
      </w:r>
      <w:r>
        <w:t>„</w:t>
      </w:r>
      <w:r>
        <w:t>Androhung</w:t>
      </w:r>
      <w:r>
        <w:t>“</w:t>
      </w:r>
      <w:r>
        <w:t xml:space="preserve"> durch das Wort </w:t>
      </w:r>
      <w:r>
        <w:t>„</w:t>
      </w:r>
      <w:r>
        <w:t>Ank</w:t>
      </w:r>
      <w:r>
        <w:t>ü</w:t>
      </w:r>
      <w:r>
        <w:t>ndigung</w:t>
      </w:r>
      <w:r>
        <w:t>“</w:t>
      </w:r>
      <w:r>
        <w:t xml:space="preserve"> ersetzt. </w:t>
      </w:r>
    </w:p>
    <w:p w14:paraId="59CB2215" w14:textId="77777777" w:rsidR="00D30AA8" w:rsidRDefault="00D30AA8">
      <w:pPr>
        <w:pStyle w:val="RVfliesstext175nb"/>
        <w:rPr>
          <w:rFonts w:cs="Calibri"/>
        </w:rPr>
      </w:pPr>
      <w:r>
        <w:t>b) Folgender Satz wird angef</w:t>
      </w:r>
      <w:r>
        <w:t>ü</w:t>
      </w:r>
      <w:r>
        <w:t xml:space="preserve">gt: </w:t>
      </w:r>
      <w:r>
        <w:t>„</w:t>
      </w:r>
      <w:r>
        <w:t>F</w:t>
      </w:r>
      <w:r>
        <w:t>ü</w:t>
      </w:r>
      <w:r>
        <w:t>r die sonstigen Zwangsmittel gem</w:t>
      </w:r>
      <w:r>
        <w:t>äß</w:t>
      </w:r>
      <w:r>
        <w:t xml:space="preserve"> </w:t>
      </w:r>
      <w:r>
        <w:t>§</w:t>
      </w:r>
      <w:r>
        <w:t xml:space="preserve"> 41 Absatz 5 SchulG gilt Nummer 3.6.</w:t>
      </w:r>
      <w:r>
        <w:t>“</w:t>
      </w:r>
    </w:p>
    <w:p w14:paraId="60E75904" w14:textId="77777777" w:rsidR="00D30AA8" w:rsidRDefault="00D30AA8">
      <w:pPr>
        <w:pStyle w:val="RVfliesstext175nb"/>
        <w:rPr>
          <w:rFonts w:cs="Calibri"/>
        </w:rPr>
      </w:pPr>
      <w:r>
        <w:t>10. Nummer 3.5 wird wie folgt gefasst:</w:t>
      </w:r>
    </w:p>
    <w:p w14:paraId="264EE30B" w14:textId="77777777" w:rsidR="00D30AA8" w:rsidRDefault="00D30AA8">
      <w:pPr>
        <w:pStyle w:val="RVfliesstext175nb"/>
        <w:keepNext/>
        <w:rPr>
          <w:rFonts w:cs="Calibri"/>
        </w:rPr>
      </w:pPr>
      <w:r>
        <w:t>„</w:t>
      </w:r>
      <w:r>
        <w:t>3.5 Ordnungswidrigkeitenverfahren</w:t>
      </w:r>
    </w:p>
    <w:p w14:paraId="3B68E8C0" w14:textId="77777777" w:rsidR="00D30AA8" w:rsidRDefault="00D30AA8">
      <w:pPr>
        <w:pStyle w:val="RVfliesstext175nb"/>
        <w:rPr>
          <w:rFonts w:cs="Calibri"/>
        </w:rPr>
      </w:pPr>
      <w:r>
        <w:t>Sowohl neben einer nach Nummer 3.4 und 3.6 getroffenen Ma</w:t>
      </w:r>
      <w:r>
        <w:t>ß</w:t>
      </w:r>
      <w:r>
        <w:t>nahme als auch unabh</w:t>
      </w:r>
      <w:r>
        <w:t>ä</w:t>
      </w:r>
      <w:r>
        <w:t>ngig davon kann gem</w:t>
      </w:r>
      <w:r>
        <w:t>äß</w:t>
      </w:r>
      <w:r>
        <w:t xml:space="preserve"> </w:t>
      </w:r>
      <w:r>
        <w:t>§</w:t>
      </w:r>
      <w:r>
        <w:t xml:space="preserve"> 126 SchulG im Wege eines Ordnungswidrigkeitenverfahrens eine Geldbu</w:t>
      </w:r>
      <w:r>
        <w:t>ß</w:t>
      </w:r>
      <w:r>
        <w:t>e bis zu 1.000 Euro verh</w:t>
      </w:r>
      <w:r>
        <w:t>ä</w:t>
      </w:r>
      <w:r>
        <w:t>ngt werden</w:t>
      </w:r>
    </w:p>
    <w:p w14:paraId="42B5D9BA" w14:textId="77777777" w:rsidR="00D30AA8" w:rsidRDefault="00D30AA8">
      <w:pPr>
        <w:pStyle w:val="RVliste3u75nb"/>
        <w:rPr>
          <w:rFonts w:cs="Arial"/>
        </w:rPr>
      </w:pPr>
      <w:r>
        <w:rPr>
          <w:rFonts w:cs="Arial"/>
        </w:rPr>
        <w:t>-</w:t>
      </w:r>
      <w:r>
        <w:rPr>
          <w:rFonts w:cs="Arial"/>
        </w:rPr>
        <w:tab/>
      </w:r>
      <w:r>
        <w:t>gegen Eltern, die ihrer Verpflichtung zur Anmeldung zum Schulbesuch oder der Verpflichtung zur schul</w:t>
      </w:r>
      <w:r>
        <w:t>ä</w:t>
      </w:r>
      <w:r>
        <w:t>rztlichen Untersuchung vor der Aufnahme in die Schule nicht nachkommen,</w:t>
      </w:r>
    </w:p>
    <w:p w14:paraId="556E9574" w14:textId="77777777" w:rsidR="00D30AA8" w:rsidRDefault="00D30AA8">
      <w:pPr>
        <w:pStyle w:val="RVliste3u75nb"/>
      </w:pPr>
      <w:r>
        <w:t>-</w:t>
      </w:r>
      <w:r>
        <w:tab/>
      </w:r>
      <w:r>
        <w:rPr>
          <w:rFonts w:cs="Arial"/>
        </w:rPr>
        <w:t>gegen Eltern, die nicht f</w:t>
      </w:r>
      <w:r>
        <w:rPr>
          <w:rFonts w:cs="Arial"/>
        </w:rPr>
        <w:t>ü</w:t>
      </w:r>
      <w:r>
        <w:rPr>
          <w:rFonts w:cs="Arial"/>
        </w:rPr>
        <w:t>r die Teilnahme ihres Kindes an der Sprachstandsfeststellung sorgen,</w:t>
      </w:r>
    </w:p>
    <w:p w14:paraId="0E6857AA" w14:textId="77777777" w:rsidR="00D30AA8" w:rsidRDefault="00D30AA8">
      <w:pPr>
        <w:pStyle w:val="RVliste3u75nb"/>
        <w:rPr>
          <w:rFonts w:cs="Arial"/>
        </w:rPr>
      </w:pPr>
      <w:r>
        <w:rPr>
          <w:rFonts w:cs="Arial"/>
        </w:rPr>
        <w:t>-</w:t>
      </w:r>
      <w:r>
        <w:rPr>
          <w:rFonts w:cs="Arial"/>
        </w:rPr>
        <w:tab/>
      </w:r>
      <w:r>
        <w:t>gegen Eltern, die nicht f</w:t>
      </w:r>
      <w:r>
        <w:t>ü</w:t>
      </w:r>
      <w:r>
        <w:t>r die regelm</w:t>
      </w:r>
      <w:r>
        <w:t>äß</w:t>
      </w:r>
      <w:r>
        <w:t>ige Teilnahme ihres zur Teilnahme an einem vorschulischen Sprachf</w:t>
      </w:r>
      <w:r>
        <w:t>ö</w:t>
      </w:r>
      <w:r>
        <w:t>rderkurs verpflichteten Kindes sorgen,</w:t>
      </w:r>
    </w:p>
    <w:p w14:paraId="53F7C409" w14:textId="77777777" w:rsidR="00D30AA8" w:rsidRDefault="00D30AA8">
      <w:pPr>
        <w:pStyle w:val="RVliste3u75nb"/>
      </w:pPr>
      <w:r>
        <w:t>-</w:t>
      </w:r>
      <w:r>
        <w:tab/>
      </w:r>
      <w:r>
        <w:rPr>
          <w:rFonts w:cs="Arial"/>
        </w:rPr>
        <w:t>gegen die Eltern und Mitverantwortlichen f</w:t>
      </w:r>
      <w:r>
        <w:rPr>
          <w:rFonts w:cs="Arial"/>
        </w:rPr>
        <w:t>ü</w:t>
      </w:r>
      <w:r>
        <w:rPr>
          <w:rFonts w:cs="Arial"/>
        </w:rPr>
        <w:t>r die Berufserziehung, die nicht daf</w:t>
      </w:r>
      <w:r>
        <w:rPr>
          <w:rFonts w:cs="Arial"/>
        </w:rPr>
        <w:t>ü</w:t>
      </w:r>
      <w:r>
        <w:rPr>
          <w:rFonts w:cs="Arial"/>
        </w:rPr>
        <w:t>r Sorge tragen, dass die oder der Schulpflichtige am Unterricht und an den sonstigen Veranstaltungen der Schule regelm</w:t>
      </w:r>
      <w:r>
        <w:rPr>
          <w:rFonts w:cs="Arial"/>
        </w:rPr>
        <w:t>äß</w:t>
      </w:r>
      <w:r>
        <w:rPr>
          <w:rFonts w:cs="Arial"/>
        </w:rPr>
        <w:t>ig teilnimmt,</w:t>
      </w:r>
    </w:p>
    <w:p w14:paraId="63287EB6" w14:textId="77777777" w:rsidR="00D30AA8" w:rsidRDefault="00D30AA8">
      <w:pPr>
        <w:pStyle w:val="RVliste3u75nb"/>
        <w:rPr>
          <w:rFonts w:cs="Arial"/>
        </w:rPr>
      </w:pPr>
      <w:r>
        <w:rPr>
          <w:rFonts w:cs="Arial"/>
        </w:rPr>
        <w:t>-</w:t>
      </w:r>
      <w:r>
        <w:rPr>
          <w:rFonts w:cs="Arial"/>
        </w:rPr>
        <w:tab/>
      </w:r>
      <w:r>
        <w:t>gegen Sch</w:t>
      </w:r>
      <w:r>
        <w:t>ü</w:t>
      </w:r>
      <w:r>
        <w:t>lerinnen und Sch</w:t>
      </w:r>
      <w:r>
        <w:t>ü</w:t>
      </w:r>
      <w:r>
        <w:t>ler nach Vollendung des 14. Lebensjahres, die ihre Schulpflicht in der Sekundarstufe I oder Sekundarstufe II nicht erf</w:t>
      </w:r>
      <w:r>
        <w:t>ü</w:t>
      </w:r>
      <w:r>
        <w:t>llen und</w:t>
      </w:r>
    </w:p>
    <w:p w14:paraId="2391E61C" w14:textId="77777777" w:rsidR="00D30AA8" w:rsidRDefault="00D30AA8">
      <w:pPr>
        <w:pStyle w:val="RVliste3u75nb"/>
      </w:pPr>
      <w:r>
        <w:t>-</w:t>
      </w:r>
      <w:r>
        <w:tab/>
      </w:r>
      <w:r>
        <w:rPr>
          <w:rFonts w:cs="Arial"/>
        </w:rPr>
        <w:t>gegen Eltern oder Sch</w:t>
      </w:r>
      <w:r>
        <w:rPr>
          <w:rFonts w:cs="Arial"/>
        </w:rPr>
        <w:t>ü</w:t>
      </w:r>
      <w:r>
        <w:rPr>
          <w:rFonts w:cs="Arial"/>
        </w:rPr>
        <w:t>lerinnen und Sch</w:t>
      </w:r>
      <w:r>
        <w:rPr>
          <w:rFonts w:cs="Arial"/>
        </w:rPr>
        <w:t>ü</w:t>
      </w:r>
      <w:r>
        <w:rPr>
          <w:rFonts w:cs="Arial"/>
        </w:rPr>
        <w:t>ler nach Vollendung des 14. Lebensjahres, die der Verpflichtung zu einer schul</w:t>
      </w:r>
      <w:r>
        <w:rPr>
          <w:rFonts w:cs="Arial"/>
        </w:rPr>
        <w:t>ä</w:t>
      </w:r>
      <w:r>
        <w:rPr>
          <w:rFonts w:cs="Arial"/>
        </w:rPr>
        <w:t>rztlichen oder schulzahn</w:t>
      </w:r>
      <w:r>
        <w:rPr>
          <w:rFonts w:cs="Arial"/>
        </w:rPr>
        <w:t>ä</w:t>
      </w:r>
      <w:r>
        <w:rPr>
          <w:rFonts w:cs="Arial"/>
        </w:rPr>
        <w:t>rztlichen Untersuchung nicht nachkommen.</w:t>
      </w:r>
    </w:p>
    <w:p w14:paraId="2F35796B" w14:textId="77777777" w:rsidR="00D30AA8" w:rsidRDefault="00D30AA8">
      <w:pPr>
        <w:pStyle w:val="RVfliesstext175nb"/>
        <w:rPr>
          <w:rFonts w:cs="Calibri"/>
        </w:rPr>
      </w:pPr>
      <w:r>
        <w:t>Dabei ist folgendes Verfahren zu beachten:</w:t>
      </w:r>
      <w:r>
        <w:t>“</w:t>
      </w:r>
    </w:p>
    <w:p w14:paraId="317FCF05" w14:textId="77777777" w:rsidR="00D30AA8" w:rsidRDefault="00D30AA8">
      <w:pPr>
        <w:pStyle w:val="RVfliesstext175nb"/>
        <w:rPr>
          <w:rFonts w:cs="Calibri"/>
        </w:rPr>
      </w:pPr>
      <w:r>
        <w:t>11. In Nummer 3.5.1 werden die S</w:t>
      </w:r>
      <w:r>
        <w:t>ä</w:t>
      </w:r>
      <w:r>
        <w:t>tze 4 und 5 wie folgt gefasst:</w:t>
      </w:r>
    </w:p>
    <w:p w14:paraId="0F35C1CB" w14:textId="77777777" w:rsidR="00D30AA8" w:rsidRDefault="00D30AA8">
      <w:pPr>
        <w:pStyle w:val="RVfliesstext175nb"/>
        <w:rPr>
          <w:rFonts w:cs="Calibri"/>
        </w:rPr>
      </w:pPr>
      <w:r>
        <w:t>„</w:t>
      </w:r>
      <w:r>
        <w:t>Die zust</w:t>
      </w:r>
      <w:r>
        <w:t>ä</w:t>
      </w:r>
      <w:r>
        <w:t>ndige Schulaufsichtsbeh</w:t>
      </w:r>
      <w:r>
        <w:t>ö</w:t>
      </w:r>
      <w:r>
        <w:t>rde soll die Anh</w:t>
      </w:r>
      <w:r>
        <w:t>ö</w:t>
      </w:r>
      <w:r>
        <w:t>rung auf die Schule delegieren, wenn dadurch prognostisch eine Verfahrensbeschleunigung erfolgen kann. Die Anh</w:t>
      </w:r>
      <w:r>
        <w:t>ö</w:t>
      </w:r>
      <w:r>
        <w:t>rung kann auch zusammen mit einer Ma</w:t>
      </w:r>
      <w:r>
        <w:t>ß</w:t>
      </w:r>
      <w:r>
        <w:t xml:space="preserve">nahme </w:t>
      </w:r>
      <w:r>
        <w:lastRenderedPageBreak/>
        <w:t>nach Nummer 3.4 durchgef</w:t>
      </w:r>
      <w:r>
        <w:t>ü</w:t>
      </w:r>
      <w:r>
        <w:t>hrt werden</w:t>
      </w:r>
      <w:r>
        <w:t>“</w:t>
      </w:r>
      <w:r>
        <w:t>.</w:t>
      </w:r>
    </w:p>
    <w:p w14:paraId="1C584D75" w14:textId="77777777" w:rsidR="00D30AA8" w:rsidRDefault="00D30AA8">
      <w:pPr>
        <w:pStyle w:val="RVfliesstext175nb"/>
        <w:rPr>
          <w:rFonts w:cs="Calibri"/>
        </w:rPr>
      </w:pPr>
      <w:r>
        <w:t>12. Nummer 3.5.3 wird wie folgt ge</w:t>
      </w:r>
      <w:r>
        <w:t>ä</w:t>
      </w:r>
      <w:r>
        <w:t>ndert</w:t>
      </w:r>
    </w:p>
    <w:p w14:paraId="02A04AA3" w14:textId="77777777" w:rsidR="00D30AA8" w:rsidRDefault="00D30AA8">
      <w:pPr>
        <w:pStyle w:val="RVfliesstext175nb"/>
        <w:rPr>
          <w:rFonts w:cs="Calibri"/>
        </w:rPr>
      </w:pPr>
      <w:r>
        <w:t xml:space="preserve">a) In Buchstabe c) wird das Wort </w:t>
      </w:r>
      <w:r>
        <w:t>„</w:t>
      </w:r>
      <w:r>
        <w:t>ein</w:t>
      </w:r>
      <w:r>
        <w:t>“</w:t>
      </w:r>
      <w:r>
        <w:t xml:space="preserve"> durch das Wort </w:t>
      </w:r>
      <w:r>
        <w:t>„</w:t>
      </w:r>
      <w:r>
        <w:t>einen</w:t>
      </w:r>
      <w:r>
        <w:t>“</w:t>
      </w:r>
      <w:r>
        <w:t xml:space="preserve"> ersetzt.</w:t>
      </w:r>
    </w:p>
    <w:p w14:paraId="5A5C0D7B" w14:textId="77777777" w:rsidR="00D30AA8" w:rsidRDefault="00D30AA8">
      <w:pPr>
        <w:pStyle w:val="RVfliesstext175nb"/>
        <w:rPr>
          <w:rFonts w:cs="Calibri"/>
        </w:rPr>
      </w:pPr>
      <w:r>
        <w:t xml:space="preserve">b) In Buchstabe d) werden nach dem Wort </w:t>
      </w:r>
      <w:r>
        <w:t>„</w:t>
      </w:r>
      <w:r>
        <w:t>Anh</w:t>
      </w:r>
      <w:r>
        <w:t>ö</w:t>
      </w:r>
      <w:r>
        <w:t>rung</w:t>
      </w:r>
      <w:r>
        <w:t>“</w:t>
      </w:r>
      <w:r>
        <w:t xml:space="preserve"> die W</w:t>
      </w:r>
      <w:r>
        <w:t>ö</w:t>
      </w:r>
      <w:r>
        <w:t xml:space="preserve">rter </w:t>
      </w:r>
      <w:r>
        <w:t>„</w:t>
      </w:r>
      <w:r>
        <w:t>und die darauf erfolgte Reaktion</w:t>
      </w:r>
      <w:r>
        <w:t>“</w:t>
      </w:r>
      <w:r>
        <w:t xml:space="preserve"> eingef</w:t>
      </w:r>
      <w:r>
        <w:t>ü</w:t>
      </w:r>
      <w:r>
        <w:t>gt.</w:t>
      </w:r>
    </w:p>
    <w:p w14:paraId="187DFF5B" w14:textId="77777777" w:rsidR="00D30AA8" w:rsidRDefault="00D30AA8">
      <w:pPr>
        <w:pStyle w:val="RVfliesstext175nb"/>
        <w:rPr>
          <w:rFonts w:cs="Calibri"/>
        </w:rPr>
      </w:pPr>
      <w:r>
        <w:t>13. Nummer 3.6 Satz 1 wird wie folgt gefasst:</w:t>
      </w:r>
    </w:p>
    <w:p w14:paraId="34B9FE1B" w14:textId="77777777" w:rsidR="00D30AA8" w:rsidRDefault="00D30AA8">
      <w:pPr>
        <w:pStyle w:val="RVfliesstext175nb"/>
        <w:rPr>
          <w:rFonts w:cs="Calibri"/>
        </w:rPr>
      </w:pPr>
      <w:r>
        <w:t>„</w:t>
      </w:r>
      <w:r>
        <w:t>Sowohl neben den Ma</w:t>
      </w:r>
      <w:r>
        <w:t>ß</w:t>
      </w:r>
      <w:r>
        <w:t>nahmen nach Nummer 3.4 und Nummer 3.5, als auch unabh</w:t>
      </w:r>
      <w:r>
        <w:t>ä</w:t>
      </w:r>
      <w:r>
        <w:t>ngig davon, kann Verwaltungszwang nach dem Verwaltungsvollstreckungsgesetz verh</w:t>
      </w:r>
      <w:r>
        <w:t>ä</w:t>
      </w:r>
      <w:r>
        <w:t>ngt werden.</w:t>
      </w:r>
      <w:r>
        <w:t>“</w:t>
      </w:r>
    </w:p>
    <w:p w14:paraId="5E56268D" w14:textId="77777777" w:rsidR="00D30AA8" w:rsidRDefault="00D30AA8">
      <w:pPr>
        <w:pStyle w:val="RVfliesstext175nb"/>
        <w:rPr>
          <w:rFonts w:cs="Calibri"/>
        </w:rPr>
      </w:pPr>
      <w:r>
        <w:t xml:space="preserve">14. In Nummer 3.6.1 wird in Satz 2 nach dem Wort </w:t>
      </w:r>
      <w:r>
        <w:t>„</w:t>
      </w:r>
      <w:r>
        <w:t>teilnimmt</w:t>
      </w:r>
      <w:r>
        <w:t>“</w:t>
      </w:r>
      <w:r>
        <w:t xml:space="preserve"> die Angabe </w:t>
      </w:r>
      <w:r>
        <w:t>„</w:t>
      </w:r>
      <w:r>
        <w:t>(siehe Nummer 3.3)</w:t>
      </w:r>
      <w:r>
        <w:t>“</w:t>
      </w:r>
      <w:r>
        <w:t xml:space="preserve"> eingef</w:t>
      </w:r>
      <w:r>
        <w:t>ü</w:t>
      </w:r>
      <w:r>
        <w:t>gt.</w:t>
      </w:r>
    </w:p>
    <w:p w14:paraId="2A11D9C6" w14:textId="77777777" w:rsidR="00D30AA8" w:rsidRDefault="00D30AA8">
      <w:pPr>
        <w:pStyle w:val="RVfliesstext175nb"/>
        <w:rPr>
          <w:rFonts w:cs="Calibri"/>
        </w:rPr>
      </w:pPr>
      <w:r>
        <w:t>15. Der Runderlass tritt am Tag nach der Ver</w:t>
      </w:r>
      <w:r>
        <w:t>ö</w:t>
      </w:r>
      <w:r>
        <w:t>ffentlichung in Kraft.</w:t>
      </w:r>
    </w:p>
    <w:p w14:paraId="09DC3FA6" w14:textId="77777777" w:rsidR="00D30AA8" w:rsidRDefault="00D30AA8">
      <w:pPr>
        <w:pStyle w:val="RVfliesstext175nb"/>
      </w:pPr>
    </w:p>
    <w:p w14:paraId="6182780D" w14:textId="77777777" w:rsidR="00D30AA8" w:rsidRDefault="00D30AA8">
      <w:pPr>
        <w:pStyle w:val="RVtabelle75nr"/>
        <w:widowControl/>
        <w:rPr>
          <w:rFonts w:cs="Arial"/>
        </w:rPr>
      </w:pPr>
      <w:r>
        <w:t>ABl. NRW. 04/21</w:t>
      </w:r>
    </w:p>
    <w:p w14:paraId="65448621" w14:textId="77777777" w:rsidR="00D30AA8" w:rsidRDefault="00D30AA8">
      <w:pPr>
        <w:pStyle w:val="RVfliesstext175nb"/>
        <w:rPr>
          <w:rFonts w:cs="Calibri"/>
        </w:rPr>
      </w:pPr>
    </w:p>
    <w:sectPr w:rsidR="00000000">
      <w:footerReference w:type="even" r:id="rId8"/>
      <w:footerReference w:type="default" r:id="rId9"/>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61F82" w14:textId="77777777" w:rsidR="00D30AA8" w:rsidRDefault="00D30AA8">
      <w:r>
        <w:separator/>
      </w:r>
    </w:p>
  </w:endnote>
  <w:endnote w:type="continuationSeparator" w:id="0">
    <w:p w14:paraId="5B8C8849" w14:textId="77777777" w:rsidR="00D30AA8" w:rsidRDefault="00D3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4CDB" w14:textId="77777777" w:rsidR="00D30AA8" w:rsidRDefault="00D30AA8">
    <w:pPr>
      <w:widowControl/>
      <w:tabs>
        <w:tab w:val="left" w:pos="4989"/>
        <w:tab w:val="left" w:pos="7455"/>
        <w:tab w:val="left" w:pos="9978"/>
      </w:tabs>
      <w:spacing w:before="10" w:after="10" w:line="150"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04B3C" w14:textId="77777777" w:rsidR="00D30AA8" w:rsidRDefault="00D30AA8">
    <w:pPr>
      <w:pStyle w:val="RVfliesstext175nb"/>
      <w:tabs>
        <w:tab w:val="left" w:pos="4989"/>
        <w:tab w:val="left" w:pos="7455"/>
        <w:tab w:val="left" w:pos="9978"/>
      </w:tabs>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F20F5" w14:textId="77777777" w:rsidR="00D30AA8" w:rsidRDefault="00D30AA8">
      <w:pPr>
        <w:widowControl/>
        <w:rPr>
          <w:sz w:val="2"/>
        </w:rPr>
      </w:pPr>
      <w:r>
        <w:rPr>
          <w:rFonts w:cs="Calibri"/>
        </w:rPr>
        <w:separator/>
      </w:r>
    </w:p>
  </w:footnote>
  <w:footnote w:type="continuationSeparator" w:id="0">
    <w:p w14:paraId="45193D92" w14:textId="77777777" w:rsidR="00D30AA8" w:rsidRDefault="00D30AA8">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165CA"/>
    <w:rsid w:val="001D4CE3"/>
    <w:rsid w:val="009165CA"/>
    <w:rsid w:val="00D30A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CB2B91"/>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908" w:hanging="908"/>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Arial"/>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695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Words>
  <Characters>8539</Characters>
  <Application>Microsoft Office Word</Application>
  <DocSecurity>0</DocSecurity>
  <Lines>71</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2024-09-10T18:20:00Z</dcterms:created>
  <dcterms:modified xsi:type="dcterms:W3CDTF">2024-09-10T18:20:00Z</dcterms:modified>
</cp:coreProperties>
</file>