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8A9B2" w14:textId="77777777" w:rsidR="0001672F" w:rsidRDefault="0001672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B27C83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2F3AC" w14:textId="77777777" w:rsidR="0001672F" w:rsidRDefault="0001672F">
            <w:pPr>
              <w:pStyle w:val="RVredhinweis"/>
              <w:keepNext/>
              <w:keepLines/>
              <w:rPr>
                <w:rFonts w:cs="Arial"/>
              </w:rPr>
            </w:pPr>
            <w:r>
              <w:rPr>
                <w:b/>
              </w:rPr>
              <w:t>Praxiselemente im Lehramtsstudium</w:t>
            </w:r>
          </w:p>
          <w:p w14:paraId="0DFAD771" w14:textId="77777777" w:rsidR="0001672F" w:rsidRDefault="0001672F">
            <w:pPr>
              <w:pStyle w:val="RVredhinweis"/>
              <w:rPr>
                <w:rFonts w:cs="Arial"/>
              </w:rPr>
            </w:pPr>
            <w:r>
              <w:t>Regelungen aufgrund der Corona-Krise zu den schulseitigen Anforderungen an die Praxiselemente im Lehramtsstudium</w:t>
            </w:r>
          </w:p>
        </w:tc>
      </w:tr>
    </w:tbl>
    <w:p w14:paraId="7039C338" w14:textId="77777777" w:rsidR="0001672F" w:rsidRDefault="0001672F">
      <w:pPr>
        <w:pStyle w:val="BASS-Nr-ABl"/>
        <w:widowControl/>
      </w:pPr>
      <w:hyperlink r:id="rId7" w:history="1">
        <w:r>
          <w:rPr>
            <w:rFonts w:cs="Arial"/>
          </w:rPr>
          <w:t>Zu BASS 20-02 Nr. 20</w:t>
        </w:r>
      </w:hyperlink>
    </w:p>
    <w:p w14:paraId="73032D4F" w14:textId="77777777" w:rsidR="0001672F" w:rsidRDefault="0001672F">
      <w:pPr>
        <w:pStyle w:val="RVueberschrift1100fz"/>
        <w:keepNext/>
        <w:keepLines/>
      </w:pPr>
      <w:r>
        <w:rPr>
          <w:rFonts w:cs="Arial"/>
        </w:rPr>
        <w:t>Bew</w:t>
      </w:r>
      <w:r>
        <w:rPr>
          <w:rFonts w:cs="Arial"/>
        </w:rPr>
        <w:t>ä</w:t>
      </w:r>
      <w:r>
        <w:rPr>
          <w:rFonts w:cs="Arial"/>
        </w:rPr>
        <w:t xml:space="preserve">ltigung der Auswirkungen </w:t>
      </w:r>
      <w:r>
        <w:rPr>
          <w:rFonts w:cs="Arial"/>
        </w:rPr>
        <w:br/>
        <w:t xml:space="preserve">der Covid-19-Pandemie im Bereich </w:t>
      </w:r>
      <w:r>
        <w:rPr>
          <w:rFonts w:cs="Arial"/>
        </w:rPr>
        <w:br/>
        <w:t xml:space="preserve">der Lehrerausbildung </w:t>
      </w:r>
      <w:r>
        <w:rPr>
          <w:rFonts w:cs="Arial"/>
        </w:rPr>
        <w:br/>
        <w:t>(Zweites Halbjahr des Schuljahres 2020/2021)</w:t>
      </w:r>
    </w:p>
    <w:p w14:paraId="5BEE142D" w14:textId="77777777" w:rsidR="0001672F" w:rsidRDefault="0001672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12.02.2021 - 421/422</w:t>
      </w:r>
    </w:p>
    <w:p w14:paraId="5788F284" w14:textId="77777777" w:rsidR="0001672F" w:rsidRDefault="0001672F">
      <w:pPr>
        <w:pStyle w:val="RVfliesstext175fb"/>
      </w:pPr>
      <w:r>
        <w:rPr>
          <w:rFonts w:cs="Arial"/>
        </w:rPr>
        <w:t>Bezug:</w:t>
      </w:r>
    </w:p>
    <w:p w14:paraId="3BCC8892" w14:textId="77777777" w:rsidR="0001672F" w:rsidRDefault="0001672F">
      <w:pPr>
        <w:pStyle w:val="RVfliesstext175nb"/>
        <w:rPr>
          <w:rFonts w:cs="Calibri"/>
        </w:rPr>
      </w:pPr>
      <w:r>
        <w:t>Runderlass des MSB vom 19.07.2020 - Az.: 421/422 (ABl. NRW. 08/2020)</w:t>
      </w:r>
    </w:p>
    <w:p w14:paraId="30A021FB" w14:textId="77777777" w:rsidR="0001672F" w:rsidRDefault="0001672F">
      <w:pPr>
        <w:pStyle w:val="RVfliesstext175nb"/>
        <w:rPr>
          <w:rFonts w:cs="Calibri"/>
        </w:rPr>
      </w:pPr>
      <w:r>
        <w:t>Zur Bew</w:t>
      </w:r>
      <w:r>
        <w:t>ä</w:t>
      </w:r>
      <w:r>
        <w:t>ltigung der Auswirkungen der Covid-19-Pandemie wird der oben genannte Bezugserlass im Einvernehmen mit dem Ministerium f</w:t>
      </w:r>
      <w:r>
        <w:t>ü</w:t>
      </w:r>
      <w:r>
        <w:t>r Kultur und Wissenschaft f</w:t>
      </w:r>
      <w:r>
        <w:t>ü</w:t>
      </w:r>
      <w:r>
        <w:t>r den Zeitraum des zweiten Schulhalbjahres 2020/2021 wie folgt neu gefasst:</w:t>
      </w:r>
    </w:p>
    <w:p w14:paraId="0A4464F7" w14:textId="77777777" w:rsidR="0001672F" w:rsidRDefault="0001672F">
      <w:pPr>
        <w:pStyle w:val="RVfliesstext175nb"/>
        <w:rPr>
          <w:rFonts w:cs="Calibri"/>
        </w:rPr>
      </w:pPr>
      <w:r>
        <w:t xml:space="preserve">1. Ein im zweiten Halbjahr des Schuljahres 2020/2021 aufgenommenes Eignungs- und Orientierungspraktikum umfasst die in </w:t>
      </w:r>
      <w:r>
        <w:t>§</w:t>
      </w:r>
      <w:r>
        <w:t xml:space="preserve"> 12 Absatz 1 Satz 1 Nummer 1 Lehrerausbildungsgesetz (LABG) vorgesehene Dauer von mindestens 25 Praktikumstagen, die nicht als Blockpraktikum am St</w:t>
      </w:r>
      <w:r>
        <w:t>ü</w:t>
      </w:r>
      <w:r>
        <w:t>ck geleistet werden m</w:t>
      </w:r>
      <w:r>
        <w:t>ü</w:t>
      </w:r>
      <w:r>
        <w:t xml:space="preserve">ssen. Soweit an Ausbildungsschulen Distanzunterricht eingerichtet ist, kann die vorgesehene Ausbildungszeit auch durch Beteiligung der Praktikantinnen und Praktikanten am Distanzunterricht erreicht werden. </w:t>
      </w:r>
    </w:p>
    <w:p w14:paraId="7CE215D8" w14:textId="77777777" w:rsidR="0001672F" w:rsidRDefault="0001672F">
      <w:pPr>
        <w:pStyle w:val="RVfliesstext175nb"/>
        <w:rPr>
          <w:rFonts w:cs="Calibri"/>
        </w:rPr>
      </w:pPr>
      <w:r>
        <w:t>Die Hochschulen pr</w:t>
      </w:r>
      <w:r>
        <w:t>ü</w:t>
      </w:r>
      <w:r>
        <w:t>fen im Einzelfall, ob Praktikumsteile, die im ersten oder zweiten Halbjahr des Schuljahres 2020/2021 erbracht wurden, im jeweils folgenden Schulhalbjahr anerkannt werden k</w:t>
      </w:r>
      <w:r>
        <w:t>ö</w:t>
      </w:r>
      <w:r>
        <w:t xml:space="preserve">nnen. Die Schulen bescheinigen in jedem Fall die erbrachten Praktikumstage. </w:t>
      </w:r>
    </w:p>
    <w:p w14:paraId="086CEF91" w14:textId="77777777" w:rsidR="0001672F" w:rsidRDefault="0001672F">
      <w:pPr>
        <w:pStyle w:val="RVfliesstext175nb"/>
        <w:rPr>
          <w:rFonts w:cs="Calibri"/>
        </w:rPr>
      </w:pPr>
      <w:r>
        <w:t xml:space="preserve">2. Praxissemester, die im Februar 2021 aufgenommen wurden, umfassen die in </w:t>
      </w:r>
      <w:r>
        <w:t>§</w:t>
      </w:r>
      <w:r>
        <w:t xml:space="preserve"> 12 Absatz 1 Satz 1 Nummer 3 LABG vorgesehene Dauer von mindestens f</w:t>
      </w:r>
      <w:r>
        <w:t>ü</w:t>
      </w:r>
      <w:r>
        <w:t>nf Monaten. Zur Ausbildung kann neben dem Unterricht unter Begleitung auch die Teilnahme an verschiedenen anderen Formen des Schullebens geh</w:t>
      </w:r>
      <w:r>
        <w:t>ö</w:t>
      </w:r>
      <w:r>
        <w:t>ren. Soweit an Ausbildungsschulen Distanzunterricht eingerichtet ist, kann die vorgesehene Ausbildungszeit am Lernort Schule (</w:t>
      </w:r>
      <w:r>
        <w:t>§</w:t>
      </w:r>
      <w:r>
        <w:t xml:space="preserve"> 8 Lehramtszugangsverordnung) auch durch Beteiligung der Praxissemesterstudierenden am Distanzunterricht erreicht werden. Es wird davon ausgegangen, dass die vorgesehene Ausbildungszeit im Bereich des Lernorts Schule (</w:t>
      </w:r>
      <w:r>
        <w:t>§</w:t>
      </w:r>
      <w:r>
        <w:t xml:space="preserve"> 8 Lehramtszugangsverordnung) so erreicht werden kann.</w:t>
      </w:r>
    </w:p>
    <w:p w14:paraId="562F36F6" w14:textId="77777777" w:rsidR="0001672F" w:rsidRDefault="0001672F">
      <w:pPr>
        <w:pStyle w:val="RVfliesstext175nb"/>
        <w:rPr>
          <w:rFonts w:cs="Calibri"/>
        </w:rPr>
      </w:pPr>
      <w:r>
        <w:t>Die Anforderungen an Umfang und Gestaltung von Unterricht unter Begleitung und Unterrichtsvorhaben (Nummer 5 Absatz 8 Praxiselementeerlass) k</w:t>
      </w:r>
      <w:r>
        <w:t>ö</w:t>
      </w:r>
      <w:r>
        <w:t>nnen an allen Schulen an die jeweiligen schulischen und unterrichtlichen M</w:t>
      </w:r>
      <w:r>
        <w:t>ö</w:t>
      </w:r>
      <w:r>
        <w:t>glichkeiten angepasst werden; das betrifft auch etwaige Modifikationen bei der Ausrichtung auf die jeweiligen F</w:t>
      </w:r>
      <w:r>
        <w:t>ä</w:t>
      </w:r>
      <w:r>
        <w:t>cher des Studiums. Ein Bilanz- und Perspektivgespr</w:t>
      </w:r>
      <w:r>
        <w:t>ä</w:t>
      </w:r>
      <w:r>
        <w:t>ch (</w:t>
      </w:r>
      <w:r>
        <w:t>§</w:t>
      </w:r>
      <w:r>
        <w:t xml:space="preserve"> 12 Absatz 3 Satz 6 LABG) ist durchzuf</w:t>
      </w:r>
      <w:r>
        <w:t>ü</w:t>
      </w:r>
      <w:r>
        <w:t>hren, erforderlichenfalls in ver</w:t>
      </w:r>
      <w:r>
        <w:t>ä</w:t>
      </w:r>
      <w:r>
        <w:t>ndertem Format. Die Hochschulen werden weiterhin gebeten, f</w:t>
      </w:r>
      <w:r>
        <w:t>ü</w:t>
      </w:r>
      <w:r>
        <w:t xml:space="preserve">r die aktuelle Ausnahmesituation ihre Ordnungen zum Praxissemester und dabei auch die Anforderungen an Anzahl und Ausgestaltung der Studienprojekte zu </w:t>
      </w:r>
      <w:r>
        <w:t>ü</w:t>
      </w:r>
      <w:r>
        <w:t>berpr</w:t>
      </w:r>
      <w:r>
        <w:t>ü</w:t>
      </w:r>
      <w:r>
        <w:t>fen. Bei der abschlie</w:t>
      </w:r>
      <w:r>
        <w:t>ß</w:t>
      </w:r>
      <w:r>
        <w:t>enden Feststellung des mit dem Praxissemester verbundenen Kompetenzerwerbs sollte ein gro</w:t>
      </w:r>
      <w:r>
        <w:t>ß</w:t>
      </w:r>
      <w:r>
        <w:t>z</w:t>
      </w:r>
      <w:r>
        <w:t>ü</w:t>
      </w:r>
      <w:r>
        <w:t>giger Ma</w:t>
      </w:r>
      <w:r>
        <w:t>ß</w:t>
      </w:r>
      <w:r>
        <w:t>stab angelegt werden.</w:t>
      </w:r>
    </w:p>
    <w:p w14:paraId="6C5C586D" w14:textId="77777777" w:rsidR="0001672F" w:rsidRDefault="0001672F">
      <w:pPr>
        <w:pStyle w:val="RVfliesstext175nb"/>
        <w:rPr>
          <w:rFonts w:cs="Calibri"/>
        </w:rPr>
      </w:pPr>
      <w:r>
        <w:t>3. Die im Zusammenhang mit der Pandemie bestehenden besonderen Regelungen zum Einsatz von Lehrerinnen und Lehrern gelten in ihrer jeweiligen Fassung weiterhin entsprechend auch f</w:t>
      </w:r>
      <w:r>
        <w:t>ü</w:t>
      </w:r>
      <w:r>
        <w:t>r Praktikantinnen und Praktikanten an Schulen.</w:t>
      </w:r>
    </w:p>
    <w:p w14:paraId="2DB93E5E" w14:textId="77777777" w:rsidR="0001672F" w:rsidRDefault="0001672F">
      <w:pPr>
        <w:pStyle w:val="RVfliesstext175nb"/>
        <w:rPr>
          <w:rFonts w:cs="Calibri"/>
        </w:rPr>
      </w:pPr>
      <w:r>
        <w:t>4. Im Interesse der Studierenden sowie im schulischen Interesse, langfristig Verz</w:t>
      </w:r>
      <w:r>
        <w:t>ö</w:t>
      </w:r>
      <w:r>
        <w:t>gerungen bei der Lehrkr</w:t>
      </w:r>
      <w:r>
        <w:t>ä</w:t>
      </w:r>
      <w:r>
        <w:t>fteversorgung zu vermeiden, wird an den Schulen weiterhin die vorgesehene Zahl an Praktikumspl</w:t>
      </w:r>
      <w:r>
        <w:t>ä</w:t>
      </w:r>
      <w:r>
        <w:t>tzen ben</w:t>
      </w:r>
      <w:r>
        <w:t>ö</w:t>
      </w:r>
      <w:r>
        <w:t>tigt; grunds</w:t>
      </w:r>
      <w:r>
        <w:t>ä</w:t>
      </w:r>
      <w:r>
        <w:t>tzlich sind alle Schulen Ausbildungsschulen. Dies gilt insbesondere auch f</w:t>
      </w:r>
      <w:r>
        <w:t>ü</w:t>
      </w:r>
      <w:r>
        <w:t>r das Eignungs- und Orientierungspraktikum (Nummer 4 Absatz 4 Praxiselementeerlass). Praktikantinnen und Praktikanten in den Praxisphasen k</w:t>
      </w:r>
      <w:r>
        <w:t>ö</w:t>
      </w:r>
      <w:r>
        <w:t>nnen an den Schulen unter Ber</w:t>
      </w:r>
      <w:r>
        <w:t>ü</w:t>
      </w:r>
      <w:r>
        <w:t>cksichtigung der schulischen Gegebenheiten eine wertvolle Unterst</w:t>
      </w:r>
      <w:r>
        <w:t>ü</w:t>
      </w:r>
      <w:r>
        <w:t>tzung sein (Hinweise dazu etwa in der Handreichung zur lernf</w:t>
      </w:r>
      <w:r>
        <w:t>ö</w:t>
      </w:r>
      <w:r>
        <w:t>rderlichen Verkn</w:t>
      </w:r>
      <w:r>
        <w:t>ü</w:t>
      </w:r>
      <w:r>
        <w:t>pfung von Pr</w:t>
      </w:r>
      <w:r>
        <w:t>ä</w:t>
      </w:r>
      <w:r>
        <w:t>senz- und Distanzunterricht, Nummer 3.3.1 www.brosch</w:t>
      </w:r>
      <w:r>
        <w:t>ü</w:t>
      </w:r>
      <w:r>
        <w:t>ren.nrw/distanzunterricht).</w:t>
      </w:r>
    </w:p>
    <w:p w14:paraId="369A5DDD" w14:textId="77777777" w:rsidR="0001672F" w:rsidRDefault="0001672F">
      <w:pPr>
        <w:pStyle w:val="RVfliesstext175nb"/>
      </w:pPr>
    </w:p>
    <w:p w14:paraId="5B0FA639" w14:textId="77777777" w:rsidR="0001672F" w:rsidRDefault="0001672F">
      <w:pPr>
        <w:pStyle w:val="RVtabelle75nr"/>
        <w:widowControl/>
        <w:rPr>
          <w:rFonts w:cs="Arial"/>
        </w:rPr>
      </w:pPr>
      <w:r>
        <w:t>ABl. NRW. 02/21</w:t>
      </w:r>
    </w:p>
    <w:p w14:paraId="0268C8BB" w14:textId="77777777" w:rsidR="0001672F" w:rsidRDefault="0001672F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0C0C" w14:textId="77777777" w:rsidR="0001672F" w:rsidRDefault="0001672F">
      <w:r>
        <w:separator/>
      </w:r>
    </w:p>
  </w:endnote>
  <w:endnote w:type="continuationSeparator" w:id="0">
    <w:p w14:paraId="0858DD27" w14:textId="77777777" w:rsidR="0001672F" w:rsidRDefault="0001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95D2" w14:textId="77777777" w:rsidR="0001672F" w:rsidRDefault="0001672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886E" w14:textId="77777777" w:rsidR="0001672F" w:rsidRDefault="0001672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C8F8894" w14:textId="77777777" w:rsidR="0001672F" w:rsidRDefault="0001672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55B5"/>
    <w:rsid w:val="0001672F"/>
    <w:rsid w:val="001D4CE3"/>
    <w:rsid w:val="007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B724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44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