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21983" w14:textId="77777777" w:rsidR="003629D5" w:rsidRDefault="003629D5">
      <w:pPr>
        <w:pStyle w:val="BASS-Nr-ABl"/>
        <w:widowControl/>
        <w:rPr>
          <w:rFonts w:cs="Arial"/>
        </w:rPr>
      </w:pPr>
      <w:hyperlink r:id="rId7" w:history="1">
        <w:r>
          <w:t>Zu BASS 21-01</w:t>
        </w:r>
      </w:hyperlink>
    </w:p>
    <w:p w14:paraId="5B296B6A" w14:textId="77777777" w:rsidR="003629D5" w:rsidRDefault="003629D5">
      <w:pPr>
        <w:pStyle w:val="RVueberschrift1100fz"/>
        <w:keepNext/>
        <w:keepLines/>
        <w:rPr>
          <w:rFonts w:cs="Arial"/>
        </w:rPr>
      </w:pPr>
      <w:r>
        <w:t>Ausnahme von den Bef</w:t>
      </w:r>
      <w:r>
        <w:t>ö</w:t>
      </w:r>
      <w:r>
        <w:t xml:space="preserve">rderungsverboten </w:t>
      </w:r>
      <w:r>
        <w:br/>
        <w:t xml:space="preserve">des </w:t>
      </w:r>
      <w:r>
        <w:t>§</w:t>
      </w:r>
      <w:r>
        <w:t xml:space="preserve"> 19 Absatz 2 Nummer 1 und 2 </w:t>
      </w:r>
      <w:r>
        <w:br/>
      </w:r>
      <w:r>
        <w:t xml:space="preserve">des Landesbeamtengesetzes vom 14. Juni 2016 (GV. NRW. S. 310, ber. S. 642) </w:t>
      </w:r>
      <w:r>
        <w:br/>
        <w:t>in der jeweils geltenden Fassung</w:t>
      </w:r>
    </w:p>
    <w:p w14:paraId="5F0A9D85" w14:textId="77777777" w:rsidR="003629D5" w:rsidRDefault="003629D5">
      <w:pPr>
        <w:pStyle w:val="RVueberschrift285nz"/>
        <w:keepNext/>
        <w:keepLines/>
      </w:pPr>
      <w:r>
        <w:rPr>
          <w:rFonts w:cs="Calibri"/>
        </w:rPr>
        <w:t xml:space="preserve">Bekanntmachung </w:t>
      </w:r>
      <w:r>
        <w:rPr>
          <w:rFonts w:cs="Calibri"/>
        </w:rPr>
        <w:br/>
        <w:t>d. Gesch</w:t>
      </w:r>
      <w:r>
        <w:rPr>
          <w:rFonts w:cs="Calibri"/>
        </w:rPr>
        <w:t>ä</w:t>
      </w:r>
      <w:r>
        <w:rPr>
          <w:rFonts w:cs="Calibri"/>
        </w:rPr>
        <w:t xml:space="preserve">ftsstelle des Landespersonalausschusses </w:t>
      </w:r>
      <w:r>
        <w:rPr>
          <w:rFonts w:cs="Calibri"/>
        </w:rPr>
        <w:br/>
        <w:t>v. 25.11.2020 (MBl. NRW. 2020 S. 822)</w:t>
      </w:r>
    </w:p>
    <w:p w14:paraId="3549D341" w14:textId="77777777" w:rsidR="003629D5" w:rsidRDefault="003629D5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Lehrkr</w:t>
      </w:r>
      <w:r>
        <w:rPr>
          <w:rFonts w:cs="Calibri"/>
        </w:rPr>
        <w:t>ä</w:t>
      </w:r>
      <w:r>
        <w:rPr>
          <w:rFonts w:cs="Calibri"/>
        </w:rPr>
        <w:t>fte mit einer Lehramtsbef</w:t>
      </w:r>
      <w:r>
        <w:rPr>
          <w:rFonts w:cs="Calibri"/>
        </w:rPr>
        <w:t>ä</w:t>
      </w:r>
      <w:r>
        <w:rPr>
          <w:rFonts w:cs="Calibri"/>
        </w:rPr>
        <w:t>higung an Gymnasien und Gesamtschulen (oder entsprechenden Lehramtsbef</w:t>
      </w:r>
      <w:r>
        <w:rPr>
          <w:rFonts w:cs="Calibri"/>
        </w:rPr>
        <w:t>ä</w:t>
      </w:r>
      <w:r>
        <w:rPr>
          <w:rFonts w:cs="Calibri"/>
        </w:rPr>
        <w:t>higungen f</w:t>
      </w:r>
      <w:r>
        <w:rPr>
          <w:rFonts w:cs="Calibri"/>
        </w:rPr>
        <w:t>ü</w:t>
      </w:r>
      <w:r>
        <w:rPr>
          <w:rFonts w:cs="Calibri"/>
        </w:rPr>
        <w:t>r die Sekundarstufe II), die an einer Grundschule oder Schule der Sekundarstufe I eingesetzt werden und die aufgrund des Erwerbs der Lehramtsbef</w:t>
      </w:r>
      <w:r>
        <w:rPr>
          <w:rFonts w:cs="Calibri"/>
        </w:rPr>
        <w:t>ä</w:t>
      </w:r>
      <w:r>
        <w:rPr>
          <w:rFonts w:cs="Calibri"/>
        </w:rPr>
        <w:t xml:space="preserve">higung nach </w:t>
      </w:r>
      <w:r>
        <w:rPr>
          <w:rFonts w:cs="Calibri"/>
        </w:rPr>
        <w:t>§</w:t>
      </w:r>
      <w:r>
        <w:rPr>
          <w:rFonts w:cs="Calibri"/>
        </w:rPr>
        <w:t xml:space="preserve"> 20 Absatz 9 des Lehrerausbildungsgesetzes vom 12. Mai 2009 (GV. NRW. S. 308) in der jeweils geltenden Fassung in ein Beamtenverh</w:t>
      </w:r>
      <w:r>
        <w:rPr>
          <w:rFonts w:cs="Calibri"/>
        </w:rPr>
        <w:t>ä</w:t>
      </w:r>
      <w:r>
        <w:rPr>
          <w:rFonts w:cs="Calibri"/>
        </w:rPr>
        <w:t>ltnis auf Probe eingestellt werden, und denen eine Versetzung auf eine Stelle der Sekundarstufe II mit Erlass vom 3. Juli 2018 https://www.schulministerium.nrw.de/BP/LEOTexte/Erlasse/2018_07_03-Lehrkraefte-SII-auf-SI-Stellen-mit-Laufbahnwechselgarantie.pdf und Erlass vom 13. September 2017 https://www.schulministerium.nrw.de/BP/LEOTexte/Erlasse/Erlass_Lehramt-Gy_Ge-an-Grundschulen.pdf in Verbindung mit dem Erlass vom 11. Februar 2020 https://www.schulministerium.nrw.de/BP/LEOTexte/Erlasse/Lehramtserwerb-GHR</w:t>
      </w:r>
      <w:r>
        <w:rPr>
          <w:rFonts w:cs="Calibri"/>
        </w:rPr>
        <w:t xml:space="preserve">-LABG20Abs9.pdf zugesichert wurde, wird abweichend von </w:t>
      </w:r>
      <w:r>
        <w:rPr>
          <w:rFonts w:cs="Calibri"/>
        </w:rPr>
        <w:t>§</w:t>
      </w:r>
      <w:r>
        <w:rPr>
          <w:rFonts w:cs="Calibri"/>
        </w:rPr>
        <w:t xml:space="preserve"> 19 Absatz 2 Satz 1 Nummer 1 und 2 ausnahmsweise zugelassen, dass die Bef</w:t>
      </w:r>
      <w:r>
        <w:rPr>
          <w:rFonts w:cs="Calibri"/>
        </w:rPr>
        <w:t>ö</w:t>
      </w:r>
      <w:r>
        <w:rPr>
          <w:rFonts w:cs="Calibri"/>
        </w:rPr>
        <w:t>rderung zum Wechsel in die Laufbahn des Lehramtes an Gymnasien und Gesamtschulen innerhalb der Probezeit oder innerhalb eines Jahres seit Beendigung der Probezeit erfolgen darf.</w:t>
      </w:r>
    </w:p>
    <w:p w14:paraId="6C3A3994" w14:textId="77777777" w:rsidR="003629D5" w:rsidRDefault="003629D5">
      <w:pPr>
        <w:pStyle w:val="RVfliesstext175nb"/>
        <w:rPr>
          <w:rFonts w:cs="Calibri"/>
        </w:rPr>
      </w:pPr>
    </w:p>
    <w:p w14:paraId="10BFE239" w14:textId="77777777" w:rsidR="003629D5" w:rsidRDefault="003629D5">
      <w:pPr>
        <w:pStyle w:val="RVtabelle75nr"/>
        <w:widowControl/>
      </w:pPr>
      <w:r>
        <w:rPr>
          <w:rFonts w:cs="Arial"/>
        </w:rPr>
        <w:t>ABl. NRW. 01/21</w:t>
      </w:r>
    </w:p>
    <w:p w14:paraId="2C565723" w14:textId="77777777" w:rsidR="003629D5" w:rsidRDefault="003629D5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052AD" w14:textId="77777777" w:rsidR="003629D5" w:rsidRDefault="003629D5">
      <w:r>
        <w:separator/>
      </w:r>
    </w:p>
  </w:endnote>
  <w:endnote w:type="continuationSeparator" w:id="0">
    <w:p w14:paraId="2F0250D1" w14:textId="77777777" w:rsidR="003629D5" w:rsidRDefault="0036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B3507" w14:textId="77777777" w:rsidR="003629D5" w:rsidRDefault="003629D5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1B24F" w14:textId="77777777" w:rsidR="003629D5" w:rsidRDefault="003629D5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8E16EE7" w14:textId="77777777" w:rsidR="003629D5" w:rsidRDefault="003629D5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405BF"/>
    <w:rsid w:val="001405BF"/>
    <w:rsid w:val="001D4CE3"/>
    <w:rsid w:val="0036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8CEE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32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2024-09-10T18:20:00Z</dcterms:created>
  <dcterms:modified xsi:type="dcterms:W3CDTF">2024-09-10T18:20:00Z</dcterms:modified>
</cp:coreProperties>
</file>