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D6C6" w14:textId="77777777" w:rsidR="00DE2ABF" w:rsidRDefault="00DE2ABF">
      <w:pPr>
        <w:pStyle w:val="BASS-Nr-ABl"/>
        <w:widowControl/>
        <w:rPr>
          <w:rFonts w:cs="Arial"/>
        </w:rPr>
      </w:pPr>
      <w:hyperlink r:id="rId7" w:history="1">
        <w:r>
          <w:t>Zu BASS 13-33 Nr. 1.2</w:t>
        </w:r>
      </w:hyperlink>
    </w:p>
    <w:p w14:paraId="23A92EF1" w14:textId="77777777" w:rsidR="00DE2ABF" w:rsidRDefault="00DE2ABF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>ber die Ausbildung und Pr</w:t>
      </w:r>
      <w:r>
        <w:t>ü</w:t>
      </w:r>
      <w:r>
        <w:t xml:space="preserve">fung </w:t>
      </w:r>
      <w:r>
        <w:br/>
        <w:t>in den Bildungsg</w:t>
      </w:r>
      <w:r>
        <w:t>ä</w:t>
      </w:r>
      <w:r>
        <w:t xml:space="preserve">ngen des Berufskollegs </w:t>
      </w:r>
      <w:r>
        <w:br/>
        <w:t xml:space="preserve">(VVzAPO-BK); </w:t>
      </w:r>
      <w:r>
        <w:t>Ä</w:t>
      </w:r>
      <w:r>
        <w:t>nderung</w:t>
      </w:r>
    </w:p>
    <w:p w14:paraId="2C7A9231" w14:textId="77777777" w:rsidR="00DE2ABF" w:rsidRDefault="00DE2ABF">
      <w:pPr>
        <w:pStyle w:val="RVueberschrift285nz"/>
        <w:keepNext/>
        <w:keepLines/>
      </w:pPr>
      <w:r>
        <w:rPr>
          <w:rFonts w:cs="Calibri"/>
        </w:rPr>
        <w:t>RdErl. d.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10.12.2020 - 311-6.03.01.03-158304</w:t>
      </w:r>
    </w:p>
    <w:p w14:paraId="754735F1" w14:textId="77777777" w:rsidR="00DE2ABF" w:rsidRDefault="00DE2ABF">
      <w:pPr>
        <w:pStyle w:val="RVfliesstext175fb"/>
        <w:rPr>
          <w:rFonts w:cs="Arial"/>
        </w:rPr>
      </w:pPr>
      <w:r>
        <w:t>Bezug:</w:t>
      </w:r>
    </w:p>
    <w:p w14:paraId="47ED5E14" w14:textId="77777777" w:rsidR="00DE2ABF" w:rsidRDefault="00DE2ABF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Weiterbildung, Wissenschaft und Forschung v. 19.06.2000 (BASS 13-33 Nr. 1.2)</w:t>
      </w:r>
    </w:p>
    <w:p w14:paraId="783F0519" w14:textId="77777777" w:rsidR="00DE2ABF" w:rsidRDefault="00DE2ABF">
      <w:pPr>
        <w:pStyle w:val="RVfliesstext175nb"/>
      </w:pPr>
      <w:r>
        <w:rPr>
          <w:rFonts w:cs="Calibri"/>
        </w:rPr>
        <w:t>Die Verwaltungsvorschriften zur APO-BK Anlage E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4B37623" w14:textId="77777777" w:rsidR="00DE2ABF" w:rsidRDefault="00DE2ABF">
      <w:pPr>
        <w:pStyle w:val="RVfliesstext175nb"/>
      </w:pPr>
      <w:r>
        <w:rPr>
          <w:rFonts w:cs="Calibri"/>
        </w:rPr>
        <w:t xml:space="preserve">1. Als VV zu </w:t>
      </w:r>
      <w:r>
        <w:rPr>
          <w:rFonts w:cs="Calibri"/>
        </w:rPr>
        <w:t>§</w:t>
      </w:r>
      <w:r>
        <w:rPr>
          <w:rFonts w:cs="Calibri"/>
        </w:rPr>
        <w:t xml:space="preserve"> 2 wird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3C7DF7B" w14:textId="77777777" w:rsidR="00DE2ABF" w:rsidRDefault="00DE2ABF">
      <w:pPr>
        <w:pStyle w:val="RVueberschrift285fz"/>
        <w:keepNext/>
        <w:keepLines/>
        <w:jc w:val="both"/>
        <w:rPr>
          <w:rFonts w:cs="Arial"/>
        </w:rPr>
      </w:pPr>
      <w:r>
        <w:t>„</w:t>
      </w:r>
      <w:r>
        <w:t xml:space="preserve">VV zu </w:t>
      </w:r>
      <w:r>
        <w:t>§</w:t>
      </w:r>
      <w:r>
        <w:t xml:space="preserve"> 2</w:t>
      </w:r>
    </w:p>
    <w:p w14:paraId="75D51F16" w14:textId="77777777" w:rsidR="00DE2ABF" w:rsidRDefault="00DE2ABF">
      <w:pPr>
        <w:pStyle w:val="RVueberschrift285nz"/>
        <w:keepNext/>
        <w:keepLines/>
        <w:jc w:val="both"/>
      </w:pPr>
      <w:r>
        <w:rPr>
          <w:rFonts w:cs="Calibri"/>
        </w:rPr>
        <w:t>2.1 zu Absatz 1 Nummer 4</w:t>
      </w:r>
    </w:p>
    <w:p w14:paraId="0C16920C" w14:textId="77777777" w:rsidR="00DE2ABF" w:rsidRDefault="00DE2ABF">
      <w:pPr>
        <w:pStyle w:val="RVfliesstext175nb"/>
      </w:pPr>
      <w:r>
        <w:rPr>
          <w:rFonts w:cs="Calibri"/>
        </w:rPr>
        <w:t>Die Praxis wird in Form au</w:t>
      </w:r>
      <w:r>
        <w:rPr>
          <w:rFonts w:cs="Calibri"/>
        </w:rPr>
        <w:t>ß</w:t>
      </w:r>
      <w:r>
        <w:rPr>
          <w:rFonts w:cs="Calibri"/>
        </w:rPr>
        <w:t xml:space="preserve">erschulischer Praktika nach </w:t>
      </w:r>
      <w:r>
        <w:rPr>
          <w:rFonts w:cs="Calibri"/>
        </w:rPr>
        <w:t>§</w:t>
      </w:r>
      <w:r>
        <w:rPr>
          <w:rFonts w:cs="Calibri"/>
        </w:rPr>
        <w:t xml:space="preserve"> 7 Erster Teil durchgef</w:t>
      </w:r>
      <w:r>
        <w:rPr>
          <w:rFonts w:cs="Calibri"/>
        </w:rPr>
        <w:t>ü</w:t>
      </w:r>
      <w:r>
        <w:rPr>
          <w:rFonts w:cs="Calibri"/>
        </w:rPr>
        <w:t>hrt.</w:t>
      </w:r>
      <w:r>
        <w:rPr>
          <w:rFonts w:cs="Calibri"/>
        </w:rPr>
        <w:t>“</w:t>
      </w:r>
    </w:p>
    <w:p w14:paraId="58ED7DFF" w14:textId="77777777" w:rsidR="00DE2ABF" w:rsidRDefault="00DE2ABF">
      <w:pPr>
        <w:pStyle w:val="RVfliesstext175nb"/>
      </w:pPr>
      <w:r>
        <w:rPr>
          <w:rFonts w:cs="Calibri"/>
        </w:rPr>
        <w:t xml:space="preserve">2. Als VV zu </w:t>
      </w:r>
      <w:r>
        <w:rPr>
          <w:rFonts w:cs="Calibri"/>
        </w:rPr>
        <w:t>§</w:t>
      </w:r>
      <w:r>
        <w:rPr>
          <w:rFonts w:cs="Calibri"/>
        </w:rPr>
        <w:t xml:space="preserve"> 32 wird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A077CD9" w14:textId="77777777" w:rsidR="00DE2ABF" w:rsidRDefault="00DE2ABF">
      <w:pPr>
        <w:pStyle w:val="RVueberschrift285fz"/>
        <w:keepNext/>
        <w:keepLines/>
        <w:rPr>
          <w:rFonts w:cs="Arial"/>
        </w:rPr>
      </w:pPr>
      <w:r>
        <w:t>„</w:t>
      </w:r>
      <w:r>
        <w:t xml:space="preserve">VV zu </w:t>
      </w:r>
      <w:r>
        <w:t>§</w:t>
      </w:r>
      <w:r>
        <w:t xml:space="preserve"> 32</w:t>
      </w:r>
    </w:p>
    <w:p w14:paraId="7C4D692B" w14:textId="77777777" w:rsidR="00DE2ABF" w:rsidRDefault="00DE2ABF">
      <w:pPr>
        <w:pStyle w:val="RVueberschrift285nz"/>
        <w:keepNext/>
        <w:keepLines/>
      </w:pPr>
      <w:r>
        <w:rPr>
          <w:rFonts w:cs="Calibri"/>
        </w:rPr>
        <w:t>32.1 zu Absatz 1</w:t>
      </w:r>
    </w:p>
    <w:p w14:paraId="40C89CBE" w14:textId="77777777" w:rsidR="00DE2ABF" w:rsidRDefault="00DE2ABF">
      <w:pPr>
        <w:pStyle w:val="RVfliesstext175nb"/>
      </w:pPr>
      <w:r>
        <w:rPr>
          <w:rFonts w:cs="Calibri"/>
        </w:rPr>
        <w:t>Die Note f</w:t>
      </w:r>
      <w:r>
        <w:rPr>
          <w:rFonts w:cs="Calibri"/>
        </w:rPr>
        <w:t>ü</w:t>
      </w:r>
      <w:r>
        <w:rPr>
          <w:rFonts w:cs="Calibri"/>
        </w:rPr>
        <w:t>r das Berufspraktikum ergibt sich aus den Noten der (mindestens) vier Praxisbesuche sowie einer Note f</w:t>
      </w:r>
      <w:r>
        <w:rPr>
          <w:rFonts w:cs="Calibri"/>
        </w:rPr>
        <w:t>ü</w:t>
      </w:r>
      <w:r>
        <w:rPr>
          <w:rFonts w:cs="Calibri"/>
        </w:rPr>
        <w:t xml:space="preserve">r praxisbegleitenden Unterricht nach </w:t>
      </w:r>
      <w:r>
        <w:rPr>
          <w:rFonts w:cs="Calibri"/>
        </w:rPr>
        <w:t>§</w:t>
      </w:r>
      <w:r>
        <w:rPr>
          <w:rFonts w:cs="Calibri"/>
        </w:rPr>
        <w:t xml:space="preserve"> 31 Absatz 4. Die Noten f</w:t>
      </w:r>
      <w:r>
        <w:rPr>
          <w:rFonts w:cs="Calibri"/>
        </w:rPr>
        <w:t>ü</w:t>
      </w:r>
      <w:r>
        <w:rPr>
          <w:rFonts w:cs="Calibri"/>
        </w:rPr>
        <w:t>r die Praxisbesuche sowie f</w:t>
      </w:r>
      <w:r>
        <w:rPr>
          <w:rFonts w:cs="Calibri"/>
        </w:rPr>
        <w:t>ü</w:t>
      </w:r>
      <w:r>
        <w:rPr>
          <w:rFonts w:cs="Calibri"/>
        </w:rPr>
        <w:t>r die Note im praxisbegleitenden Unterricht werden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8 Erster Teil ermittelt. Die Leistungen im Berufspraktikum werden von der anleitenden Lehrkraft beurteilt. Beurteilungsbereich f</w:t>
      </w:r>
      <w:r>
        <w:rPr>
          <w:rFonts w:cs="Calibri"/>
        </w:rPr>
        <w:t>ü</w:t>
      </w:r>
      <w:r>
        <w:rPr>
          <w:rFonts w:cs="Calibri"/>
        </w:rPr>
        <w:t>r die Bewertung eines Praxisbesuches sind die Teilleistungen schriftliche Planung, praktische Durchf</w:t>
      </w:r>
      <w:r>
        <w:rPr>
          <w:rFonts w:cs="Calibri"/>
        </w:rPr>
        <w:t>ü</w:t>
      </w:r>
      <w:r>
        <w:rPr>
          <w:rFonts w:cs="Calibri"/>
        </w:rPr>
        <w:t>hrung und Reflexion, die im Verh</w:t>
      </w:r>
      <w:r>
        <w:rPr>
          <w:rFonts w:cs="Calibri"/>
        </w:rPr>
        <w:t>ä</w:t>
      </w:r>
      <w:r>
        <w:rPr>
          <w:rFonts w:cs="Calibri"/>
        </w:rPr>
        <w:t>ltnis 1:3:1 gewichtet werden. Die Festlegung der Note f</w:t>
      </w:r>
      <w:r>
        <w:rPr>
          <w:rFonts w:cs="Calibri"/>
        </w:rPr>
        <w:t>ü</w:t>
      </w:r>
      <w:r>
        <w:rPr>
          <w:rFonts w:cs="Calibri"/>
        </w:rPr>
        <w:t>r das Berufspraktikum erfolgt auf der Grundlage der Praxisbesuche, der unterrichtlichen Leistungen und unter Ber</w:t>
      </w:r>
      <w:r>
        <w:rPr>
          <w:rFonts w:cs="Calibri"/>
        </w:rPr>
        <w:t>ü</w:t>
      </w:r>
      <w:r>
        <w:rPr>
          <w:rFonts w:cs="Calibri"/>
        </w:rPr>
        <w:t>cksichtigung des Gutachtens der Praxisanleitung. Die Leistungsentwicklung w</w:t>
      </w:r>
      <w:r>
        <w:rPr>
          <w:rFonts w:cs="Calibri"/>
        </w:rPr>
        <w:t>ä</w:t>
      </w:r>
      <w:r>
        <w:rPr>
          <w:rFonts w:cs="Calibri"/>
        </w:rPr>
        <w:t>hrend des gesamten Berufspraktikums ist zu ber</w:t>
      </w:r>
      <w:r>
        <w:rPr>
          <w:rFonts w:cs="Calibri"/>
        </w:rPr>
        <w:t>ü</w:t>
      </w:r>
      <w:r>
        <w:rPr>
          <w:rFonts w:cs="Calibri"/>
        </w:rPr>
        <w:t>cksichtigen. Au</w:t>
      </w:r>
      <w:r>
        <w:rPr>
          <w:rFonts w:cs="Calibri"/>
        </w:rPr>
        <w:t>ß</w:t>
      </w:r>
      <w:r>
        <w:rPr>
          <w:rFonts w:cs="Calibri"/>
        </w:rPr>
        <w:t>erdem muss eine grunds</w:t>
      </w:r>
      <w:r>
        <w:rPr>
          <w:rFonts w:cs="Calibri"/>
        </w:rPr>
        <w:t>ä</w:t>
      </w:r>
      <w:r>
        <w:rPr>
          <w:rFonts w:cs="Calibri"/>
        </w:rPr>
        <w:t>tzliche Aussage zur Eignung getroffen werden.</w:t>
      </w:r>
      <w:r>
        <w:rPr>
          <w:rFonts w:cs="Calibri"/>
        </w:rPr>
        <w:t>“</w:t>
      </w:r>
    </w:p>
    <w:p w14:paraId="6B320441" w14:textId="77777777" w:rsidR="00DE2ABF" w:rsidRDefault="00DE2ABF">
      <w:pPr>
        <w:pStyle w:val="RVfliesstext175nb"/>
      </w:pPr>
      <w:r>
        <w:rPr>
          <w:rFonts w:cs="Calibri"/>
        </w:rPr>
        <w:t xml:space="preserve">3. Die VV zu </w:t>
      </w:r>
      <w:r>
        <w:rPr>
          <w:rFonts w:cs="Calibri"/>
        </w:rPr>
        <w:t>§</w:t>
      </w:r>
      <w:r>
        <w:rPr>
          <w:rFonts w:cs="Calibri"/>
        </w:rPr>
        <w:t xml:space="preserve"> 33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8DA2CA4" w14:textId="77777777" w:rsidR="00DE2ABF" w:rsidRDefault="00DE2ABF">
      <w:pPr>
        <w:pStyle w:val="RVfliesstext175nb"/>
      </w:pPr>
      <w:r>
        <w:rPr>
          <w:rFonts w:cs="Calibri"/>
        </w:rPr>
        <w:t>a) Die VV 33.4.1 wird aufgehoben.</w:t>
      </w:r>
    </w:p>
    <w:p w14:paraId="64EF99AB" w14:textId="77777777" w:rsidR="00DE2ABF" w:rsidRDefault="00DE2ABF">
      <w:pPr>
        <w:pStyle w:val="RVfliesstext175nb"/>
      </w:pPr>
      <w:r>
        <w:rPr>
          <w:rFonts w:cs="Calibri"/>
        </w:rPr>
        <w:t>b) Die VV 33.4.2 wird zur VV 33.4.</w:t>
      </w:r>
    </w:p>
    <w:p w14:paraId="56E72C55" w14:textId="77777777" w:rsidR="00DE2ABF" w:rsidRDefault="00DE2ABF">
      <w:pPr>
        <w:pStyle w:val="RVfliesstext175nb"/>
      </w:pPr>
      <w:r>
        <w:rPr>
          <w:rFonts w:cs="Calibri"/>
        </w:rPr>
        <w:t xml:space="preserve">4. In die VV zu </w:t>
      </w:r>
      <w:r>
        <w:rPr>
          <w:rFonts w:cs="Calibri"/>
        </w:rPr>
        <w:t>§</w:t>
      </w:r>
      <w:r>
        <w:rPr>
          <w:rFonts w:cs="Calibri"/>
        </w:rPr>
        <w:t xml:space="preserve"> 39 werden nach dem Wort </w:t>
      </w:r>
      <w:r>
        <w:rPr>
          <w:rFonts w:cs="Calibri"/>
        </w:rPr>
        <w:t>„</w:t>
      </w:r>
      <w:r>
        <w:rPr>
          <w:rFonts w:cs="Calibri"/>
        </w:rPr>
        <w:t>Fremdsprachen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Internationale Wirtschaft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7D9C9257" w14:textId="77777777" w:rsidR="00DE2ABF" w:rsidRDefault="00DE2ABF">
      <w:pPr>
        <w:pStyle w:val="RVfliesstext175nb"/>
      </w:pPr>
      <w:r>
        <w:rPr>
          <w:rFonts w:cs="Calibri"/>
        </w:rPr>
        <w:t>Der Runderlass tritt am Tag nach der Ver</w:t>
      </w:r>
      <w:r>
        <w:rPr>
          <w:rFonts w:cs="Calibri"/>
        </w:rPr>
        <w:t>ö</w:t>
      </w:r>
      <w:r>
        <w:rPr>
          <w:rFonts w:cs="Calibri"/>
        </w:rPr>
        <w:t xml:space="preserve">ffentlichung in Kraft. </w:t>
      </w:r>
    </w:p>
    <w:p w14:paraId="7AA70F29" w14:textId="77777777" w:rsidR="00DE2ABF" w:rsidRDefault="00DE2ABF">
      <w:pPr>
        <w:pStyle w:val="RVfliesstext175nb"/>
        <w:rPr>
          <w:rFonts w:cs="Calibri"/>
        </w:rPr>
      </w:pPr>
    </w:p>
    <w:p w14:paraId="75FD85F6" w14:textId="77777777" w:rsidR="00DE2ABF" w:rsidRDefault="00DE2ABF">
      <w:pPr>
        <w:pStyle w:val="RVtabelle75nr"/>
        <w:widowControl/>
      </w:pPr>
      <w:r>
        <w:rPr>
          <w:rFonts w:cs="Arial"/>
        </w:rPr>
        <w:t>ABl. NRW. 01/21</w:t>
      </w:r>
    </w:p>
    <w:p w14:paraId="1A092821" w14:textId="77777777" w:rsidR="00DE2ABF" w:rsidRDefault="00DE2ABF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EA21" w14:textId="77777777" w:rsidR="00DE2ABF" w:rsidRDefault="00DE2ABF">
      <w:r>
        <w:separator/>
      </w:r>
    </w:p>
  </w:endnote>
  <w:endnote w:type="continuationSeparator" w:id="0">
    <w:p w14:paraId="07B8B88F" w14:textId="77777777" w:rsidR="00DE2ABF" w:rsidRDefault="00DE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E0AB" w14:textId="77777777" w:rsidR="00DE2ABF" w:rsidRDefault="00DE2AB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34C8" w14:textId="77777777" w:rsidR="00DE2ABF" w:rsidRDefault="00DE2AB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814085D" w14:textId="77777777" w:rsidR="00DE2ABF" w:rsidRDefault="00DE2AB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4D20"/>
    <w:rsid w:val="001D4CE3"/>
    <w:rsid w:val="00884D20"/>
    <w:rsid w:val="00D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C081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