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 w14:paraId="569B2E67" w14:textId="77777777">
        <w:trPr>
          <w:trHeight w:val="414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66E7CB" w14:textId="77777777" w:rsidR="00694D1B" w:rsidRDefault="00694D1B">
            <w:pPr>
              <w:pStyle w:val="RVtabellenanker"/>
              <w:framePr w:w="23" w:h="23" w:hRule="exact" w:wrap="notBeside" w:vAnchor="text" w:hAnchor="text"/>
              <w:widowControl/>
              <w:rPr>
                <w:rFonts w:cs="Calibri"/>
              </w:rPr>
            </w:pPr>
          </w:p>
          <w:p w14:paraId="69D71D2D" w14:textId="77777777" w:rsidR="00694D1B" w:rsidRDefault="00694D1B">
            <w:pPr>
              <w:pStyle w:val="RVredhinweis"/>
              <w:keepNext/>
              <w:keepLines/>
            </w:pPr>
            <w:r>
              <w:rPr>
                <w:rFonts w:cs="Arial"/>
                <w:b/>
              </w:rPr>
              <w:t>Kerncurriculum 2021</w:t>
            </w:r>
          </w:p>
          <w:p w14:paraId="7C873DA8" w14:textId="77777777" w:rsidR="00694D1B" w:rsidRDefault="00694D1B">
            <w:pPr>
              <w:pStyle w:val="RVredhinweis"/>
              <w:keepNext/>
              <w:keepLines/>
            </w:pPr>
            <w:r>
              <w:rPr>
                <w:rFonts w:cs="Arial"/>
              </w:rPr>
              <w:t>Mit der Neufassung der bildungswissenschaftlichen Standards der Kultusministerkonferenz vom 16.05.2019 wird die Festsetzung eines weiterentwickelten Kerncurriculums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alle Lehr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mter erforderlich.</w:t>
            </w:r>
          </w:p>
          <w:p w14:paraId="6B554EF7" w14:textId="77777777" w:rsidR="00694D1B" w:rsidRDefault="00694D1B">
            <w:pPr>
              <w:pStyle w:val="RVredhinweis"/>
              <w:keepNext/>
              <w:keepLines/>
            </w:pPr>
            <w:r>
              <w:rPr>
                <w:rFonts w:cs="Arial"/>
              </w:rPr>
              <w:t>Der Vorbereitungsdienst erh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lt mit dem weiterentwickelten Kerncurriculum (KC) eine auf die Zukunft ausgerichtete Zielvorgabe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die zweite Phase der Leh</w:t>
            </w:r>
            <w:r>
              <w:rPr>
                <w:rFonts w:cs="Arial"/>
              </w:rPr>
              <w:lastRenderedPageBreak/>
              <w:t>rerausbildung in NRW. Das KC beschr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nkt sich bewusst auf ausgew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hlte Konkretionen (fr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her: Handlungssituationen), welche die jeweiligen Handlungsfelder entfalten. Es ist eine verbindliche, dabei prozessorientierte und entwicklungsoffen angelegte Arbeitsgrundlage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die Ausbildungspraxis. Die Ausbildungsprogramme der lehramtsbezogenen Seminare und der Ausbildungsschul</w:t>
            </w:r>
            <w:r>
              <w:rPr>
                <w:rFonts w:cs="Arial"/>
              </w:rPr>
              <w:lastRenderedPageBreak/>
              <w:t>en konkretisieren und gestalten die Umsetzung.</w:t>
            </w:r>
          </w:p>
          <w:p w14:paraId="42C33A2A" w14:textId="77777777" w:rsidR="00694D1B" w:rsidRDefault="00694D1B">
            <w:pPr>
              <w:pStyle w:val="RVredhinweis"/>
            </w:pPr>
            <w:r>
              <w:rPr>
                <w:rFonts w:cs="Arial"/>
              </w:rPr>
              <w:t xml:space="preserve">Das neue Design des Kerncurriculums stellt jedes Handlungsfeld auf einer Seite dar. Der berufsbiografische Prozesscharakter wird grafisch transparent gemacht. Einzelne Konkretionen sind hervorgehoben und verweisen als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Perspektive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(Digitalisierung bzw. Reflexivit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t) auf besondere ausbildungsfachliche Querschnittsthemen. Bez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ge zum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Referenzrahmen Schulqualit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 NRW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sowie zum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Orientierungsrahmen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die Lehrerausbildung und Lehrerfortbildung in NRW - Lehrkr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fte in der digitalisierten Welt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geben weiterf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hrende Hinweise zu qualitativen Anforderungen. Somit bietet das weiterentwickelte Kerncurriculum bestm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gliche Rahmensetzungen, welche die Arbeitsweise mit den erwachsenen Lernenden pr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zisieren.</w:t>
            </w:r>
          </w:p>
        </w:tc>
      </w:tr>
    </w:tbl>
    <w:p w14:paraId="1A501AC2" w14:textId="77777777" w:rsidR="00694D1B" w:rsidRDefault="00694D1B">
      <w:pPr>
        <w:pStyle w:val="BASS-Nr-ABl"/>
        <w:widowControl/>
        <w:tabs>
          <w:tab w:val="clear" w:pos="720"/>
        </w:tabs>
      </w:pPr>
      <w:r>
        <w:rPr>
          <w:rFonts w:cs="Arial"/>
        </w:rPr>
        <w:lastRenderedPageBreak/>
        <w:t xml:space="preserve">Zu BASS </w:t>
      </w:r>
      <w:hyperlink r:id="rId7" w:history="1">
        <w:r>
          <w:rPr>
            <w:rFonts w:cs="Arial"/>
          </w:rPr>
          <w:t>20-03 Nr. 21</w:t>
        </w:r>
      </w:hyperlink>
    </w:p>
    <w:p w14:paraId="0E1F4930" w14:textId="77777777" w:rsidR="00694D1B" w:rsidRDefault="00694D1B">
      <w:pPr>
        <w:pStyle w:val="RVueberschrift1100fz"/>
        <w:keepNext/>
        <w:keepLines/>
      </w:pPr>
      <w:r>
        <w:rPr>
          <w:rFonts w:cs="Arial"/>
        </w:rPr>
        <w:t xml:space="preserve">Kerncurriculum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die Lehrerausbildung im Vorbereitungsdienst; Neufassung</w:t>
      </w:r>
    </w:p>
    <w:p w14:paraId="61477F91" w14:textId="77777777" w:rsidR="00694D1B" w:rsidRDefault="00694D1B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 xml:space="preserve">r Schule und Bildung </w:t>
      </w:r>
      <w:r>
        <w:br/>
        <w:t>v. 25.03.2021 - 423-6.05.01-160169</w:t>
      </w:r>
    </w:p>
    <w:p w14:paraId="0EF5C24F" w14:textId="77777777" w:rsidR="00694D1B" w:rsidRDefault="00694D1B">
      <w:pPr>
        <w:pStyle w:val="RVfliesstext175nb"/>
        <w:rPr>
          <w:rFonts w:cs="Calibri"/>
        </w:rPr>
      </w:pPr>
      <w:r>
        <w:t>F</w:t>
      </w:r>
      <w:r>
        <w:t>ü</w:t>
      </w:r>
      <w:r>
        <w:t>r die Ausbildung von Lehramtsanw</w:t>
      </w:r>
      <w:r>
        <w:t>ä</w:t>
      </w:r>
      <w:r>
        <w:t>rterinnen und Lehramtsanw</w:t>
      </w:r>
      <w:r>
        <w:t>ä</w:t>
      </w:r>
      <w:r>
        <w:t>rter im 18-monatigen Vorbereitungsdienst und die Lehrkr</w:t>
      </w:r>
      <w:r>
        <w:t>ä</w:t>
      </w:r>
      <w:r>
        <w:t>fte in berufsbegleitender Ausbildung an den Zentren f</w:t>
      </w:r>
      <w:r>
        <w:t>ü</w:t>
      </w:r>
      <w:r>
        <w:t>r schulpraktische Lehrerausbildung und in den Ausbildungsschulen wird mit Wirkung ab dem 1. Mai 2021 gem</w:t>
      </w:r>
      <w:r>
        <w:t>äß</w:t>
      </w:r>
      <w:r>
        <w:t xml:space="preserve"> </w:t>
      </w:r>
      <w:r>
        <w:t>§</w:t>
      </w:r>
      <w:r>
        <w:t xml:space="preserve"> 1 der Ordnung des Vorbereitungsdienstes und der Staatspr</w:t>
      </w:r>
      <w:r>
        <w:t>ü</w:t>
      </w:r>
      <w:r>
        <w:t>fung f</w:t>
      </w:r>
      <w:r>
        <w:t>ü</w:t>
      </w:r>
      <w:r>
        <w:t>r Lehr</w:t>
      </w:r>
      <w:r>
        <w:t>ä</w:t>
      </w:r>
      <w:r>
        <w:t>mter an Schulen vom 10. April 2011, zuletzt ge</w:t>
      </w:r>
      <w:r>
        <w:t>ä</w:t>
      </w:r>
      <w:r>
        <w:t>ndert am 17. Dezember 2020 (GV. NRW. 2021 S. 6/ABl. NRW. 01/21), ein Kerncurriculum (Anlage) festgesetzt.</w:t>
      </w:r>
    </w:p>
    <w:p w14:paraId="052C0202" w14:textId="77777777" w:rsidR="00694D1B" w:rsidRDefault="00694D1B">
      <w:pPr>
        <w:pStyle w:val="RVfliesstext175nb"/>
        <w:rPr>
          <w:rFonts w:cs="Calibri"/>
        </w:rPr>
      </w:pPr>
      <w:r>
        <w:t>Der Runderlass des Ministeriums f</w:t>
      </w:r>
      <w:r>
        <w:t>ü</w:t>
      </w:r>
      <w:r>
        <w:t>r Schule und Weiterbildung vom 02.09.2016 (BASS 20-03 Nr. 21) wird aufgehoben. Er gilt auslaufend f</w:t>
      </w:r>
      <w:r>
        <w:t>ü</w:t>
      </w:r>
      <w:r>
        <w:t>r Lehramtsanw</w:t>
      </w:r>
      <w:r>
        <w:t>ä</w:t>
      </w:r>
      <w:r>
        <w:t>rterinnen und Lehramtsanw</w:t>
      </w:r>
      <w:r>
        <w:t>ä</w:t>
      </w:r>
      <w:r>
        <w:t>rter, die sich am 30. April 2021 im Vorbereitungsdienst befinden.</w:t>
      </w:r>
    </w:p>
    <w:p w14:paraId="0455A7C6" w14:textId="77777777" w:rsidR="00694D1B" w:rsidRDefault="00694D1B">
      <w:pPr>
        <w:pStyle w:val="RVfliesstext175nb"/>
      </w:pPr>
    </w:p>
    <w:p w14:paraId="65120E60" w14:textId="77777777" w:rsidR="00694D1B" w:rsidRDefault="00694D1B">
      <w:pPr>
        <w:pStyle w:val="RVtabelle75nr"/>
        <w:widowControl/>
        <w:tabs>
          <w:tab w:val="clear" w:pos="720"/>
        </w:tabs>
        <w:rPr>
          <w:rFonts w:cs="Arial"/>
        </w:rPr>
      </w:pPr>
      <w:r>
        <w:t>ABl. NRW. 04/21</w:t>
      </w:r>
    </w:p>
    <w:p w14:paraId="00BE629A" w14:textId="77777777" w:rsidR="00694D1B" w:rsidRDefault="00694D1B">
      <w:pPr>
        <w:pStyle w:val="RVfliesstext175nb"/>
        <w:rPr>
          <w:rFonts w:cs="Calibri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0A2D4A62" w14:textId="77777777"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96CBD" w14:textId="77777777" w:rsidR="00694D1B" w:rsidRDefault="00694D1B">
            <w:pPr>
              <w:pStyle w:val="RVredhinweis"/>
            </w:pPr>
            <w:r>
              <w:rPr>
                <w:rFonts w:cs="Arial"/>
              </w:rPr>
              <w:t>Nachfolgend finden Sie die Anlage zum Runderlass:</w:t>
            </w:r>
          </w:p>
        </w:tc>
      </w:tr>
    </w:tbl>
    <w:p w14:paraId="068B47AB" w14:textId="77777777" w:rsidR="00694D1B" w:rsidRDefault="00694D1B">
      <w:pPr>
        <w:pStyle w:val="RVfliesstext175nb"/>
      </w:pPr>
    </w:p>
    <w:p w14:paraId="28490D7A" w14:textId="77777777" w:rsidR="00694D1B" w:rsidRDefault="00694D1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 - Kerncurriculum</w:t>
      </w:r>
      <w:r>
        <w:rPr>
          <w:noProof/>
        </w:rPr>
        <w:drawing>
          <wp:inline distT="0" distB="0" distL="0" distR="0" wp14:anchorId="16E53E50" wp14:editId="73943B7B">
            <wp:extent cx="3133725" cy="447675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 t="2997" r="4092" b="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D2CF" w14:textId="77777777" w:rsidR="00694D1B" w:rsidRDefault="00694D1B">
      <w:pPr>
        <w:pStyle w:val="RVtabelle75fr"/>
        <w:tabs>
          <w:tab w:val="clear" w:pos="720"/>
        </w:tabs>
        <w:spacing w:before="10" w:after="50"/>
        <w:jc w:val="both"/>
      </w:pPr>
    </w:p>
    <w:p w14:paraId="562203FC" w14:textId="77777777" w:rsidR="00694D1B" w:rsidRDefault="00694D1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rFonts w:cs="Calibri"/>
          <w:b/>
          <w:sz w:val="15"/>
        </w:rPr>
        <w:t xml:space="preserve">Anlage </w:t>
      </w:r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18BAD546" wp14:editId="52948E02">
            <wp:extent cx="3095625" cy="4429125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t="2744" r="4726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C641" w14:textId="77777777" w:rsidR="00694D1B" w:rsidRDefault="00694D1B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14:paraId="7C659CC0" w14:textId="77777777" w:rsidR="00694D1B" w:rsidRDefault="00694D1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Style w:val="hf"/>
          <w:b/>
          <w:sz w:val="15"/>
        </w:rPr>
        <w:t xml:space="preserve">Anlage </w:t>
      </w:r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2818C9AE" wp14:editId="59FDE1B7">
            <wp:extent cx="3095625" cy="4429125"/>
            <wp:effectExtent l="0" t="0" r="0" b="0"/>
            <wp:docPr id="3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t="1996" r="2592"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7CBE" w14:textId="77777777" w:rsidR="00694D1B" w:rsidRDefault="00694D1B">
      <w:pPr>
        <w:pStyle w:val="RVtabelle75fr"/>
        <w:tabs>
          <w:tab w:val="clear" w:pos="720"/>
        </w:tabs>
        <w:spacing w:before="10" w:after="50"/>
        <w:jc w:val="both"/>
      </w:pPr>
    </w:p>
    <w:p w14:paraId="422D5CC4" w14:textId="77777777" w:rsidR="00694D1B" w:rsidRDefault="00694D1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rFonts w:cs="Calibri"/>
          <w:b/>
          <w:sz w:val="15"/>
        </w:rPr>
        <w:t xml:space="preserve">Anlage </w:t>
      </w:r>
      <w:r>
        <w:rPr>
          <w:rStyle w:val="mager"/>
          <w:b w:val="0"/>
        </w:rPr>
        <w:t>- Seite 4 -</w:t>
      </w:r>
      <w:r>
        <w:rPr>
          <w:rFonts w:cs="Calibri"/>
          <w:noProof/>
        </w:rPr>
        <w:drawing>
          <wp:inline distT="0" distB="0" distL="0" distR="0" wp14:anchorId="7BC90A96" wp14:editId="6AA805EA">
            <wp:extent cx="3105150" cy="443865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t="3729" r="3864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C9994" w14:textId="77777777" w:rsidR="00694D1B" w:rsidRDefault="00694D1B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14:paraId="52AC9C74" w14:textId="77777777" w:rsidR="00694D1B" w:rsidRDefault="00694D1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Style w:val="hf"/>
          <w:b/>
          <w:sz w:val="15"/>
        </w:rPr>
        <w:t xml:space="preserve">Anlage </w:t>
      </w:r>
      <w:r>
        <w:rPr>
          <w:rStyle w:val="mager"/>
          <w:rFonts w:cs="Calibri"/>
          <w:b w:val="0"/>
        </w:rPr>
        <w:t>- Seite 5 -</w:t>
      </w:r>
      <w:r>
        <w:rPr>
          <w:noProof/>
        </w:rPr>
        <w:drawing>
          <wp:inline distT="0" distB="0" distL="0" distR="0" wp14:anchorId="4AF7D1BA" wp14:editId="20359FBE">
            <wp:extent cx="3105150" cy="443865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3682" r="3734" b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F83D" w14:textId="77777777" w:rsidR="00694D1B" w:rsidRDefault="00694D1B">
      <w:pPr>
        <w:pStyle w:val="RVtabelle75fr"/>
        <w:tabs>
          <w:tab w:val="clear" w:pos="720"/>
        </w:tabs>
        <w:spacing w:before="10" w:after="50"/>
        <w:jc w:val="both"/>
      </w:pPr>
    </w:p>
    <w:p w14:paraId="31121DCB" w14:textId="77777777" w:rsidR="00694D1B" w:rsidRDefault="00694D1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rFonts w:cs="Calibri"/>
          <w:b/>
          <w:sz w:val="15"/>
        </w:rPr>
        <w:t xml:space="preserve">Anlage </w:t>
      </w:r>
      <w:r>
        <w:rPr>
          <w:rStyle w:val="mager"/>
          <w:b w:val="0"/>
        </w:rPr>
        <w:t>- Seite 6 -</w:t>
      </w:r>
      <w:r>
        <w:rPr>
          <w:rFonts w:cs="Calibri"/>
          <w:noProof/>
        </w:rPr>
        <w:drawing>
          <wp:inline distT="0" distB="0" distL="0" distR="0" wp14:anchorId="443E0754" wp14:editId="1AABEA0C">
            <wp:extent cx="3105150" cy="443865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" t="3642" r="4048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C239" w14:textId="77777777" w:rsidR="00694D1B" w:rsidRDefault="00694D1B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14:paraId="6DE0D780" w14:textId="77777777" w:rsidR="00694D1B" w:rsidRDefault="00694D1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Style w:val="hf"/>
          <w:b/>
          <w:sz w:val="15"/>
        </w:rPr>
        <w:t xml:space="preserve">Anlage </w:t>
      </w:r>
      <w:r>
        <w:rPr>
          <w:rStyle w:val="mager"/>
          <w:rFonts w:cs="Calibri"/>
          <w:b w:val="0"/>
        </w:rPr>
        <w:t>- Seite 7 -</w:t>
      </w:r>
      <w:r>
        <w:rPr>
          <w:noProof/>
        </w:rPr>
        <w:drawing>
          <wp:inline distT="0" distB="0" distL="0" distR="0" wp14:anchorId="503EA19B" wp14:editId="0DCA8995">
            <wp:extent cx="3105150" cy="443865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3729" r="3734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83EB0" w14:textId="77777777" w:rsidR="00694D1B" w:rsidRDefault="00694D1B">
      <w:pPr>
        <w:pStyle w:val="RVtabelle75fr"/>
        <w:tabs>
          <w:tab w:val="clear" w:pos="720"/>
        </w:tabs>
        <w:spacing w:before="10" w:after="50"/>
        <w:jc w:val="both"/>
      </w:pPr>
    </w:p>
    <w:p w14:paraId="6849C312" w14:textId="77777777" w:rsidR="00694D1B" w:rsidRDefault="00694D1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rFonts w:cs="Calibri"/>
          <w:b/>
          <w:sz w:val="15"/>
        </w:rPr>
        <w:t xml:space="preserve">Anlage </w:t>
      </w:r>
      <w:r>
        <w:rPr>
          <w:rStyle w:val="mager"/>
          <w:b w:val="0"/>
        </w:rPr>
        <w:t>- Seite 8 -</w:t>
      </w:r>
      <w:r>
        <w:rPr>
          <w:rFonts w:cs="Calibri"/>
          <w:noProof/>
        </w:rPr>
        <w:drawing>
          <wp:inline distT="0" distB="0" distL="0" distR="0" wp14:anchorId="2E0CDD8A" wp14:editId="3E9BCAC1">
            <wp:extent cx="3105150" cy="443865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" t="4744" r="3358" b="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8146" w14:textId="77777777" w:rsidR="00694D1B" w:rsidRDefault="00694D1B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sectPr w:rsidR="00000000">
      <w:footerReference w:type="even" r:id="rId16"/>
      <w:footerReference w:type="default" r:id="rId17"/>
      <w:footerReference w:type="first" r:id="rId18"/>
      <w:pgSz w:w="11906" w:h="16838"/>
      <w:pgMar w:top="1118" w:right="1124" w:bottom="706" w:left="784" w:header="0" w:footer="720" w:gutter="0"/>
      <w:pgNumType w:chapSep="period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01425" w14:textId="77777777" w:rsidR="00694D1B" w:rsidRDefault="00694D1B">
      <w:r>
        <w:separator/>
      </w:r>
    </w:p>
  </w:endnote>
  <w:endnote w:type="continuationSeparator" w:id="0">
    <w:p w14:paraId="3E9A4DB1" w14:textId="77777777" w:rsidR="00694D1B" w:rsidRDefault="00694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04431" w14:textId="77777777" w:rsidR="00694D1B" w:rsidRDefault="00694D1B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6E2FA" w14:textId="77777777" w:rsidR="00694D1B" w:rsidRDefault="00694D1B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Calibri"/>
      </w:rPr>
    </w:pPr>
    <w:r>
      <w:rPr>
        <w:noProof/>
      </w:rPr>
      <w:pict w14:anchorId="4EDD739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8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4588C646" w14:textId="77777777" w:rsidR="00694D1B" w:rsidRDefault="00694D1B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765F5" w14:textId="77777777" w:rsidR="00694D1B" w:rsidRDefault="00694D1B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Calibri"/>
      </w:rPr>
    </w:pPr>
    <w:r>
      <w:rPr>
        <w:noProof/>
      </w:rPr>
      <w:pict w14:anchorId="20A8339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8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7E74AE07" w14:textId="77777777" w:rsidR="00694D1B" w:rsidRDefault="00694D1B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62075" w14:textId="77777777" w:rsidR="00694D1B" w:rsidRDefault="00694D1B">
      <w:r>
        <w:separator/>
      </w:r>
    </w:p>
  </w:footnote>
  <w:footnote w:type="continuationSeparator" w:id="0">
    <w:p w14:paraId="3C1E0519" w14:textId="77777777" w:rsidR="00694D1B" w:rsidRDefault="00694D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B7D95"/>
    <w:rsid w:val="001D4CE3"/>
    <w:rsid w:val="00694D1B"/>
    <w:rsid w:val="00EB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6718AF5D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customStyle="1" w:styleId="Tabelleninhalt">
    <w:name w:val="Tabelleninhalt"/>
    <w:basedOn w:val="Standard"/>
    <w:uiPriority w:val="99"/>
    <w:qFormat/>
    <w:pPr>
      <w:suppressLineNumbers/>
    </w:pPr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Lohit Devanagari"/>
    </w:rPr>
  </w:style>
  <w:style w:type="paragraph" w:styleId="Fuzeile">
    <w:name w:val="footer"/>
    <w:basedOn w:val="Kopf-undFudfzeile"/>
    <w:link w:val="FuzeileZchn"/>
    <w:uiPriority w:val="99"/>
    <w:rPr>
      <w:rFonts w:cs="Calibri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bass.schul-welt.de/16482.ht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2024-09-10T18:20:00Z</dcterms:created>
  <dcterms:modified xsi:type="dcterms:W3CDTF">2024-09-10T18:20:00Z</dcterms:modified>
</cp:coreProperties>
</file>