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2A5BE" w14:textId="77777777" w:rsidR="00054ED0" w:rsidRDefault="00054ED0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44D69237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FD37A6" w14:textId="77777777" w:rsidR="00054ED0" w:rsidRDefault="00054ED0">
            <w:pPr>
              <w:pStyle w:val="RVredhinweis"/>
              <w:keepNext/>
              <w:keepLines/>
              <w:rPr>
                <w:rFonts w:cs="Arial"/>
              </w:rPr>
            </w:pPr>
            <w:r>
              <w:rPr>
                <w:b/>
              </w:rPr>
              <w:t>Praxiselemente im Lehramtsstudium</w:t>
            </w:r>
          </w:p>
          <w:p w14:paraId="324CBC0A" w14:textId="77777777" w:rsidR="00054ED0" w:rsidRDefault="00054ED0">
            <w:pPr>
              <w:pStyle w:val="RVredhinweis"/>
              <w:rPr>
                <w:rFonts w:cs="Arial"/>
              </w:rPr>
            </w:pPr>
            <w:r>
              <w:t>Regelungen aufgrund der Corona-Krise zu den schulseitigen Anforderungen an die Praxiselemente im Lehramtsstudium</w:t>
            </w:r>
          </w:p>
        </w:tc>
      </w:tr>
    </w:tbl>
    <w:p w14:paraId="76B425DD" w14:textId="77777777" w:rsidR="00054ED0" w:rsidRDefault="00054ED0">
      <w:pPr>
        <w:pStyle w:val="BASS-Nr-ABl"/>
        <w:widowControl/>
      </w:pPr>
      <w:r>
        <w:t xml:space="preserve">Zu BASS </w:t>
      </w:r>
      <w:r>
        <w:rPr>
          <w:rFonts w:cs="Arial"/>
        </w:rPr>
        <w:t>20-02 Nr. 20</w:t>
      </w:r>
    </w:p>
    <w:p w14:paraId="781D7FF9" w14:textId="77777777" w:rsidR="00054ED0" w:rsidRDefault="00054ED0">
      <w:pPr>
        <w:pStyle w:val="RVueberschrift1100fz"/>
        <w:keepNext/>
        <w:keepLines/>
      </w:pPr>
      <w:r>
        <w:rPr>
          <w:rFonts w:cs="Arial"/>
        </w:rPr>
        <w:t>Bew</w:t>
      </w:r>
      <w:r>
        <w:rPr>
          <w:rFonts w:cs="Arial"/>
        </w:rPr>
        <w:t>ä</w:t>
      </w:r>
      <w:r>
        <w:rPr>
          <w:rFonts w:cs="Arial"/>
        </w:rPr>
        <w:t>ltigung der Auswirkungen der Covid-19-Pandemie im Bereich der Lehrerausbildung</w:t>
      </w:r>
    </w:p>
    <w:p w14:paraId="1EC37ADB" w14:textId="77777777" w:rsidR="00054ED0" w:rsidRDefault="00054ED0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05.05.2020 - 422</w:t>
      </w:r>
    </w:p>
    <w:p w14:paraId="4C4CDFBA" w14:textId="77777777" w:rsidR="00054ED0" w:rsidRDefault="00054ED0">
      <w:pPr>
        <w:pStyle w:val="RVfliesstext175nb"/>
        <w:rPr>
          <w:rFonts w:cs="Calibri"/>
        </w:rPr>
      </w:pPr>
      <w:r>
        <w:t xml:space="preserve">Vor dem Hintergrund des Bildungssicherungsgesetzes vom 30. April 2020 (GV.NRW. S. 312a) und des neuen </w:t>
      </w:r>
      <w:r>
        <w:t>§</w:t>
      </w:r>
      <w:r>
        <w:t xml:space="preserve"> 12 Absatz 6 Lehrerausbildungsgesetz werden zu den schulseitigen Anforderungen an Praxiselemente im Lehramtsstudium im Einvernehmen mit dem Ministerium f</w:t>
      </w:r>
      <w:r>
        <w:t>ü</w:t>
      </w:r>
      <w:r>
        <w:t>r Kultur und Wissenschaft f</w:t>
      </w:r>
      <w:r>
        <w:t>ü</w:t>
      </w:r>
      <w:r>
        <w:t>r das Jahr 2020 folgende Regelungen getroffen:</w:t>
      </w:r>
    </w:p>
    <w:p w14:paraId="3C2FB6F1" w14:textId="77777777" w:rsidR="00054ED0" w:rsidRDefault="00054ED0">
      <w:pPr>
        <w:pStyle w:val="RVfliesstext175nb"/>
        <w:rPr>
          <w:rFonts w:cs="Calibri"/>
        </w:rPr>
      </w:pPr>
      <w:r>
        <w:t xml:space="preserve">1. Ein auf Grund des ruhenden schulischen Unterrichtsbetriebs unterbrochenes Eignungs- und Orientierungspraktikum nach </w:t>
      </w:r>
      <w:r>
        <w:t>§</w:t>
      </w:r>
      <w:r>
        <w:t xml:space="preserve"> 12 Abs. 1 S. 1 Nr. 1 LABG (Blockpraktikum) kann im Jahr 2020, soweit erforderlich, auch im folgenden Schulhalbjahr beendet werden. Vorrangig werden die Hochschulen gebeten zu pr</w:t>
      </w:r>
      <w:r>
        <w:t>ü</w:t>
      </w:r>
      <w:r>
        <w:t>fen, ob die mit dem Praxiselement im Studium verbundenen Kompetenzerwartungen bereits auf der Grundlage der nachgewiesenen Praxiserfahrung erf</w:t>
      </w:r>
      <w:r>
        <w:t>ü</w:t>
      </w:r>
      <w:r>
        <w:t>llt werden k</w:t>
      </w:r>
      <w:r>
        <w:t>ö</w:t>
      </w:r>
      <w:r>
        <w:t>nnen und auf das Ableisten der noch fehlenden Praktikumstage verzichtet werden kann. Die Schulen bescheinigen in jedem Fall die erbrachten Praktikumstage.</w:t>
      </w:r>
    </w:p>
    <w:p w14:paraId="0D8A0343" w14:textId="77777777" w:rsidR="00054ED0" w:rsidRDefault="00054ED0">
      <w:pPr>
        <w:pStyle w:val="RVfliesstext175nb"/>
        <w:rPr>
          <w:rFonts w:cs="Calibri"/>
        </w:rPr>
      </w:pPr>
      <w:r>
        <w:t xml:space="preserve">2. Praxissemester, die im Februar 2020 aufgenommen wurden, umfassen die in </w:t>
      </w:r>
      <w:r>
        <w:t>§</w:t>
      </w:r>
      <w:r>
        <w:t xml:space="preserve"> 12 Abs. 1 S. 1 Nr. 3 LABG vorgesehene Dauer von mindestens f</w:t>
      </w:r>
      <w:r>
        <w:t>ü</w:t>
      </w:r>
      <w:r>
        <w:t>nf Monaten, k</w:t>
      </w:r>
      <w:r>
        <w:t>ö</w:t>
      </w:r>
      <w:r>
        <w:t xml:space="preserve">nnen im </w:t>
      </w:r>
      <w:r>
        <w:t>Ü</w:t>
      </w:r>
      <w:r>
        <w:t>brigen aber ohne quantitative schulseitige Vorgaben absolviert werden. Insbesondere kann im schulpraktischen Teil von den Vorgaben zur Anwesenheitspflicht (</w:t>
      </w:r>
      <w:r>
        <w:t>§</w:t>
      </w:r>
      <w:r>
        <w:t xml:space="preserve"> 8 Abs. 2 S. 1 LZV i.V.m. Nummer 5 Abs. 8 S. 2 des Praxiselementeerlasses (Praxiselemente in den lehramtsbezogenen Studieng</w:t>
      </w:r>
      <w:r>
        <w:t>ä</w:t>
      </w:r>
      <w:r>
        <w:t>ngen, RdErl. v. 28.06.2012 - BASS 20-02 Nr. 20) entsprechend der Dauer des Ruhens von schulischem Unterricht abgewichen werden. Entsprechendes gilt f</w:t>
      </w:r>
      <w:r>
        <w:t>ü</w:t>
      </w:r>
      <w:r>
        <w:t>r Anforderungen an Unterricht unter Begleitung und Unterrichtsvorhaben (Nr. 5 Abs. 8 Praxiselementeerlass) sowie die Begleitung von Praxissemesterstudierenden durch die Zentren f</w:t>
      </w:r>
      <w:r>
        <w:t>ü</w:t>
      </w:r>
      <w:r>
        <w:t>r schulpraktische Lehrerausbildung. Ein Bilanz- und Perspektivgespr</w:t>
      </w:r>
      <w:r>
        <w:t>ä</w:t>
      </w:r>
      <w:r>
        <w:t>ch (</w:t>
      </w:r>
      <w:r>
        <w:t>§</w:t>
      </w:r>
      <w:r>
        <w:t xml:space="preserve"> 12 Abs. 3 Satz 6 LABG) ist durchzuf</w:t>
      </w:r>
      <w:r>
        <w:t>ü</w:t>
      </w:r>
      <w:r>
        <w:t>hren, erforderlichenfalls in ver</w:t>
      </w:r>
      <w:r>
        <w:t>ä</w:t>
      </w:r>
      <w:r>
        <w:t>ndertem Format. Die Hochschulen werden gebeten, f</w:t>
      </w:r>
      <w:r>
        <w:t>ü</w:t>
      </w:r>
      <w:r>
        <w:t xml:space="preserve">r die aktuelle Ausnahmesituation ihre Ordnungen zum Praxissemester und dabei auch die Anforderungen an Anzahl und Ausgestaltung der Studienprojekte zu </w:t>
      </w:r>
      <w:r>
        <w:t>ü</w:t>
      </w:r>
      <w:r>
        <w:t>berpr</w:t>
      </w:r>
      <w:r>
        <w:t>ü</w:t>
      </w:r>
      <w:r>
        <w:t>fen. Bei der abschlie</w:t>
      </w:r>
      <w:r>
        <w:t>ß</w:t>
      </w:r>
      <w:r>
        <w:t>enden Feststellung des mit dem Praxissemester verbundenen Kompetenzerwerbs sollte ein gro</w:t>
      </w:r>
      <w:r>
        <w:t>ß</w:t>
      </w:r>
      <w:r>
        <w:t>z</w:t>
      </w:r>
      <w:r>
        <w:t>ü</w:t>
      </w:r>
      <w:r>
        <w:t>giger Ma</w:t>
      </w:r>
      <w:r>
        <w:t>ß</w:t>
      </w:r>
      <w:r>
        <w:t>stab angelegt werden.</w:t>
      </w:r>
    </w:p>
    <w:p w14:paraId="02ABCE4D" w14:textId="77777777" w:rsidR="00054ED0" w:rsidRDefault="00054ED0">
      <w:pPr>
        <w:pStyle w:val="RVfliesstext175nb"/>
      </w:pPr>
    </w:p>
    <w:p w14:paraId="141612DA" w14:textId="77777777" w:rsidR="00054ED0" w:rsidRDefault="00054ED0">
      <w:pPr>
        <w:pStyle w:val="RVtabelle75nr"/>
        <w:widowControl/>
        <w:rPr>
          <w:rFonts w:cs="Arial"/>
        </w:rPr>
      </w:pPr>
      <w:r>
        <w:t>ABl. NRW. 06/2020</w:t>
      </w:r>
    </w:p>
    <w:p w14:paraId="2DDDF57D" w14:textId="77777777" w:rsidR="00054ED0" w:rsidRDefault="00054ED0">
      <w:pPr>
        <w:pStyle w:val="RVfliesstext175nb"/>
        <w:rPr>
          <w:rFonts w:cs="Calibri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517BB" w14:textId="77777777" w:rsidR="00054ED0" w:rsidRDefault="00054ED0">
      <w:r>
        <w:separator/>
      </w:r>
    </w:p>
  </w:endnote>
  <w:endnote w:type="continuationSeparator" w:id="0">
    <w:p w14:paraId="04911792" w14:textId="77777777" w:rsidR="00054ED0" w:rsidRDefault="0005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27B2A" w14:textId="77777777" w:rsidR="00054ED0" w:rsidRDefault="00054ED0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66B85" w14:textId="77777777" w:rsidR="00054ED0" w:rsidRDefault="00054ED0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48908178" w14:textId="77777777" w:rsidR="00054ED0" w:rsidRDefault="00054ED0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14059"/>
    <w:rsid w:val="00054ED0"/>
    <w:rsid w:val="001D4CE3"/>
    <w:rsid w:val="00D1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0EA94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2024-09-10T18:18:00Z</dcterms:created>
  <dcterms:modified xsi:type="dcterms:W3CDTF">2024-09-10T18:18:00Z</dcterms:modified>
</cp:coreProperties>
</file>