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7F75" w14:textId="77777777" w:rsidR="00204FE4" w:rsidRDefault="00204FE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F4D65B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A705C" w14:textId="77777777" w:rsidR="00204FE4" w:rsidRDefault="00204FE4">
            <w:pPr>
              <w:pStyle w:val="RVredhinweis"/>
              <w:keepNext/>
              <w:keepLines/>
              <w:rPr>
                <w:rFonts w:cs="Arial"/>
              </w:rPr>
            </w:pPr>
            <w:r>
              <w:t>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49 Absatz 1 Schulgesetz NRW erhalten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ler, die die Schule verlassen, ein </w:t>
            </w:r>
            <w:r>
              <w:t>Ü</w:t>
            </w:r>
            <w:r>
              <w:t xml:space="preserve">berweisungszeugnis, wenn sie innerhalb einer Schulstufe die Schule wechseln. </w:t>
            </w:r>
          </w:p>
          <w:p w14:paraId="032576DB" w14:textId="77777777" w:rsidR="00204FE4" w:rsidRDefault="00204FE4">
            <w:pPr>
              <w:pStyle w:val="RVredhinweis"/>
              <w:rPr>
                <w:rFonts w:cs="Arial"/>
              </w:rPr>
            </w:pPr>
            <w:r>
              <w:t>Um Rechtssicherheit zu erzeugen, werden folgende Mindestanforderungen f</w:t>
            </w:r>
            <w:r>
              <w:t>ü</w:t>
            </w:r>
            <w:r>
              <w:t xml:space="preserve">r </w:t>
            </w:r>
            <w:r>
              <w:t>Ü</w:t>
            </w:r>
            <w:r>
              <w:t>berweisungszeugnisse am Berufskolleg verbindlich gemacht.</w:t>
            </w:r>
          </w:p>
        </w:tc>
      </w:tr>
    </w:tbl>
    <w:p w14:paraId="67449D49" w14:textId="77777777" w:rsidR="00204FE4" w:rsidRDefault="00204FE4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13-33 Nr. 1.2</w:t>
        </w:r>
      </w:hyperlink>
    </w:p>
    <w:p w14:paraId="4E52EF02" w14:textId="77777777" w:rsidR="00204FE4" w:rsidRDefault="00204FE4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>ber die Ausbildung und Pr</w:t>
      </w:r>
      <w:r>
        <w:t>ü</w:t>
      </w:r>
      <w:r>
        <w:t xml:space="preserve">fung </w:t>
      </w:r>
      <w:r>
        <w:br/>
        <w:t>in den Bildungsg</w:t>
      </w:r>
      <w:r>
        <w:t>ä</w:t>
      </w:r>
      <w:r>
        <w:t xml:space="preserve">ngen des Berufskollegs </w:t>
      </w:r>
      <w:r>
        <w:br/>
        <w:t xml:space="preserve">(VVzAPO-BK Allgemeiner Teil); </w:t>
      </w:r>
      <w:r>
        <w:br/>
      </w:r>
      <w:r>
        <w:t>Ä</w:t>
      </w:r>
      <w:r>
        <w:t xml:space="preserve">nderung </w:t>
      </w:r>
      <w:r>
        <w:br/>
        <w:t xml:space="preserve">Zeugnisse, Bescheinigungen </w:t>
      </w:r>
      <w:r>
        <w:br/>
      </w:r>
      <w:r>
        <w:t>ü</w:t>
      </w:r>
      <w:r>
        <w:t>ber die Schullaufbahn, Zertifikate</w:t>
      </w:r>
    </w:p>
    <w:p w14:paraId="5EA7F25F" w14:textId="77777777" w:rsidR="00204FE4" w:rsidRDefault="00204FE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13.05.2020 - 311-6.03.01.04-155713</w:t>
      </w:r>
    </w:p>
    <w:p w14:paraId="6C0A0DC3" w14:textId="77777777" w:rsidR="00204FE4" w:rsidRDefault="00204FE4">
      <w:pPr>
        <w:pStyle w:val="RVfliesstext175fb"/>
        <w:rPr>
          <w:rFonts w:cs="Arial"/>
        </w:rPr>
      </w:pPr>
      <w:r>
        <w:t xml:space="preserve">Bezug: </w:t>
      </w:r>
    </w:p>
    <w:p w14:paraId="58BED737" w14:textId="77777777" w:rsidR="00204FE4" w:rsidRDefault="00204FE4">
      <w:pPr>
        <w:pStyle w:val="RVfliesstext175nb"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>r Schule und Weiterbildung, Wissenschaft und Forschung v. 19.06.2000 (BASS 13-33 Nr. 1.2)</w:t>
      </w:r>
    </w:p>
    <w:p w14:paraId="2C53500B" w14:textId="77777777" w:rsidR="00204FE4" w:rsidRDefault="00204FE4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3328187" w14:textId="77777777" w:rsidR="00204FE4" w:rsidRDefault="00204FE4">
      <w:pPr>
        <w:pStyle w:val="RVfliesstext175nb"/>
      </w:pPr>
      <w:r>
        <w:rPr>
          <w:rFonts w:cs="Calibri"/>
        </w:rPr>
        <w:t xml:space="preserve">Der VV 9.2.7 zu </w:t>
      </w:r>
      <w:r>
        <w:rPr>
          <w:rFonts w:cs="Calibri"/>
        </w:rPr>
        <w:t>§</w:t>
      </w:r>
      <w:r>
        <w:rPr>
          <w:rFonts w:cs="Calibri"/>
        </w:rPr>
        <w:t xml:space="preserve"> 9 Absatz 2 wird folgende VV 9.2.8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39FCF1E" w14:textId="77777777" w:rsidR="00204FE4" w:rsidRDefault="00204FE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9.2.8 In ein </w:t>
      </w:r>
      <w:r>
        <w:rPr>
          <w:rFonts w:cs="Calibri"/>
        </w:rPr>
        <w:t>Ü</w:t>
      </w:r>
      <w:r>
        <w:rPr>
          <w:rFonts w:cs="Calibri"/>
        </w:rPr>
        <w:t>berweisungszeugnis sind neben den Angaben zu erworbenen Abschl</w:t>
      </w:r>
      <w:r>
        <w:rPr>
          <w:rFonts w:cs="Calibri"/>
        </w:rPr>
        <w:t>ü</w:t>
      </w:r>
      <w:r>
        <w:rPr>
          <w:rFonts w:cs="Calibri"/>
        </w:rPr>
        <w:t>ssen und Berechtigungen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49 Absatz 1 SchulG und zu Fehlzeiten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49 Absatz 2 SchulG, Angaben zu Zusatzqualifikationen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9 Absatz 3 APO-BK sowie Angaben zu Noten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>cher und Lernfelder inklusive bereits abgeschlossener F</w:t>
      </w:r>
      <w:r>
        <w:rPr>
          <w:rFonts w:cs="Calibri"/>
        </w:rPr>
        <w:t>ä</w:t>
      </w:r>
      <w:r>
        <w:rPr>
          <w:rFonts w:cs="Calibri"/>
        </w:rPr>
        <w:t xml:space="preserve">cher und Lernfelder sowie die nach </w:t>
      </w:r>
      <w:r>
        <w:rPr>
          <w:rFonts w:cs="Calibri"/>
        </w:rPr>
        <w:t>§</w:t>
      </w:r>
      <w:r>
        <w:rPr>
          <w:rFonts w:cs="Calibri"/>
        </w:rPr>
        <w:t xml:space="preserve"> 49 Absatz 2 und 3 SchulG erforderlichen Angaben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9 Absatz 4 APO-BK aufzunehmen. Dar</w:t>
      </w:r>
      <w:r>
        <w:rPr>
          <w:rFonts w:cs="Calibri"/>
        </w:rPr>
        <w:t>ü</w:t>
      </w:r>
      <w:r>
        <w:rPr>
          <w:rFonts w:cs="Calibri"/>
        </w:rPr>
        <w:t xml:space="preserve">ber hinaus sind in ein </w:t>
      </w:r>
      <w:r>
        <w:rPr>
          <w:rFonts w:cs="Calibri"/>
        </w:rPr>
        <w:t>Ü</w:t>
      </w:r>
      <w:r>
        <w:rPr>
          <w:rFonts w:cs="Calibri"/>
        </w:rPr>
        <w:t>berweisungszeugnis Angaben zu F</w:t>
      </w:r>
      <w:r>
        <w:rPr>
          <w:rFonts w:cs="Calibri"/>
        </w:rPr>
        <w:t>ä</w:t>
      </w:r>
      <w:r>
        <w:rPr>
          <w:rFonts w:cs="Calibri"/>
        </w:rPr>
        <w:t>chern, bei denen der Unterrichtsumfang in den besuchten Jahrgangsstufen in von der Stundentafel abweichendem Umfang erteilt worden ist und zu bereits durchlaufenen Standardelementen der Beruflichen Orientierung mitaufzunehmen.</w:t>
      </w:r>
      <w:r>
        <w:rPr>
          <w:rFonts w:cs="Calibri"/>
        </w:rPr>
        <w:t>“</w:t>
      </w:r>
    </w:p>
    <w:p w14:paraId="74D978C7" w14:textId="77777777" w:rsidR="00204FE4" w:rsidRDefault="00204FE4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55FB640D" w14:textId="77777777" w:rsidR="00204FE4" w:rsidRDefault="00204FE4">
      <w:pPr>
        <w:pStyle w:val="RVfliesstext175nb"/>
        <w:rPr>
          <w:rFonts w:cs="Calibri"/>
        </w:rPr>
      </w:pPr>
    </w:p>
    <w:p w14:paraId="283A2702" w14:textId="77777777" w:rsidR="00204FE4" w:rsidRDefault="00204FE4">
      <w:pPr>
        <w:pStyle w:val="RVtabelle75nr"/>
        <w:widowControl/>
      </w:pPr>
      <w:r>
        <w:rPr>
          <w:rFonts w:cs="Arial"/>
        </w:rPr>
        <w:t>ABl. NRW. 06/2020</w:t>
      </w:r>
    </w:p>
    <w:p w14:paraId="59F73ADC" w14:textId="77777777" w:rsidR="00204FE4" w:rsidRDefault="00204FE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C0C1" w14:textId="77777777" w:rsidR="00204FE4" w:rsidRDefault="00204FE4">
      <w:r>
        <w:separator/>
      </w:r>
    </w:p>
  </w:endnote>
  <w:endnote w:type="continuationSeparator" w:id="0">
    <w:p w14:paraId="5B419217" w14:textId="77777777" w:rsidR="00204FE4" w:rsidRDefault="0020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E91B" w14:textId="77777777" w:rsidR="00204FE4" w:rsidRDefault="00204FE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34FDA" w14:textId="77777777" w:rsidR="00204FE4" w:rsidRDefault="00204FE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F561403" w14:textId="77777777" w:rsidR="00204FE4" w:rsidRDefault="00204FE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5EEA"/>
    <w:rsid w:val="001D4CE3"/>
    <w:rsid w:val="00204FE4"/>
    <w:rsid w:val="002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553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