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Layout w:type="fixed"/>
        <w:tblCellMar>
          <w:top w:w="40" w:type="dxa"/>
          <w:left w:w="40" w:type="dxa"/>
          <w:bottom w:w="40" w:type="dxa"/>
          <w:right w:w="40" w:type="dxa"/>
        </w:tblCellMar>
        <w:tblLook w:val="0000" w:firstRow="0" w:lastRow="0" w:firstColumn="0" w:lastColumn="0" w:noHBand="0" w:noVBand="0"/>
      </w:tblPr>
      <w:tblGrid>
        <w:gridCol w:w="5006"/>
      </w:tblGrid>
      <w:tr w:rsidR="00000000" w14:paraId="7814D891" w14:textId="77777777">
        <w:trPr>
          <w:trHeight w:val="1080"/>
        </w:trPr>
        <w:tc>
          <w:tcPr>
            <w:tcW w:w="4886" w:type="dxa"/>
            <w:tcBorders>
              <w:top w:val="none" w:sz="6" w:space="0" w:color="auto"/>
              <w:left w:val="none" w:sz="6" w:space="0" w:color="auto"/>
              <w:bottom w:val="none" w:sz="6" w:space="0" w:color="auto"/>
              <w:right w:val="none" w:sz="6" w:space="0" w:color="auto"/>
            </w:tcBorders>
            <w:shd w:val="solid" w:color="CCCCCC" w:fill="auto"/>
            <w:tcMar>
              <w:top w:w="40" w:type="dxa"/>
              <w:left w:w="40" w:type="dxa"/>
              <w:bottom w:w="40" w:type="dxa"/>
              <w:right w:w="40" w:type="dxa"/>
            </w:tcMar>
            <w:vAlign w:val="center"/>
          </w:tcPr>
          <w:p w14:paraId="07CA5468" w14:textId="77777777" w:rsidR="00D0434C" w:rsidRDefault="00D0434C">
            <w:pPr>
              <w:pStyle w:val="RVredhinweis"/>
              <w:rPr>
                <w:rFonts w:cs="Arial"/>
              </w:rPr>
            </w:pPr>
            <w:r>
              <w:t>Die Beurteilungsrichtlinien f</w:t>
            </w:r>
            <w:r>
              <w:t>ü</w:t>
            </w:r>
            <w:r>
              <w:t xml:space="preserve">r den Verwaltungsbereich sind umfassend </w:t>
            </w:r>
            <w:r>
              <w:t>ü</w:t>
            </w:r>
            <w:r>
              <w:t>berarbeitet worden. Insbesondere wurden die von der Re</w:t>
            </w:r>
            <w:r>
              <w:t>chtsprechung gesetzten Anforderungen an die Gewichtung der Einzelmerkmale und die Begr</w:t>
            </w:r>
            <w:r>
              <w:t>ü</w:t>
            </w:r>
            <w:r>
              <w:t>ndung des Gesamturteils umgesetzt. Dar</w:t>
            </w:r>
            <w:r>
              <w:t>ü</w:t>
            </w:r>
            <w:r>
              <w:t xml:space="preserve">ber hinaus wurde der Katalog der Beurteilungskriterien grundlegend </w:t>
            </w:r>
            <w:r>
              <w:t>ü</w:t>
            </w:r>
            <w:r>
              <w:t>berarbeitet und die bisherige Trennung von Leistungs- und Bef</w:t>
            </w:r>
            <w:r>
              <w:t>ä</w:t>
            </w:r>
            <w:r>
              <w:t>higungsmerkmalen aufgegeben.</w:t>
            </w:r>
          </w:p>
        </w:tc>
      </w:tr>
    </w:tbl>
    <w:p w14:paraId="52C53B1F" w14:textId="77777777" w:rsidR="00D0434C" w:rsidRDefault="00D0434C">
      <w:pPr>
        <w:pStyle w:val="BASS-Nr-ABl"/>
        <w:widowControl/>
        <w:tabs>
          <w:tab w:val="clear" w:pos="720"/>
        </w:tabs>
        <w:rPr>
          <w:rFonts w:cs="Arial"/>
        </w:rPr>
      </w:pPr>
      <w:r>
        <w:t xml:space="preserve">Zu BASS </w:t>
      </w:r>
      <w:hyperlink r:id="rId7" w:history="1">
        <w:r>
          <w:t>21-02 Nr. 6</w:t>
        </w:r>
      </w:hyperlink>
    </w:p>
    <w:p w14:paraId="7379E542" w14:textId="77777777" w:rsidR="00D0434C" w:rsidRDefault="00D0434C">
      <w:pPr>
        <w:pStyle w:val="RVueberschrift1100fz"/>
        <w:keepNext/>
        <w:keepLines/>
        <w:rPr>
          <w:rFonts w:cs="Arial"/>
        </w:rPr>
      </w:pPr>
      <w:r>
        <w:t xml:space="preserve">Richtlinien </w:t>
      </w:r>
      <w:r>
        <w:br/>
        <w:t>f</w:t>
      </w:r>
      <w:r>
        <w:t>ü</w:t>
      </w:r>
      <w:r>
        <w:t xml:space="preserve">r die dienstliche Beurteilung </w:t>
      </w:r>
      <w:r>
        <w:br/>
        <w:t xml:space="preserve">der Beamtinnen und Beamten (BRL) </w:t>
      </w:r>
      <w:r>
        <w:br/>
        <w:t>im Gesch</w:t>
      </w:r>
      <w:r>
        <w:t>ä</w:t>
      </w:r>
      <w:r>
        <w:t xml:space="preserve">ftsbereich </w:t>
      </w:r>
      <w:r>
        <w:br/>
        <w:t>des Ministeriums f</w:t>
      </w:r>
      <w:r>
        <w:t>ü</w:t>
      </w:r>
      <w:r>
        <w:t xml:space="preserve">r Schule und Bildung; </w:t>
      </w:r>
      <w:r>
        <w:br/>
        <w:t>Neufassung</w:t>
      </w:r>
    </w:p>
    <w:p w14:paraId="265CFC61" w14:textId="77777777" w:rsidR="00D0434C" w:rsidRDefault="00D0434C">
      <w:pPr>
        <w:pStyle w:val="RVueberschrift285nz"/>
        <w:keepNext/>
        <w:keepLines/>
        <w:rPr>
          <w:rFonts w:cs="Arial"/>
        </w:rPr>
      </w:pPr>
      <w:r>
        <w:t>RdErl. d. Ministeriums f</w:t>
      </w:r>
      <w:r>
        <w:t>ü</w:t>
      </w:r>
      <w:r>
        <w:t xml:space="preserve">r Schule und Bildung </w:t>
      </w:r>
      <w:r>
        <w:br/>
        <w:t>v. 10.10.2019 - 213-11.18.07.02-2359</w:t>
      </w:r>
    </w:p>
    <w:p w14:paraId="584AE230" w14:textId="77777777" w:rsidR="00D0434C" w:rsidRDefault="00D0434C">
      <w:pPr>
        <w:pStyle w:val="RVfliesstext175nb"/>
      </w:pPr>
      <w:r>
        <w:rPr>
          <w:rFonts w:cs="Calibri"/>
        </w:rPr>
        <w:t xml:space="preserve">Aufgrund des </w:t>
      </w:r>
      <w:r>
        <w:rPr>
          <w:rFonts w:cs="Calibri"/>
        </w:rPr>
        <w:t>§</w:t>
      </w:r>
      <w:r>
        <w:rPr>
          <w:rFonts w:cs="Calibri"/>
        </w:rPr>
        <w:t xml:space="preserve"> 92 Absatz 1 Landesbeamtengesetz (LBG - SGV. NRW. 2030) und des </w:t>
      </w:r>
      <w:r>
        <w:rPr>
          <w:rFonts w:cs="Calibri"/>
        </w:rPr>
        <w:t>§</w:t>
      </w:r>
      <w:r>
        <w:rPr>
          <w:rFonts w:cs="Calibri"/>
        </w:rPr>
        <w:t xml:space="preserve"> 8 der Laufbahnverordnung (LVO - SGV. NRW. 2031) in der jeweils aktuellen Fassung erlasse ich folgende Richtlinien f</w:t>
      </w:r>
      <w:r>
        <w:rPr>
          <w:rFonts w:cs="Calibri"/>
        </w:rPr>
        <w:t>ü</w:t>
      </w:r>
      <w:r>
        <w:rPr>
          <w:rFonts w:cs="Calibri"/>
        </w:rPr>
        <w:t>r die dienstliche Beurteilung der Beamtinnen und Beamten (BRL):</w:t>
      </w:r>
    </w:p>
    <w:p w14:paraId="4BD43A2E" w14:textId="77777777" w:rsidR="00D0434C" w:rsidRDefault="00D0434C">
      <w:pPr>
        <w:pStyle w:val="RVueberschrift285fz"/>
        <w:keepNext/>
        <w:keepLines/>
      </w:pPr>
      <w:r>
        <w:rPr>
          <w:rFonts w:cs="Calibri"/>
        </w:rPr>
        <w:t>1 Ziel der dienstlichen Beurteilung</w:t>
      </w:r>
    </w:p>
    <w:p w14:paraId="27C8E262" w14:textId="77777777" w:rsidR="00D0434C" w:rsidRDefault="00D0434C">
      <w:pPr>
        <w:pStyle w:val="RVfliesstext175nb"/>
      </w:pPr>
      <w:r>
        <w:rPr>
          <w:rFonts w:cs="Calibri"/>
        </w:rPr>
        <w:t>Dienstliche Beurteilungen sollen es den Dienstvorgesetzten erm</w:t>
      </w:r>
      <w:r>
        <w:rPr>
          <w:rFonts w:cs="Calibri"/>
        </w:rPr>
        <w:t>ö</w:t>
      </w:r>
      <w:r>
        <w:rPr>
          <w:rFonts w:cs="Calibri"/>
        </w:rPr>
        <w:t xml:space="preserve">glichen, Entscheidungen </w:t>
      </w:r>
      <w:r>
        <w:rPr>
          <w:rFonts w:cs="Calibri"/>
        </w:rPr>
        <w:t>ü</w:t>
      </w:r>
      <w:r>
        <w:rPr>
          <w:rFonts w:cs="Calibri"/>
        </w:rPr>
        <w:t>ber die Bef</w:t>
      </w:r>
      <w:r>
        <w:rPr>
          <w:rFonts w:cs="Calibri"/>
        </w:rPr>
        <w:t>ö</w:t>
      </w:r>
      <w:r>
        <w:rPr>
          <w:rFonts w:cs="Calibri"/>
        </w:rPr>
        <w:t>rderung von beamteten Besch</w:t>
      </w:r>
      <w:r>
        <w:rPr>
          <w:rFonts w:cs="Calibri"/>
        </w:rPr>
        <w:t>ä</w:t>
      </w:r>
      <w:r>
        <w:rPr>
          <w:rFonts w:cs="Calibri"/>
        </w:rPr>
        <w:t>ftigten am Grundsatz der Bestenauslese auszurichten. Dazu sind Leistung und Bef</w:t>
      </w:r>
      <w:r>
        <w:rPr>
          <w:rFonts w:cs="Calibri"/>
        </w:rPr>
        <w:t>ä</w:t>
      </w:r>
      <w:r>
        <w:rPr>
          <w:rFonts w:cs="Calibri"/>
        </w:rPr>
        <w:t>higung abgestuft und untereinander vergleichbar zu bewerten.</w:t>
      </w:r>
    </w:p>
    <w:p w14:paraId="60A1A41D" w14:textId="77777777" w:rsidR="00D0434C" w:rsidRDefault="00D0434C">
      <w:pPr>
        <w:pStyle w:val="RVfliesstext175nb"/>
      </w:pPr>
      <w:r>
        <w:rPr>
          <w:rFonts w:cs="Calibri"/>
        </w:rPr>
        <w:t>Daneben dienen dienstliche Beurteilungen der Vorbereitung sonstiger Personalma</w:t>
      </w:r>
      <w:r>
        <w:rPr>
          <w:rFonts w:cs="Calibri"/>
        </w:rPr>
        <w:t>ß</w:t>
      </w:r>
      <w:r>
        <w:rPr>
          <w:rFonts w:cs="Calibri"/>
        </w:rPr>
        <w:t>nahmen, etwa durch die Feststellung der Bew</w:t>
      </w:r>
      <w:r>
        <w:rPr>
          <w:rFonts w:cs="Calibri"/>
        </w:rPr>
        <w:t>ä</w:t>
      </w:r>
      <w:r>
        <w:rPr>
          <w:rFonts w:cs="Calibri"/>
        </w:rPr>
        <w:t>hrung in Probezeiten oder als Erkenntnisquelle f</w:t>
      </w:r>
      <w:r>
        <w:rPr>
          <w:rFonts w:cs="Calibri"/>
        </w:rPr>
        <w:t>ü</w:t>
      </w:r>
      <w:r>
        <w:rPr>
          <w:rFonts w:cs="Calibri"/>
        </w:rPr>
        <w:t xml:space="preserve">r Entscheidungen </w:t>
      </w:r>
      <w:r>
        <w:rPr>
          <w:rFonts w:cs="Calibri"/>
        </w:rPr>
        <w:t>ü</w:t>
      </w:r>
      <w:r>
        <w:rPr>
          <w:rFonts w:cs="Calibri"/>
        </w:rPr>
        <w:t>ber sachgerechte Verwendungen.</w:t>
      </w:r>
    </w:p>
    <w:p w14:paraId="3421D68F" w14:textId="77777777" w:rsidR="00D0434C" w:rsidRDefault="00D0434C">
      <w:pPr>
        <w:pStyle w:val="RVfliesstext175nb"/>
      </w:pPr>
      <w:r>
        <w:rPr>
          <w:rFonts w:cs="Calibri"/>
        </w:rPr>
        <w:t>Schwerbehinderung, Geschlecht, Personalratsmitgliedschaft, die Stellung als Gleichstellungsbeauftragte und als Vertrauensperson schwerbehinderter Menschen, Telearbeit, Teilzeitbesch</w:t>
      </w:r>
      <w:r>
        <w:rPr>
          <w:rFonts w:cs="Calibri"/>
        </w:rPr>
        <w:t>ä</w:t>
      </w:r>
      <w:r>
        <w:rPr>
          <w:rFonts w:cs="Calibri"/>
        </w:rPr>
        <w:t>ftigung oder Beurlaubung d</w:t>
      </w:r>
      <w:r>
        <w:rPr>
          <w:rFonts w:cs="Calibri"/>
        </w:rPr>
        <w:t>ü</w:t>
      </w:r>
      <w:r>
        <w:rPr>
          <w:rFonts w:cs="Calibri"/>
        </w:rPr>
        <w:t>rfen sich nicht nachteilig auswirken.</w:t>
      </w:r>
    </w:p>
    <w:p w14:paraId="1131069E" w14:textId="77777777" w:rsidR="00D0434C" w:rsidRDefault="00D0434C">
      <w:pPr>
        <w:pStyle w:val="RVfliesstext175nb"/>
      </w:pPr>
      <w:r>
        <w:rPr>
          <w:rFonts w:cs="Calibri"/>
        </w:rPr>
        <w:t>Die Erstellung dienstlicher Beurteilungen erfordert von den Vorgesetzten Verantwortungsbewusstsein, Unvoreingenommenheit und Gewissenhaftigkeit. Die dar</w:t>
      </w:r>
      <w:r>
        <w:rPr>
          <w:rFonts w:cs="Calibri"/>
        </w:rPr>
        <w:t>ü</w:t>
      </w:r>
      <w:r>
        <w:rPr>
          <w:rFonts w:cs="Calibri"/>
        </w:rPr>
        <w:t>ber hinausgehende dauernde Aufgabe aller Vorgesetzten, mit ihren Mitarbeiterinnen und Mitarbeitern Fragen der Leistung und der Zusammenarbeit, von Arbeitszielen und -ergebnissen zu er</w:t>
      </w:r>
      <w:r>
        <w:rPr>
          <w:rFonts w:cs="Calibri"/>
        </w:rPr>
        <w:t>ö</w:t>
      </w:r>
      <w:r>
        <w:rPr>
          <w:rFonts w:cs="Calibri"/>
        </w:rPr>
        <w:t>rtern, kann sich nicht in der Erstellung dienstlicher Beurteilungen ersch</w:t>
      </w:r>
      <w:r>
        <w:rPr>
          <w:rFonts w:cs="Calibri"/>
        </w:rPr>
        <w:t>ö</w:t>
      </w:r>
      <w:r>
        <w:rPr>
          <w:rFonts w:cs="Calibri"/>
        </w:rPr>
        <w:t>pfen.</w:t>
      </w:r>
    </w:p>
    <w:p w14:paraId="20D786A2" w14:textId="77777777" w:rsidR="00D0434C" w:rsidRDefault="00D0434C">
      <w:pPr>
        <w:pStyle w:val="RVueberschrift285fz"/>
        <w:keepNext/>
        <w:keepLines/>
      </w:pPr>
      <w:r>
        <w:rPr>
          <w:rFonts w:cs="Calibri"/>
        </w:rPr>
        <w:t>2 Anwendungsbereich</w:t>
      </w:r>
    </w:p>
    <w:p w14:paraId="0754C747" w14:textId="77777777" w:rsidR="00D0434C" w:rsidRDefault="00D0434C">
      <w:pPr>
        <w:pStyle w:val="RVfliesstext175nb"/>
      </w:pPr>
      <w:r>
        <w:rPr>
          <w:rFonts w:cs="Calibri"/>
        </w:rPr>
        <w:t>2.1 Diese Richtlinien gelten f</w:t>
      </w:r>
      <w:r>
        <w:rPr>
          <w:rFonts w:cs="Calibri"/>
        </w:rPr>
        <w:t>ü</w:t>
      </w:r>
      <w:r>
        <w:rPr>
          <w:rFonts w:cs="Calibri"/>
        </w:rPr>
        <w:t>r die Beamtinnen und Beamten im Gesch</w:t>
      </w:r>
      <w:r>
        <w:rPr>
          <w:rFonts w:cs="Calibri"/>
        </w:rPr>
        <w:t>ä</w:t>
      </w:r>
      <w:r>
        <w:rPr>
          <w:rFonts w:cs="Calibri"/>
        </w:rPr>
        <w:t>ftsbereich des Ministeriums f</w:t>
      </w:r>
      <w:r>
        <w:rPr>
          <w:rFonts w:cs="Calibri"/>
        </w:rPr>
        <w:t>ü</w:t>
      </w:r>
      <w:r>
        <w:rPr>
          <w:rFonts w:cs="Calibri"/>
        </w:rPr>
        <w:t>r Schule und Bildung, soweit nicht die Richtlinien f</w:t>
      </w:r>
      <w:r>
        <w:rPr>
          <w:rFonts w:cs="Calibri"/>
        </w:rPr>
        <w:t>ü</w:t>
      </w:r>
      <w:r>
        <w:rPr>
          <w:rFonts w:cs="Calibri"/>
        </w:rPr>
        <w:t xml:space="preserve">r die dienstliche Beurteilung der Lehrerinnen und Lehrer sowie der Leiterinnen und Leiter an </w:t>
      </w:r>
      <w:r>
        <w:rPr>
          <w:rFonts w:cs="Calibri"/>
        </w:rPr>
        <w:t>ö</w:t>
      </w:r>
      <w:r>
        <w:rPr>
          <w:rFonts w:cs="Calibri"/>
        </w:rPr>
        <w:t>ffentlichen Schulen und Zentren f</w:t>
      </w:r>
      <w:r>
        <w:rPr>
          <w:rFonts w:cs="Calibri"/>
        </w:rPr>
        <w:t>ü</w:t>
      </w:r>
      <w:r>
        <w:rPr>
          <w:rFonts w:cs="Calibri"/>
        </w:rPr>
        <w:t>r schulpraktische Lehrerausbildung Anwendung finden (BASS 21-02 Nr. 2).</w:t>
      </w:r>
    </w:p>
    <w:p w14:paraId="5A6D9AC6" w14:textId="77777777" w:rsidR="00D0434C" w:rsidRDefault="00D0434C">
      <w:pPr>
        <w:pStyle w:val="RVfliesstext175nb"/>
      </w:pPr>
      <w:r>
        <w:rPr>
          <w:rFonts w:cs="Calibri"/>
        </w:rPr>
        <w:t>Tarifbesch</w:t>
      </w:r>
      <w:r>
        <w:rPr>
          <w:rFonts w:cs="Calibri"/>
        </w:rPr>
        <w:t>ä</w:t>
      </w:r>
      <w:r>
        <w:rPr>
          <w:rFonts w:cs="Calibri"/>
        </w:rPr>
        <w:t>ftigte ab Entgeltgruppe 9b aufw</w:t>
      </w:r>
      <w:r>
        <w:rPr>
          <w:rFonts w:cs="Calibri"/>
        </w:rPr>
        <w:t>ä</w:t>
      </w:r>
      <w:r>
        <w:rPr>
          <w:rFonts w:cs="Calibri"/>
        </w:rPr>
        <w:t>rts (vergleichbar Laufbahngruppe 2.1), die sich in einem unbefristeten Besch</w:t>
      </w:r>
      <w:r>
        <w:rPr>
          <w:rFonts w:cs="Calibri"/>
        </w:rPr>
        <w:t>ä</w:t>
      </w:r>
      <w:r>
        <w:rPr>
          <w:rFonts w:cs="Calibri"/>
        </w:rPr>
        <w:t>ftigungsverh</w:t>
      </w:r>
      <w:r>
        <w:rPr>
          <w:rFonts w:cs="Calibri"/>
        </w:rPr>
        <w:t>ä</w:t>
      </w:r>
      <w:r>
        <w:rPr>
          <w:rFonts w:cs="Calibri"/>
        </w:rPr>
        <w:t>ltnis befinden, k</w:t>
      </w:r>
      <w:r>
        <w:rPr>
          <w:rFonts w:cs="Calibri"/>
        </w:rPr>
        <w:t>ö</w:t>
      </w:r>
      <w:r>
        <w:rPr>
          <w:rFonts w:cs="Calibri"/>
        </w:rPr>
        <w:t>nnen auf Antrag nach Ma</w:t>
      </w:r>
      <w:r>
        <w:rPr>
          <w:rFonts w:cs="Calibri"/>
        </w:rPr>
        <w:t>ß</w:t>
      </w:r>
      <w:r>
        <w:rPr>
          <w:rFonts w:cs="Calibri"/>
        </w:rPr>
        <w:t>gabe dieser Richtlinie beurteilt werden. Dies gilt nicht f</w:t>
      </w:r>
      <w:r>
        <w:rPr>
          <w:rFonts w:cs="Calibri"/>
        </w:rPr>
        <w:t>ü</w:t>
      </w:r>
      <w:r>
        <w:rPr>
          <w:rFonts w:cs="Calibri"/>
        </w:rPr>
        <w:t>r die Feststellung, ob die arbeitsvertragliche Probezeit erfolgreich beendet wurde.</w:t>
      </w:r>
    </w:p>
    <w:p w14:paraId="39D78FAC" w14:textId="77777777" w:rsidR="00D0434C" w:rsidRDefault="00D0434C">
      <w:pPr>
        <w:pStyle w:val="RVfliesstext175nb"/>
      </w:pPr>
      <w:r>
        <w:rPr>
          <w:rFonts w:cs="Calibri"/>
        </w:rPr>
        <w:t>2.2 Diese Richtlinien gelten nicht, soweit es f</w:t>
      </w:r>
      <w:r>
        <w:rPr>
          <w:rFonts w:cs="Calibri"/>
        </w:rPr>
        <w:t>ü</w:t>
      </w:r>
      <w:r>
        <w:rPr>
          <w:rFonts w:cs="Calibri"/>
        </w:rPr>
        <w:t>r einzelne Beh</w:t>
      </w:r>
      <w:r>
        <w:rPr>
          <w:rFonts w:cs="Calibri"/>
        </w:rPr>
        <w:t>ö</w:t>
      </w:r>
      <w:r>
        <w:rPr>
          <w:rFonts w:cs="Calibri"/>
        </w:rPr>
        <w:t>rden ressort</w:t>
      </w:r>
      <w:r>
        <w:rPr>
          <w:rFonts w:cs="Calibri"/>
        </w:rPr>
        <w:t>ü</w:t>
      </w:r>
      <w:r>
        <w:rPr>
          <w:rFonts w:cs="Calibri"/>
        </w:rPr>
        <w:t>bergreifend verbindliche Beurteilungsregelungen gibt.</w:t>
      </w:r>
    </w:p>
    <w:p w14:paraId="1DAF88FC" w14:textId="77777777" w:rsidR="00D0434C" w:rsidRDefault="00D0434C">
      <w:pPr>
        <w:pStyle w:val="RVueberschrift285fz"/>
        <w:keepNext/>
        <w:keepLines/>
      </w:pPr>
      <w:r>
        <w:rPr>
          <w:rFonts w:cs="Calibri"/>
        </w:rPr>
        <w:t>3 Regelbeurteilung</w:t>
      </w:r>
    </w:p>
    <w:p w14:paraId="7226FAAB" w14:textId="77777777" w:rsidR="00D0434C" w:rsidRDefault="00D0434C">
      <w:pPr>
        <w:pStyle w:val="RVfliesstext175nb"/>
      </w:pPr>
      <w:r>
        <w:rPr>
          <w:rFonts w:cs="Calibri"/>
        </w:rPr>
        <w:t>3.1 Beamtinnen und Beamte sind grunds</w:t>
      </w:r>
      <w:r>
        <w:rPr>
          <w:rFonts w:cs="Calibri"/>
        </w:rPr>
        <w:t>ä</w:t>
      </w:r>
      <w:r>
        <w:rPr>
          <w:rFonts w:cs="Calibri"/>
        </w:rPr>
        <w:t>tzlich alle drei Jahre zu einem Stichtag zu beurteilen. Die Beurteilung soll sp</w:t>
      </w:r>
      <w:r>
        <w:rPr>
          <w:rFonts w:cs="Calibri"/>
        </w:rPr>
        <w:t>ä</w:t>
      </w:r>
      <w:r>
        <w:rPr>
          <w:rFonts w:cs="Calibri"/>
        </w:rPr>
        <w:t>testens drei Monate nach dem Beurteilungsstichtag bekannt gegeben sein.</w:t>
      </w:r>
    </w:p>
    <w:p w14:paraId="5C6B6B21" w14:textId="77777777" w:rsidR="00D0434C" w:rsidRDefault="00D0434C">
      <w:pPr>
        <w:pStyle w:val="RVfliesstext175nb"/>
        <w:keepNext/>
      </w:pPr>
      <w:r>
        <w:rPr>
          <w:rFonts w:cs="Calibri"/>
        </w:rPr>
        <w:t>3.2 Von der Regelbeurteilung ausgenommen sind</w:t>
      </w:r>
    </w:p>
    <w:p w14:paraId="1FF9B851" w14:textId="77777777" w:rsidR="00D0434C" w:rsidRDefault="00D0434C">
      <w:pPr>
        <w:pStyle w:val="RVliste3u75nb"/>
        <w:tabs>
          <w:tab w:val="clear" w:pos="720"/>
        </w:tabs>
        <w:rPr>
          <w:rFonts w:cs="Calibri"/>
        </w:rPr>
      </w:pPr>
      <w:r>
        <w:rPr>
          <w:rFonts w:cs="Calibri"/>
        </w:rPr>
        <w:t>-</w:t>
      </w:r>
      <w:r>
        <w:rPr>
          <w:rFonts w:cs="Calibri"/>
        </w:rPr>
        <w:tab/>
      </w:r>
      <w:r>
        <w:t>Beamtinnen und Beamte auf Widerruf im Vorbereitungsdienst und Beamtinnen und Beamte in der laufbahnrechtlichen Probezeit,</w:t>
      </w:r>
    </w:p>
    <w:p w14:paraId="4A20C169" w14:textId="77777777" w:rsidR="00D0434C" w:rsidRDefault="00D0434C">
      <w:pPr>
        <w:pStyle w:val="RVliste3u75nb"/>
        <w:tabs>
          <w:tab w:val="clear" w:pos="720"/>
        </w:tabs>
      </w:pPr>
      <w:r>
        <w:t>-</w:t>
      </w:r>
      <w:r>
        <w:tab/>
      </w:r>
      <w:r>
        <w:rPr>
          <w:rFonts w:cs="Calibri"/>
        </w:rPr>
        <w:t>Beamtinnen und Beamte in der Erprobungszeit gem</w:t>
      </w:r>
      <w:r>
        <w:rPr>
          <w:rFonts w:cs="Calibri"/>
        </w:rPr>
        <w:t>äß</w:t>
      </w:r>
      <w:r>
        <w:rPr>
          <w:rFonts w:cs="Calibri"/>
        </w:rPr>
        <w:t xml:space="preserve"> </w:t>
      </w:r>
      <w:r>
        <w:rPr>
          <w:rFonts w:cs="Calibri"/>
        </w:rPr>
        <w:t>§</w:t>
      </w:r>
      <w:r>
        <w:rPr>
          <w:rFonts w:cs="Calibri"/>
        </w:rPr>
        <w:t xml:space="preserve"> 19 Absatz 3 LBG, </w:t>
      </w:r>
      <w:r>
        <w:rPr>
          <w:rFonts w:cs="Calibri"/>
        </w:rPr>
        <w:t>§</w:t>
      </w:r>
      <w:r>
        <w:rPr>
          <w:rFonts w:cs="Calibri"/>
        </w:rPr>
        <w:t xml:space="preserve"> 7 Absatz 4 LVO,</w:t>
      </w:r>
    </w:p>
    <w:p w14:paraId="65A8A5A5" w14:textId="77777777" w:rsidR="00D0434C" w:rsidRDefault="00D0434C">
      <w:pPr>
        <w:pStyle w:val="RVliste3u75nb"/>
        <w:tabs>
          <w:tab w:val="clear" w:pos="720"/>
        </w:tabs>
        <w:rPr>
          <w:rFonts w:cs="Calibri"/>
        </w:rPr>
      </w:pPr>
      <w:r>
        <w:rPr>
          <w:rFonts w:cs="Calibri"/>
        </w:rPr>
        <w:t>-</w:t>
      </w:r>
      <w:r>
        <w:rPr>
          <w:rFonts w:cs="Calibri"/>
        </w:rPr>
        <w:tab/>
      </w:r>
      <w:r>
        <w:t>Beamtinnen und Beamte in einer Erprobungszeit gem</w:t>
      </w:r>
      <w:r>
        <w:t>äß</w:t>
      </w:r>
      <w:r>
        <w:t xml:space="preserve"> </w:t>
      </w:r>
      <w:r>
        <w:t>§</w:t>
      </w:r>
      <w:r>
        <w:t xml:space="preserve"> 25 Absatz 1 Satz 1 Nummer 5, </w:t>
      </w:r>
      <w:r>
        <w:t>§</w:t>
      </w:r>
      <w:r>
        <w:t xml:space="preserve"> 26 Absatz 1 Satz 1 Nummer 4, </w:t>
      </w:r>
      <w:r>
        <w:t>§</w:t>
      </w:r>
      <w:r>
        <w:t xml:space="preserve"> 27 Absatz 1 Satz 1 Nummer 7 LVO,</w:t>
      </w:r>
    </w:p>
    <w:p w14:paraId="11E7963E" w14:textId="77777777" w:rsidR="00D0434C" w:rsidRDefault="00D0434C">
      <w:pPr>
        <w:pStyle w:val="RVliste3u75nb"/>
        <w:tabs>
          <w:tab w:val="clear" w:pos="720"/>
        </w:tabs>
      </w:pPr>
      <w:r>
        <w:t>-</w:t>
      </w:r>
      <w:r>
        <w:tab/>
      </w:r>
      <w:r>
        <w:rPr>
          <w:rFonts w:cs="Calibri"/>
        </w:rPr>
        <w:t>Beamtinnen und Beamte, die ein F</w:t>
      </w:r>
      <w:r>
        <w:rPr>
          <w:rFonts w:cs="Calibri"/>
        </w:rPr>
        <w:t>ü</w:t>
      </w:r>
      <w:r>
        <w:rPr>
          <w:rFonts w:cs="Calibri"/>
        </w:rPr>
        <w:t>hrungsamt auf Probe gem</w:t>
      </w:r>
      <w:r>
        <w:rPr>
          <w:rFonts w:cs="Calibri"/>
        </w:rPr>
        <w:t>äß</w:t>
      </w:r>
      <w:r>
        <w:rPr>
          <w:rFonts w:cs="Calibri"/>
        </w:rPr>
        <w:t xml:space="preserve"> </w:t>
      </w:r>
      <w:r>
        <w:rPr>
          <w:rFonts w:cs="Calibri"/>
        </w:rPr>
        <w:t>§</w:t>
      </w:r>
      <w:r>
        <w:rPr>
          <w:rFonts w:cs="Calibri"/>
        </w:rPr>
        <w:t xml:space="preserve"> 21 LBG innehaben,</w:t>
      </w:r>
    </w:p>
    <w:p w14:paraId="7C7B8031" w14:textId="77777777" w:rsidR="00D0434C" w:rsidRDefault="00D0434C">
      <w:pPr>
        <w:pStyle w:val="RVliste3u75nb"/>
        <w:tabs>
          <w:tab w:val="clear" w:pos="720"/>
        </w:tabs>
        <w:rPr>
          <w:rFonts w:cs="Calibri"/>
        </w:rPr>
      </w:pPr>
      <w:r>
        <w:rPr>
          <w:rFonts w:cs="Calibri"/>
        </w:rPr>
        <w:t>-</w:t>
      </w:r>
      <w:r>
        <w:rPr>
          <w:rFonts w:cs="Calibri"/>
        </w:rPr>
        <w:tab/>
      </w:r>
      <w:r>
        <w:t>Ehrenbeamtinnen und -beamte,</w:t>
      </w:r>
    </w:p>
    <w:p w14:paraId="28F1D66E" w14:textId="77777777" w:rsidR="00D0434C" w:rsidRDefault="00D0434C">
      <w:pPr>
        <w:pStyle w:val="RVliste3u75nb"/>
        <w:tabs>
          <w:tab w:val="clear" w:pos="720"/>
        </w:tabs>
      </w:pPr>
      <w:r>
        <w:t>-</w:t>
      </w:r>
      <w:r>
        <w:tab/>
      </w:r>
      <w:r>
        <w:rPr>
          <w:rFonts w:cs="Calibri"/>
        </w:rPr>
        <w:t>Beamtinnen und Beamte, die am Beurteilungsstichtag weniger als sechs Monate im Zust</w:t>
      </w:r>
      <w:r>
        <w:rPr>
          <w:rFonts w:cs="Calibri"/>
        </w:rPr>
        <w:t>ä</w:t>
      </w:r>
      <w:r>
        <w:rPr>
          <w:rFonts w:cs="Calibri"/>
        </w:rPr>
        <w:t>ndigkeitsbereich einer oder eines zur Schlusszeichnung Befugten Dienst geleistet haben,</w:t>
      </w:r>
    </w:p>
    <w:p w14:paraId="60BC12E6" w14:textId="77777777" w:rsidR="00D0434C" w:rsidRDefault="00D0434C">
      <w:pPr>
        <w:pStyle w:val="RVliste3u75nb"/>
        <w:tabs>
          <w:tab w:val="clear" w:pos="720"/>
        </w:tabs>
        <w:rPr>
          <w:rFonts w:cs="Calibri"/>
        </w:rPr>
      </w:pPr>
      <w:r>
        <w:rPr>
          <w:rFonts w:cs="Calibri"/>
        </w:rPr>
        <w:t>-</w:t>
      </w:r>
      <w:r>
        <w:rPr>
          <w:rFonts w:cs="Calibri"/>
        </w:rPr>
        <w:tab/>
      </w:r>
      <w:r>
        <w:t>Beamtinnen und Beamte der Besoldungsgruppen A 9 und A 9 Z der Laufbahngruppe 1.2, A 13 der Laufbahngruppe 2.1 und B 2 aufw</w:t>
      </w:r>
      <w:r>
        <w:t>ä</w:t>
      </w:r>
      <w:r>
        <w:t>rts.</w:t>
      </w:r>
    </w:p>
    <w:p w14:paraId="2A2DF2B3" w14:textId="77777777" w:rsidR="00D0434C" w:rsidRDefault="00D0434C">
      <w:pPr>
        <w:pStyle w:val="RVfliesstext175nb"/>
        <w:rPr>
          <w:rFonts w:cs="Calibri"/>
        </w:rPr>
      </w:pPr>
      <w:r>
        <w:t>3.3 Von der Regelbeurteilung sind auszunehmen Beamtinnen und Beamte, die das 59. Lebensjahr vollendet haben, sofern sie dies beantragen. Sie sind auf die m</w:t>
      </w:r>
      <w:r>
        <w:t>ö</w:t>
      </w:r>
      <w:r>
        <w:t>glichen dienstrechtlichen Folgen eines solchen Antrages hinzuweisen.</w:t>
      </w:r>
    </w:p>
    <w:p w14:paraId="3FC47B25" w14:textId="77777777" w:rsidR="00D0434C" w:rsidRDefault="00D0434C">
      <w:pPr>
        <w:pStyle w:val="RVfliesstext175nb"/>
        <w:rPr>
          <w:rFonts w:cs="Calibri"/>
        </w:rPr>
      </w:pPr>
      <w:r>
        <w:t>3.4 Liegen zum Beurteilungsstichtag gesicherte Erkenntnisse dar</w:t>
      </w:r>
      <w:r>
        <w:t>ü</w:t>
      </w:r>
      <w:r>
        <w:t>ber vor, dass im Zust</w:t>
      </w:r>
      <w:r>
        <w:t>ä</w:t>
      </w:r>
      <w:r>
        <w:t>ndigkeitsbereich der oder des zur Schlusszeichnung Be</w:t>
      </w:r>
      <w:r>
        <w:t>fugten f</w:t>
      </w:r>
      <w:r>
        <w:t>ü</w:t>
      </w:r>
      <w:r>
        <w:t>r eine bestimmte Vergleichsgruppe keine Bef</w:t>
      </w:r>
      <w:r>
        <w:t>ö</w:t>
      </w:r>
      <w:r>
        <w:t>rderungsm</w:t>
      </w:r>
      <w:r>
        <w:t>ö</w:t>
      </w:r>
      <w:r>
        <w:t>glichkeiten bestehen, kann dieser Personenkreis mit Genehmigung des Ministeriums von der Regelbeurteilung ausgenommen werden. Von dieser M</w:t>
      </w:r>
      <w:r>
        <w:t>ö</w:t>
      </w:r>
      <w:r>
        <w:t>glichkeit darf nicht an zwei aufeinander folgenden Regelbeurteilungsstichtagen Gebrauch gemacht werden. Ergeben sich nach dem Beurteilungsstichtag nicht vorhersehbare Bef</w:t>
      </w:r>
      <w:r>
        <w:t>ö</w:t>
      </w:r>
      <w:r>
        <w:t>rderungsm</w:t>
      </w:r>
      <w:r>
        <w:t>ö</w:t>
      </w:r>
      <w:r>
        <w:t>glichkeiten f</w:t>
      </w:r>
      <w:r>
        <w:t>ü</w:t>
      </w:r>
      <w:r>
        <w:t>r den nach Satz 1 betroffenen Personenkreis, ist dieser unverz</w:t>
      </w:r>
      <w:r>
        <w:t>ü</w:t>
      </w:r>
      <w:r>
        <w:t>glich nach Nummer 4.5 nachzubeurteilen.</w:t>
      </w:r>
    </w:p>
    <w:p w14:paraId="6FB5042B" w14:textId="77777777" w:rsidR="00D0434C" w:rsidRDefault="00D0434C">
      <w:pPr>
        <w:pStyle w:val="RVfliesstext175nb"/>
        <w:rPr>
          <w:rFonts w:cs="Calibri"/>
        </w:rPr>
      </w:pPr>
      <w:r>
        <w:t>3.5 Beurteilungen, die zum vorgesehenen Beurteilungsstichtag nicht zweckm</w:t>
      </w:r>
      <w:r>
        <w:t>äß</w:t>
      </w:r>
      <w:r>
        <w:t>ig sind (z.B. schwebendes Disziplinarverfahren), k</w:t>
      </w:r>
      <w:r>
        <w:t>ö</w:t>
      </w:r>
      <w:r>
        <w:t>nnen zur</w:t>
      </w:r>
      <w:r>
        <w:t>ü</w:t>
      </w:r>
      <w:r>
        <w:t>ckgestellt werden. Auf Antrag sollen sie zur</w:t>
      </w:r>
      <w:r>
        <w:t>ü</w:t>
      </w:r>
      <w:r>
        <w:t>ckgestellt werden. Nach Fortfall des Hemmnisses sind sie unverz</w:t>
      </w:r>
      <w:r>
        <w:t>ü</w:t>
      </w:r>
      <w:r>
        <w:t>glich nachzuholen.</w:t>
      </w:r>
    </w:p>
    <w:p w14:paraId="0E6DDBA3" w14:textId="77777777" w:rsidR="00D0434C" w:rsidRDefault="00D0434C">
      <w:pPr>
        <w:pStyle w:val="RVueberschrift285fz"/>
        <w:keepNext/>
        <w:keepLines/>
        <w:rPr>
          <w:rFonts w:cs="Calibri"/>
        </w:rPr>
      </w:pPr>
      <w:r>
        <w:t>4 Sonstige Beurteilungen</w:t>
      </w:r>
    </w:p>
    <w:p w14:paraId="278FB2FD" w14:textId="77777777" w:rsidR="00D0434C" w:rsidRDefault="00D0434C">
      <w:pPr>
        <w:pStyle w:val="RVfliesstext175nb"/>
        <w:keepNext/>
        <w:rPr>
          <w:rFonts w:cs="Calibri"/>
        </w:rPr>
      </w:pPr>
      <w:r>
        <w:t>4.1 Beurteilungen w</w:t>
      </w:r>
      <w:r>
        <w:t>ä</w:t>
      </w:r>
      <w:r>
        <w:t>hrend der Probezeit gem</w:t>
      </w:r>
      <w:r>
        <w:t>äß</w:t>
      </w:r>
      <w:r>
        <w:t xml:space="preserve"> </w:t>
      </w:r>
      <w:r>
        <w:t>§</w:t>
      </w:r>
      <w:r>
        <w:t xml:space="preserve"> 5 LVO </w:t>
      </w:r>
      <w:r>
        <w:br/>
        <w:t>(siehe Nummer 13)</w:t>
      </w:r>
    </w:p>
    <w:p w14:paraId="4ED26548" w14:textId="77777777" w:rsidR="00D0434C" w:rsidRDefault="00D0434C">
      <w:pPr>
        <w:pStyle w:val="RVfliesstext175nb"/>
        <w:rPr>
          <w:rFonts w:cs="Calibri"/>
        </w:rPr>
      </w:pPr>
      <w:r>
        <w:t>Beamtinnen und Beamte auf Probe sind nach einem Jahr sowie sp</w:t>
      </w:r>
      <w:r>
        <w:t>ä</w:t>
      </w:r>
      <w:r>
        <w:t>testens drei Monate vor Ablauf der allgemeinen oder im Einzelfall festgesetzten Probezeit zu beurteilen.</w:t>
      </w:r>
    </w:p>
    <w:p w14:paraId="78845F08" w14:textId="77777777" w:rsidR="00D0434C" w:rsidRDefault="00D0434C">
      <w:pPr>
        <w:pStyle w:val="RVfliesstext175nb"/>
        <w:rPr>
          <w:rFonts w:cs="Calibri"/>
        </w:rPr>
      </w:pPr>
      <w:r>
        <w:t>Kann die Bew</w:t>
      </w:r>
      <w:r>
        <w:t>ä</w:t>
      </w:r>
      <w:r>
        <w:t>hrung w</w:t>
      </w:r>
      <w:r>
        <w:t>ä</w:t>
      </w:r>
      <w:r>
        <w:t>hrend der Probezeit in dieser Beurteilung noch nicht abschlie</w:t>
      </w:r>
      <w:r>
        <w:t>ß</w:t>
      </w:r>
      <w:r>
        <w:t>end beurteilt werden, ist die Beamtin oder der Beamte sp</w:t>
      </w:r>
      <w:r>
        <w:t>ä</w:t>
      </w:r>
      <w:r>
        <w:t>testens drei Monate vor Ablauf der verl</w:t>
      </w:r>
      <w:r>
        <w:t>ä</w:t>
      </w:r>
      <w:r>
        <w:t>ngerten Probezeit erneut zu beurteilen.</w:t>
      </w:r>
    </w:p>
    <w:p w14:paraId="093EBAFC" w14:textId="77777777" w:rsidR="00D0434C" w:rsidRDefault="00D0434C">
      <w:pPr>
        <w:pStyle w:val="RVfliesstext175nb"/>
        <w:keepNext/>
        <w:rPr>
          <w:rFonts w:cs="Calibri"/>
        </w:rPr>
      </w:pPr>
      <w:r>
        <w:t>4.2 Beurteilungen zum Ende der Probezeit gem</w:t>
      </w:r>
      <w:r>
        <w:t>äß</w:t>
      </w:r>
      <w:r>
        <w:t xml:space="preserve"> </w:t>
      </w:r>
      <w:r>
        <w:t>§</w:t>
      </w:r>
      <w:r>
        <w:t xml:space="preserve"> 21 LBG und </w:t>
      </w:r>
      <w:r>
        <w:br/>
        <w:t>Beurteilungen zum Ende einer Erprobungszeit (siehe Nummer 14)</w:t>
      </w:r>
    </w:p>
    <w:p w14:paraId="4697F970" w14:textId="77777777" w:rsidR="00D0434C" w:rsidRDefault="00D0434C">
      <w:pPr>
        <w:pStyle w:val="RVfliesstext175nb"/>
        <w:rPr>
          <w:rFonts w:cs="Calibri"/>
        </w:rPr>
      </w:pPr>
      <w:r>
        <w:t>Beamtinnen und Beamte, die ein F</w:t>
      </w:r>
      <w:r>
        <w:t>ü</w:t>
      </w:r>
      <w:r>
        <w:t>hrungsamt auf Probe gem</w:t>
      </w:r>
      <w:r>
        <w:t>äß</w:t>
      </w:r>
      <w:r>
        <w:t xml:space="preserve"> </w:t>
      </w:r>
      <w:r>
        <w:t>§</w:t>
      </w:r>
      <w:r>
        <w:t xml:space="preserve"> 21 LBG innehaben, sind vor Ablauf der Probezeit zu beurteilen. Beamtinnen und Beamte, die ihre Eignung f</w:t>
      </w:r>
      <w:r>
        <w:t>ü</w:t>
      </w:r>
      <w:r>
        <w:t>r einen h</w:t>
      </w:r>
      <w:r>
        <w:t>ö</w:t>
      </w:r>
      <w:r>
        <w:t>herwertigen Dienstposten nachweisen m</w:t>
      </w:r>
      <w:r>
        <w:t>ü</w:t>
      </w:r>
      <w:r>
        <w:t>ssen, sind vor dem Ablauf der Erprobungszeit zu beurteilen.</w:t>
      </w:r>
    </w:p>
    <w:p w14:paraId="4F4917C0" w14:textId="77777777" w:rsidR="00D0434C" w:rsidRDefault="00D0434C">
      <w:pPr>
        <w:pStyle w:val="RVfliesstext175nb"/>
        <w:keepNext/>
        <w:rPr>
          <w:rFonts w:cs="Calibri"/>
        </w:rPr>
      </w:pPr>
      <w:r>
        <w:t>4.3 Beurteilungen in F</w:t>
      </w:r>
      <w:r>
        <w:t>ä</w:t>
      </w:r>
      <w:r>
        <w:t xml:space="preserve">llen des Nachteilsausgleichs nach </w:t>
      </w:r>
      <w:r>
        <w:t>§</w:t>
      </w:r>
      <w:r>
        <w:t xml:space="preserve"> 20 LBG NRW</w:t>
      </w:r>
    </w:p>
    <w:p w14:paraId="42210754" w14:textId="77777777" w:rsidR="00D0434C" w:rsidRDefault="00D0434C">
      <w:pPr>
        <w:pStyle w:val="RVfliesstext175nb"/>
        <w:rPr>
          <w:rFonts w:cs="Calibri"/>
        </w:rPr>
      </w:pPr>
      <w:r>
        <w:t>Vor einer Bef</w:t>
      </w:r>
      <w:r>
        <w:t>ö</w:t>
      </w:r>
      <w:r>
        <w:t>rderung - fr</w:t>
      </w:r>
      <w:r>
        <w:t>ü</w:t>
      </w:r>
      <w:r>
        <w:t>hestens nach 21 Monaten geleisteter Probezeit - ist eine Beurteilung anzufertigen (</w:t>
      </w:r>
      <w:r>
        <w:t>§</w:t>
      </w:r>
      <w:r>
        <w:t xml:space="preserve"> 6 Absatz 1 Satz 1 LVO), die einen Vergleich mit Beurteilungen nach Nummer 3.1 erm</w:t>
      </w:r>
      <w:r>
        <w:t>ö</w:t>
      </w:r>
      <w:r>
        <w:t>glicht.</w:t>
      </w:r>
    </w:p>
    <w:p w14:paraId="0822EE8C" w14:textId="77777777" w:rsidR="00D0434C" w:rsidRDefault="00D0434C">
      <w:pPr>
        <w:pStyle w:val="RVfliesstext175nb"/>
        <w:keepNext/>
        <w:rPr>
          <w:rFonts w:cs="Calibri"/>
        </w:rPr>
      </w:pPr>
      <w:r>
        <w:t>4.4 Sonstige Beurteilungen aus besonderem Anlass</w:t>
      </w:r>
    </w:p>
    <w:p w14:paraId="3F2619D8" w14:textId="77777777" w:rsidR="00D0434C" w:rsidRDefault="00D0434C">
      <w:pPr>
        <w:pStyle w:val="RVfliesstext175nb"/>
        <w:rPr>
          <w:rFonts w:cs="Calibri"/>
        </w:rPr>
      </w:pPr>
      <w:r>
        <w:t>Neben den Beurteilungen nach Nummern 3, 4.1, 4.2, 4.3 und 12.7 werden aus folgenden besonderen Anl</w:t>
      </w:r>
      <w:r>
        <w:t>ä</w:t>
      </w:r>
      <w:r>
        <w:t>ssen dienstliche Beurteilungen erstellt:</w:t>
      </w:r>
    </w:p>
    <w:p w14:paraId="33BA5B05" w14:textId="77777777" w:rsidR="00D0434C" w:rsidRDefault="00D0434C">
      <w:pPr>
        <w:pStyle w:val="RVliste3u75nb"/>
        <w:tabs>
          <w:tab w:val="clear" w:pos="720"/>
        </w:tabs>
      </w:pPr>
      <w:r>
        <w:t>-</w:t>
      </w:r>
      <w:r>
        <w:tab/>
      </w:r>
      <w:r>
        <w:rPr>
          <w:rFonts w:cs="Calibri"/>
        </w:rPr>
        <w:t xml:space="preserve">vor Entscheidungen </w:t>
      </w:r>
      <w:r>
        <w:rPr>
          <w:rFonts w:cs="Calibri"/>
        </w:rPr>
        <w:t>ü</w:t>
      </w:r>
      <w:r>
        <w:rPr>
          <w:rFonts w:cs="Calibri"/>
        </w:rPr>
        <w:t>ber eine Bef</w:t>
      </w:r>
      <w:r>
        <w:rPr>
          <w:rFonts w:cs="Calibri"/>
        </w:rPr>
        <w:t>ö</w:t>
      </w:r>
      <w:r>
        <w:rPr>
          <w:rFonts w:cs="Calibri"/>
        </w:rPr>
        <w:t>rderung, wenn die Beamtin oder der Beamte nach der letzten Beurteilung bef</w:t>
      </w:r>
      <w:r>
        <w:rPr>
          <w:rFonts w:cs="Calibri"/>
        </w:rPr>
        <w:t>ö</w:t>
      </w:r>
      <w:r>
        <w:rPr>
          <w:rFonts w:cs="Calibri"/>
        </w:rPr>
        <w:t>rdert worden ist, und wenn die Beamtin oder der Beamte diese Beurteilung w</w:t>
      </w:r>
      <w:r>
        <w:rPr>
          <w:rFonts w:cs="Calibri"/>
        </w:rPr>
        <w:t>ü</w:t>
      </w:r>
      <w:r>
        <w:rPr>
          <w:rFonts w:cs="Calibri"/>
        </w:rPr>
        <w:t>nscht,</w:t>
      </w:r>
    </w:p>
    <w:p w14:paraId="0F42A9B5" w14:textId="77777777" w:rsidR="00D0434C" w:rsidRDefault="00D0434C">
      <w:pPr>
        <w:pStyle w:val="RVliste3u75nb"/>
        <w:tabs>
          <w:tab w:val="clear" w:pos="720"/>
        </w:tabs>
        <w:rPr>
          <w:rFonts w:cs="Calibri"/>
        </w:rPr>
      </w:pPr>
      <w:r>
        <w:rPr>
          <w:rFonts w:cs="Calibri"/>
        </w:rPr>
        <w:t>-</w:t>
      </w:r>
      <w:r>
        <w:rPr>
          <w:rFonts w:cs="Calibri"/>
        </w:rPr>
        <w:tab/>
      </w:r>
      <w:r>
        <w:t xml:space="preserve">vor Entscheidungen </w:t>
      </w:r>
      <w:r>
        <w:t>ü</w:t>
      </w:r>
      <w:r>
        <w:t>ber eine Zulassung zum Aufstieg (</w:t>
      </w:r>
      <w:r>
        <w:t>§§</w:t>
      </w:r>
      <w:r>
        <w:t xml:space="preserve"> 20, 21 LVO) oder zur Modularen Qualifizierung (</w:t>
      </w:r>
      <w:r>
        <w:t>§</w:t>
      </w:r>
      <w:r>
        <w:t xml:space="preserve"> 25 LVO), wenn die Beamtin oder der Beamte an der letzten Regelbeurteilung nicht teilgenommen hat,</w:t>
      </w:r>
    </w:p>
    <w:p w14:paraId="0B7544E5" w14:textId="77777777" w:rsidR="00D0434C" w:rsidRDefault="00D0434C">
      <w:pPr>
        <w:pStyle w:val="RVliste3u75nb"/>
        <w:tabs>
          <w:tab w:val="clear" w:pos="720"/>
        </w:tabs>
      </w:pPr>
      <w:r>
        <w:t>-</w:t>
      </w:r>
      <w:r>
        <w:tab/>
      </w:r>
      <w:r>
        <w:rPr>
          <w:rFonts w:cs="Calibri"/>
        </w:rPr>
        <w:t>bei Eintritt in Beurlaubungen oder volle Freistellungen, wenn diese voraussichtlich am folgenden Regelbeurteilungs- oder Nachbeurteilungsstichtag noch andauert und seit einer vorhergehenden Beurteilung mindestens sechs Monate vergangen sind,</w:t>
      </w:r>
    </w:p>
    <w:p w14:paraId="2CE0CB40" w14:textId="77777777" w:rsidR="00D0434C" w:rsidRDefault="00D0434C">
      <w:pPr>
        <w:pStyle w:val="RVliste3u75nb"/>
        <w:tabs>
          <w:tab w:val="clear" w:pos="720"/>
        </w:tabs>
        <w:rPr>
          <w:rFonts w:cs="Calibri"/>
        </w:rPr>
      </w:pPr>
      <w:r>
        <w:rPr>
          <w:rFonts w:cs="Calibri"/>
        </w:rPr>
        <w:t>-</w:t>
      </w:r>
      <w:r>
        <w:rPr>
          <w:rFonts w:cs="Calibri"/>
        </w:rPr>
        <w:tab/>
      </w:r>
      <w:r>
        <w:t>vor einer sonstigen dienstrechtlichen Entscheidung, f</w:t>
      </w:r>
      <w:r>
        <w:t>ü</w:t>
      </w:r>
      <w:r>
        <w:t>r die nicht auf eine aktuelle dienstliche Beurteilung verzichtet werden kann.</w:t>
      </w:r>
    </w:p>
    <w:p w14:paraId="46E229B8" w14:textId="77777777" w:rsidR="00D0434C" w:rsidRDefault="00D0434C">
      <w:pPr>
        <w:pStyle w:val="RVfliesstext175nb"/>
        <w:rPr>
          <w:rFonts w:cs="Calibri"/>
        </w:rPr>
      </w:pPr>
      <w:r>
        <w:t>Sofern Besch</w:t>
      </w:r>
      <w:r>
        <w:t>ä</w:t>
      </w:r>
      <w:r>
        <w:t>ftigte auf die Teilnahme am Regelbeurteilungsverfahren verzichtet haben oder von einer Teilnahme ausgeschlossen waren, beginnt der Beurteilungszeitraum im unmittelbaren Anschluss an die letzte erfolgte Beurteilung. Liegt diese l</w:t>
      </w:r>
      <w:r>
        <w:t>ä</w:t>
      </w:r>
      <w:r>
        <w:t>nger als drei Jahre zur</w:t>
      </w:r>
      <w:r>
        <w:t>ü</w:t>
      </w:r>
      <w:r>
        <w:t>ck, sind die Leistung und die Bef</w:t>
      </w:r>
      <w:r>
        <w:t>ä</w:t>
      </w:r>
      <w:r>
        <w:t>higung der letzten drei Jahre zu beurteilen.</w:t>
      </w:r>
    </w:p>
    <w:p w14:paraId="6D675F04" w14:textId="77777777" w:rsidR="00D0434C" w:rsidRDefault="00D0434C">
      <w:pPr>
        <w:pStyle w:val="RVfliesstext175nb"/>
        <w:keepNext/>
        <w:rPr>
          <w:rFonts w:cs="Calibri"/>
        </w:rPr>
      </w:pPr>
      <w:r>
        <w:t>4.5 Nachbeurteilungen</w:t>
      </w:r>
    </w:p>
    <w:p w14:paraId="31B5213A" w14:textId="77777777" w:rsidR="00D0434C" w:rsidRDefault="00D0434C">
      <w:pPr>
        <w:pStyle w:val="RVfliesstext175nb"/>
        <w:rPr>
          <w:rFonts w:cs="Calibri"/>
        </w:rPr>
      </w:pPr>
      <w:r>
        <w:t>Nachbeurteilungen erfolgen zu festen Terminen und zwar jeweils ein Jahr sowie zwei Jahre nach dem letzten Regelbeurteilungsstichtag. Die f</w:t>
      </w:r>
      <w:r>
        <w:t>ü</w:t>
      </w:r>
      <w:r>
        <w:t>r die Regelbeurteilung ma</w:t>
      </w:r>
      <w:r>
        <w:t>ß</w:t>
      </w:r>
      <w:r>
        <w:t>geblichen Vorschriften gelten entsprechend. Eine Nachbeurteilung ist nicht erforderlich, wenn feststeht, dass eine beurteilungsabh</w:t>
      </w:r>
      <w:r>
        <w:t>ä</w:t>
      </w:r>
      <w:r>
        <w:t>ngige Personalma</w:t>
      </w:r>
      <w:r>
        <w:t>ß</w:t>
      </w:r>
      <w:r>
        <w:t>nahme vor der n</w:t>
      </w:r>
      <w:r>
        <w:t>ä</w:t>
      </w:r>
      <w:r>
        <w:t>chsten Regelbeurteilung aus Rechtsgr</w:t>
      </w:r>
      <w:r>
        <w:t>ü</w:t>
      </w:r>
      <w:r>
        <w:t>nden nicht m</w:t>
      </w:r>
      <w:r>
        <w:t>ö</w:t>
      </w:r>
      <w:r>
        <w:t>glich ist.</w:t>
      </w:r>
    </w:p>
    <w:p w14:paraId="0CC882D1" w14:textId="77777777" w:rsidR="00D0434C" w:rsidRDefault="00D0434C">
      <w:pPr>
        <w:pStyle w:val="RVueberschrift285fz"/>
        <w:keepNext/>
        <w:keepLines/>
        <w:rPr>
          <w:rFonts w:cs="Calibri"/>
        </w:rPr>
      </w:pPr>
      <w:r>
        <w:t>5 Nachzeichnung von Beurteilungen</w:t>
      </w:r>
    </w:p>
    <w:p w14:paraId="034F501D" w14:textId="77777777" w:rsidR="00D0434C" w:rsidRDefault="00D0434C">
      <w:pPr>
        <w:pStyle w:val="RVfliesstext175nb"/>
        <w:rPr>
          <w:rFonts w:cs="Calibri"/>
        </w:rPr>
      </w:pPr>
      <w:r>
        <w:t xml:space="preserve">Nach </w:t>
      </w:r>
      <w:r>
        <w:t>§</w:t>
      </w:r>
      <w:r>
        <w:t xml:space="preserve"> 9 LVO erforderliche Nachzeichnungen werden - ggf. unter Einbeziehung vorhandener Beurteilungsbeitr</w:t>
      </w:r>
      <w:r>
        <w:t>ä</w:t>
      </w:r>
      <w:r>
        <w:t>ge - vorgenommen und der Endbeurteilerin oder dem Endbeurteiler zur Zustimmung vorgelegt. Das Nachzeichnungsergebnis wird den Besch</w:t>
      </w:r>
      <w:r>
        <w:t>ä</w:t>
      </w:r>
      <w:r>
        <w:t>ftigten mitgeteilt.</w:t>
      </w:r>
    </w:p>
    <w:p w14:paraId="14C12741" w14:textId="77777777" w:rsidR="00D0434C" w:rsidRDefault="00D0434C">
      <w:pPr>
        <w:pStyle w:val="RVueberschrift285fz"/>
        <w:keepNext/>
        <w:keepLines/>
        <w:rPr>
          <w:rFonts w:cs="Calibri"/>
        </w:rPr>
      </w:pPr>
      <w:r>
        <w:t>6 Aufgabenbeschreibung</w:t>
      </w:r>
    </w:p>
    <w:p w14:paraId="510B9D5D" w14:textId="77777777" w:rsidR="00D0434C" w:rsidRDefault="00D0434C">
      <w:pPr>
        <w:pStyle w:val="RVfliesstext175nb"/>
        <w:rPr>
          <w:rFonts w:cs="Calibri"/>
        </w:rPr>
      </w:pPr>
      <w:r>
        <w:t>Die Aufgabenbeschreibung dient als Tatsachengrundlage f</w:t>
      </w:r>
      <w:r>
        <w:t>ü</w:t>
      </w:r>
      <w:r>
        <w:t>r die ausschlie</w:t>
      </w:r>
      <w:r>
        <w:t>ß</w:t>
      </w:r>
      <w:r>
        <w:t>lich an den Anforderungen des Statusamts vorzunehmende Beurteilung (Nummer 7). Sie soll die den Aufgabenbereich im Beurteilungszeitraum pr</w:t>
      </w:r>
      <w:r>
        <w:t>ä</w:t>
      </w:r>
      <w:r>
        <w:t xml:space="preserve">genden Aufgaben sowie </w:t>
      </w:r>
      <w:r>
        <w:t>ü</w:t>
      </w:r>
      <w:r>
        <w:t>bertragene Sonderaufgaben von besonderem Gewicht auff</w:t>
      </w:r>
      <w:r>
        <w:t>ü</w:t>
      </w:r>
      <w:r>
        <w:t>hren. Die Beamtin oder der Beamte ist an der Zusammenstellung zu beteiligen. Es sollen in der Regel nicht mehr als f</w:t>
      </w:r>
      <w:r>
        <w:t>ü</w:t>
      </w:r>
      <w:r>
        <w:t>nf Aufgaben benannt werden. Arbeitsplatzbeschreibungen und Gesch</w:t>
      </w:r>
      <w:r>
        <w:t>ä</w:t>
      </w:r>
      <w:r>
        <w:t>ftsverteilungspl</w:t>
      </w:r>
      <w:r>
        <w:t>ä</w:t>
      </w:r>
      <w:r>
        <w:t>ne k</w:t>
      </w:r>
      <w:r>
        <w:t>ö</w:t>
      </w:r>
      <w:r>
        <w:t xml:space="preserve">nnen zugrunde gelegt werden. Werturteile </w:t>
      </w:r>
      <w:r>
        <w:t>ü</w:t>
      </w:r>
      <w:r>
        <w:t xml:space="preserve">ber die zu Beurteilenden oder Angaben </w:t>
      </w:r>
      <w:r>
        <w:t>ü</w:t>
      </w:r>
      <w:r>
        <w:t>ber die zur Aufgabenerf</w:t>
      </w:r>
      <w:r>
        <w:t>ü</w:t>
      </w:r>
      <w:r>
        <w:t>llung f</w:t>
      </w:r>
      <w:r>
        <w:t>ü</w:t>
      </w:r>
      <w:r>
        <w:t>r notwendig erachteten Qualifikationen oder Kenntnisse sind zu vermeiden.</w:t>
      </w:r>
    </w:p>
    <w:p w14:paraId="45A0E4D5" w14:textId="77777777" w:rsidR="00D0434C" w:rsidRDefault="00D0434C">
      <w:pPr>
        <w:pStyle w:val="RVueberschrift285fz"/>
        <w:keepNext/>
        <w:keepLines/>
        <w:rPr>
          <w:rFonts w:cs="Calibri"/>
        </w:rPr>
      </w:pPr>
      <w:r>
        <w:t>7 Beurteilung</w:t>
      </w:r>
    </w:p>
    <w:p w14:paraId="4877965F" w14:textId="77777777" w:rsidR="00D0434C" w:rsidRDefault="00D0434C">
      <w:pPr>
        <w:pStyle w:val="RVfliesstext175nb"/>
        <w:keepNext/>
        <w:rPr>
          <w:rFonts w:cs="Calibri"/>
        </w:rPr>
      </w:pPr>
      <w:r>
        <w:t>7.1 Inhalt der Beurteilung</w:t>
      </w:r>
    </w:p>
    <w:p w14:paraId="2ED08FEE" w14:textId="77777777" w:rsidR="00D0434C" w:rsidRDefault="00D0434C">
      <w:pPr>
        <w:pStyle w:val="RVfliesstext175nb"/>
        <w:rPr>
          <w:rFonts w:cs="Calibri"/>
        </w:rPr>
      </w:pPr>
      <w:r>
        <w:t>Mit der Beurteilung werden Leistung und Bef</w:t>
      </w:r>
      <w:r>
        <w:t>ä</w:t>
      </w:r>
      <w:r>
        <w:t>higung bewertet.</w:t>
      </w:r>
    </w:p>
    <w:p w14:paraId="122E7A00" w14:textId="77777777" w:rsidR="00D0434C" w:rsidRDefault="00D0434C">
      <w:pPr>
        <w:pStyle w:val="RVfliesstext175nb"/>
        <w:rPr>
          <w:rFonts w:cs="Calibri"/>
        </w:rPr>
      </w:pPr>
      <w:r>
        <w:t>Bef</w:t>
      </w:r>
      <w:r>
        <w:t>ä</w:t>
      </w:r>
      <w:r>
        <w:t>higung ist die Summe der F</w:t>
      </w:r>
      <w:r>
        <w:t>ä</w:t>
      </w:r>
      <w:r>
        <w:t>higkeiten, die sich aus den Kenntnissen und Erfahrungen ergibt, die f</w:t>
      </w:r>
      <w:r>
        <w:t>ü</w:t>
      </w:r>
      <w:r>
        <w:t>r die dienstliche T</w:t>
      </w:r>
      <w:r>
        <w:t>ä</w:t>
      </w:r>
      <w:r>
        <w:t>tigkeit von Bedeutung sind.</w:t>
      </w:r>
    </w:p>
    <w:p w14:paraId="1C0B11FE" w14:textId="77777777" w:rsidR="00D0434C" w:rsidRDefault="00D0434C">
      <w:pPr>
        <w:pStyle w:val="RVfliesstext175nb"/>
        <w:rPr>
          <w:rFonts w:cs="Calibri"/>
        </w:rPr>
      </w:pPr>
      <w:r>
        <w:lastRenderedPageBreak/>
        <w:t>Leistung ist die praktische Umsetzung der Bef</w:t>
      </w:r>
      <w:r>
        <w:t>ä</w:t>
      </w:r>
      <w:r>
        <w:t>higung in Qualit</w:t>
      </w:r>
      <w:r>
        <w:t>ä</w:t>
      </w:r>
      <w:r>
        <w:t>t und Quantit</w:t>
      </w:r>
      <w:r>
        <w:t>ä</w:t>
      </w:r>
      <w:r>
        <w:t>t der Arbeitsergebnisse auf dem konkreten Dienstposten im Beurteilungszeitraum.</w:t>
      </w:r>
    </w:p>
    <w:p w14:paraId="6FBDF564" w14:textId="77777777" w:rsidR="00D0434C" w:rsidRDefault="00D0434C">
      <w:pPr>
        <w:pStyle w:val="RVfliesstext175nb"/>
        <w:keepNext/>
        <w:rPr>
          <w:rFonts w:cs="Calibri"/>
        </w:rPr>
      </w:pPr>
      <w:r>
        <w:t>7.2 Beurteilungsmerkmale:</w:t>
      </w:r>
    </w:p>
    <w:p w14:paraId="657BFF67" w14:textId="77777777" w:rsidR="00D0434C" w:rsidRDefault="00D0434C">
      <w:pPr>
        <w:pStyle w:val="RVfliesstext175nb"/>
        <w:rPr>
          <w:rFonts w:cs="Calibri"/>
        </w:rPr>
      </w:pPr>
      <w:r>
        <w:t>Leistung und Bef</w:t>
      </w:r>
      <w:r>
        <w:t>ä</w:t>
      </w:r>
      <w:r>
        <w:t>higung sind nach den Beurteilungsmerkmalen</w:t>
      </w:r>
    </w:p>
    <w:p w14:paraId="6101F8D8" w14:textId="77777777" w:rsidR="00D0434C" w:rsidRDefault="00D0434C">
      <w:pPr>
        <w:pStyle w:val="RVliste3u75nb"/>
        <w:tabs>
          <w:tab w:val="clear" w:pos="720"/>
        </w:tabs>
      </w:pPr>
      <w:r>
        <w:t>-</w:t>
      </w:r>
      <w:r>
        <w:tab/>
      </w:r>
      <w:r>
        <w:rPr>
          <w:rFonts w:cs="Calibri"/>
        </w:rPr>
        <w:t>Arbeitsweise</w:t>
      </w:r>
    </w:p>
    <w:p w14:paraId="23B45BEC" w14:textId="77777777" w:rsidR="00D0434C" w:rsidRDefault="00D0434C">
      <w:pPr>
        <w:pStyle w:val="RVliste3u75nb"/>
        <w:tabs>
          <w:tab w:val="clear" w:pos="720"/>
        </w:tabs>
        <w:rPr>
          <w:rFonts w:cs="Calibri"/>
        </w:rPr>
      </w:pPr>
      <w:r>
        <w:rPr>
          <w:rFonts w:cs="Calibri"/>
        </w:rPr>
        <w:t>-</w:t>
      </w:r>
      <w:r>
        <w:rPr>
          <w:rFonts w:cs="Calibri"/>
        </w:rPr>
        <w:tab/>
      </w:r>
      <w:r>
        <w:t>Arbeitseinsatz</w:t>
      </w:r>
    </w:p>
    <w:p w14:paraId="59374453" w14:textId="77777777" w:rsidR="00D0434C" w:rsidRDefault="00D0434C">
      <w:pPr>
        <w:pStyle w:val="RVliste3u75nb"/>
        <w:tabs>
          <w:tab w:val="clear" w:pos="720"/>
        </w:tabs>
      </w:pPr>
      <w:r>
        <w:t>-</w:t>
      </w:r>
      <w:r>
        <w:tab/>
      </w:r>
      <w:r>
        <w:rPr>
          <w:rFonts w:cs="Calibri"/>
        </w:rPr>
        <w:t>Arbeitserfolg</w:t>
      </w:r>
    </w:p>
    <w:p w14:paraId="38450AF4" w14:textId="77777777" w:rsidR="00D0434C" w:rsidRDefault="00D0434C">
      <w:pPr>
        <w:pStyle w:val="RVliste3u75nb"/>
        <w:tabs>
          <w:tab w:val="clear" w:pos="720"/>
        </w:tabs>
        <w:rPr>
          <w:rFonts w:cs="Calibri"/>
        </w:rPr>
      </w:pPr>
      <w:r>
        <w:rPr>
          <w:rFonts w:cs="Calibri"/>
        </w:rPr>
        <w:t>-</w:t>
      </w:r>
      <w:r>
        <w:rPr>
          <w:rFonts w:cs="Calibri"/>
        </w:rPr>
        <w:tab/>
      </w:r>
      <w:r>
        <w:t>Soziale Kompetenz</w:t>
      </w:r>
    </w:p>
    <w:p w14:paraId="4BC21492" w14:textId="77777777" w:rsidR="00D0434C" w:rsidRDefault="00D0434C">
      <w:pPr>
        <w:pStyle w:val="RVliste3u75nb"/>
        <w:tabs>
          <w:tab w:val="clear" w:pos="720"/>
        </w:tabs>
      </w:pPr>
      <w:r>
        <w:t>-</w:t>
      </w:r>
      <w:r>
        <w:tab/>
      </w:r>
      <w:r>
        <w:rPr>
          <w:rFonts w:cs="Calibri"/>
        </w:rPr>
        <w:t>Ver</w:t>
      </w:r>
      <w:r>
        <w:rPr>
          <w:rFonts w:cs="Calibri"/>
        </w:rPr>
        <w:t>ä</w:t>
      </w:r>
      <w:r>
        <w:rPr>
          <w:rFonts w:cs="Calibri"/>
        </w:rPr>
        <w:t>nderungskompetenz</w:t>
      </w:r>
    </w:p>
    <w:p w14:paraId="6F9C0E63" w14:textId="77777777" w:rsidR="00D0434C" w:rsidRDefault="00D0434C">
      <w:pPr>
        <w:pStyle w:val="RVliste3u75nb"/>
        <w:tabs>
          <w:tab w:val="clear" w:pos="720"/>
        </w:tabs>
        <w:rPr>
          <w:rFonts w:cs="Calibri"/>
        </w:rPr>
      </w:pPr>
      <w:r>
        <w:rPr>
          <w:rFonts w:cs="Calibri"/>
        </w:rPr>
        <w:t>-</w:t>
      </w:r>
      <w:r>
        <w:rPr>
          <w:rFonts w:cs="Calibri"/>
        </w:rPr>
        <w:tab/>
      </w:r>
      <w:r>
        <w:t>Mitarbeiterf</w:t>
      </w:r>
      <w:r>
        <w:t>ü</w:t>
      </w:r>
      <w:r>
        <w:t>hrung</w:t>
      </w:r>
    </w:p>
    <w:p w14:paraId="50E0D4A4" w14:textId="77777777" w:rsidR="00D0434C" w:rsidRDefault="00D0434C">
      <w:pPr>
        <w:pStyle w:val="RVfliesstext175nb"/>
        <w:rPr>
          <w:rFonts w:cs="Calibri"/>
        </w:rPr>
      </w:pPr>
      <w:r>
        <w:t>zu bewerten.</w:t>
      </w:r>
    </w:p>
    <w:p w14:paraId="5C4A67FA" w14:textId="77777777" w:rsidR="00D0434C" w:rsidRDefault="00D0434C">
      <w:pPr>
        <w:pStyle w:val="RVfliesstext175nb"/>
        <w:rPr>
          <w:rFonts w:cs="Calibri"/>
        </w:rPr>
      </w:pPr>
      <w:r>
        <w:t xml:space="preserve">Das Merkmal </w:t>
      </w:r>
      <w:r>
        <w:t>„</w:t>
      </w:r>
      <w:r>
        <w:t>Mitarbeiterf</w:t>
      </w:r>
      <w:r>
        <w:t>ü</w:t>
      </w:r>
      <w:r>
        <w:t>hrung</w:t>
      </w:r>
      <w:r>
        <w:t>“</w:t>
      </w:r>
      <w:r>
        <w:t xml:space="preserve"> ist zu bewerten, wenn formal die Vorgesetzteneigenschaft </w:t>
      </w:r>
      <w:r>
        <w:t>ü</w:t>
      </w:r>
      <w:r>
        <w:t>bertragen worden ist. Bei Beurteilungen von Vorgesetzten sind auch die Anforderungen des Auftrags zur Gleichstellung von Frauen und M</w:t>
      </w:r>
      <w:r>
        <w:t>ä</w:t>
      </w:r>
      <w:r>
        <w:t>nnern zu beachten.</w:t>
      </w:r>
    </w:p>
    <w:p w14:paraId="2D83B7D7" w14:textId="77777777" w:rsidR="00D0434C" w:rsidRDefault="00D0434C">
      <w:pPr>
        <w:pStyle w:val="RVfliesstext175nb"/>
        <w:keepNext/>
        <w:rPr>
          <w:rFonts w:cs="Calibri"/>
        </w:rPr>
      </w:pPr>
      <w:r>
        <w:t>7.3 Beurteilungsma</w:t>
      </w:r>
      <w:r>
        <w:t>ß</w:t>
      </w:r>
      <w:r>
        <w:t>stab und Bewertung</w:t>
      </w:r>
    </w:p>
    <w:p w14:paraId="31307AAA" w14:textId="77777777" w:rsidR="00D0434C" w:rsidRDefault="00D0434C">
      <w:pPr>
        <w:pStyle w:val="RVfliesstext175nb"/>
        <w:rPr>
          <w:rFonts w:cs="Calibri"/>
        </w:rPr>
      </w:pPr>
      <w:r>
        <w:t>7.3.1 F</w:t>
      </w:r>
      <w:r>
        <w:t>ü</w:t>
      </w:r>
      <w:r>
        <w:t>r die Bewertung der Beurteilungsmerkmale und die Bildung der Gesamtnote sind folgende Noten zu verwenden:</w:t>
      </w:r>
    </w:p>
    <w:p w14:paraId="2BDE9125" w14:textId="77777777" w:rsidR="00D0434C" w:rsidRDefault="00D0434C">
      <w:pPr>
        <w:pStyle w:val="RVliste3u75nb"/>
        <w:tabs>
          <w:tab w:val="clear" w:pos="720"/>
        </w:tabs>
      </w:pPr>
      <w:r>
        <w:t>-</w:t>
      </w:r>
      <w:r>
        <w:tab/>
      </w:r>
      <w:r>
        <w:rPr>
          <w:rFonts w:cs="Calibri"/>
        </w:rPr>
        <w:t>entspricht nicht den Anforderungen: 1 Punkt,</w:t>
      </w:r>
    </w:p>
    <w:p w14:paraId="1472F390" w14:textId="77777777" w:rsidR="00D0434C" w:rsidRDefault="00D0434C">
      <w:pPr>
        <w:pStyle w:val="RVliste3u75nb"/>
        <w:tabs>
          <w:tab w:val="clear" w:pos="720"/>
        </w:tabs>
        <w:rPr>
          <w:rFonts w:cs="Calibri"/>
        </w:rPr>
      </w:pPr>
      <w:r>
        <w:rPr>
          <w:rFonts w:cs="Calibri"/>
        </w:rPr>
        <w:t>-</w:t>
      </w:r>
      <w:r>
        <w:rPr>
          <w:rFonts w:cs="Calibri"/>
        </w:rPr>
        <w:tab/>
      </w:r>
      <w:r>
        <w:t>entspricht im Allgemeinen den Anforderungen: 2 Punkte,</w:t>
      </w:r>
    </w:p>
    <w:p w14:paraId="18F69ADB" w14:textId="77777777" w:rsidR="00D0434C" w:rsidRDefault="00D0434C">
      <w:pPr>
        <w:pStyle w:val="RVliste3u75nb"/>
        <w:tabs>
          <w:tab w:val="clear" w:pos="720"/>
        </w:tabs>
      </w:pPr>
      <w:r>
        <w:t>-</w:t>
      </w:r>
      <w:r>
        <w:tab/>
      </w:r>
      <w:r>
        <w:rPr>
          <w:rFonts w:cs="Calibri"/>
        </w:rPr>
        <w:t>entspricht voll den Anforderungen: 3 Punkte,</w:t>
      </w:r>
    </w:p>
    <w:p w14:paraId="479F783C" w14:textId="77777777" w:rsidR="00D0434C" w:rsidRDefault="00D0434C">
      <w:pPr>
        <w:pStyle w:val="RVliste3u75nb"/>
        <w:tabs>
          <w:tab w:val="clear" w:pos="720"/>
        </w:tabs>
        <w:rPr>
          <w:rFonts w:cs="Calibri"/>
        </w:rPr>
      </w:pPr>
      <w:r>
        <w:rPr>
          <w:rFonts w:cs="Calibri"/>
        </w:rPr>
        <w:t>-</w:t>
      </w:r>
      <w:r>
        <w:rPr>
          <w:rFonts w:cs="Calibri"/>
        </w:rPr>
        <w:tab/>
      </w:r>
      <w:r>
        <w:t>ü</w:t>
      </w:r>
      <w:r>
        <w:t>bertrifft die Anforderungen: 4 Punkte,</w:t>
      </w:r>
    </w:p>
    <w:p w14:paraId="4BD463DF" w14:textId="77777777" w:rsidR="00D0434C" w:rsidRDefault="00D0434C">
      <w:pPr>
        <w:pStyle w:val="RVliste3u75nb"/>
        <w:tabs>
          <w:tab w:val="clear" w:pos="720"/>
        </w:tabs>
      </w:pPr>
      <w:r>
        <w:t>-</w:t>
      </w:r>
      <w:r>
        <w:tab/>
      </w:r>
      <w:r>
        <w:rPr>
          <w:rFonts w:cs="Calibri"/>
        </w:rPr>
        <w:t>ü</w:t>
      </w:r>
      <w:r>
        <w:rPr>
          <w:rFonts w:cs="Calibri"/>
        </w:rPr>
        <w:t>bertrifft die Anforderungen in besonderem Ma</w:t>
      </w:r>
      <w:r>
        <w:rPr>
          <w:rFonts w:cs="Calibri"/>
        </w:rPr>
        <w:t>ß</w:t>
      </w:r>
      <w:r>
        <w:rPr>
          <w:rFonts w:cs="Calibri"/>
        </w:rPr>
        <w:t>e: 5 Punkte.</w:t>
      </w:r>
    </w:p>
    <w:p w14:paraId="2E084631" w14:textId="77777777" w:rsidR="00D0434C" w:rsidRDefault="00D0434C">
      <w:pPr>
        <w:pStyle w:val="RVfliesstext175nb"/>
      </w:pPr>
      <w:r>
        <w:rPr>
          <w:rFonts w:cs="Calibri"/>
        </w:rPr>
        <w:t>Zwischenbewertungen sind nicht zul</w:t>
      </w:r>
      <w:r>
        <w:rPr>
          <w:rFonts w:cs="Calibri"/>
        </w:rPr>
        <w:t>ä</w:t>
      </w:r>
      <w:r>
        <w:rPr>
          <w:rFonts w:cs="Calibri"/>
        </w:rPr>
        <w:t>ssig. F</w:t>
      </w:r>
      <w:r>
        <w:rPr>
          <w:rFonts w:cs="Calibri"/>
        </w:rPr>
        <w:t>ü</w:t>
      </w:r>
      <w:r>
        <w:rPr>
          <w:rFonts w:cs="Calibri"/>
        </w:rPr>
        <w:t>r jedes Merkmal ist zu pr</w:t>
      </w:r>
      <w:r>
        <w:rPr>
          <w:rFonts w:cs="Calibri"/>
        </w:rPr>
        <w:t>ü</w:t>
      </w:r>
      <w:r>
        <w:rPr>
          <w:rFonts w:cs="Calibri"/>
        </w:rPr>
        <w:t xml:space="preserve">fen, inwieweit die Beamtin oder der Beamte im Beurteilungszeitraum den Anforderungen des im Zeitpunkt des Beurteilungsstichtages </w:t>
      </w:r>
      <w:r>
        <w:rPr>
          <w:rFonts w:cs="Calibri"/>
        </w:rPr>
        <w:t>ü</w:t>
      </w:r>
      <w:r>
        <w:rPr>
          <w:rFonts w:cs="Calibri"/>
        </w:rPr>
        <w:t>bertragenen Amtes im statusrechtlichen Sinne entsprochen hat. Das Ergebnis ist nach dem Beurteilungsma</w:t>
      </w:r>
      <w:r>
        <w:rPr>
          <w:rFonts w:cs="Calibri"/>
        </w:rPr>
        <w:t>ß</w:t>
      </w:r>
      <w:r>
        <w:rPr>
          <w:rFonts w:cs="Calibri"/>
        </w:rPr>
        <w:t>stab in Punkten zu bewerten.</w:t>
      </w:r>
    </w:p>
    <w:p w14:paraId="0E799A06" w14:textId="77777777" w:rsidR="00D0434C" w:rsidRDefault="00D0434C">
      <w:pPr>
        <w:pStyle w:val="RVfliesstext175nb"/>
      </w:pPr>
      <w:r>
        <w:rPr>
          <w:rFonts w:cs="Calibri"/>
        </w:rPr>
        <w:t>7.3.2 Um eine einheitliche Anwendung des Beurteilungsma</w:t>
      </w:r>
      <w:r>
        <w:rPr>
          <w:rFonts w:cs="Calibri"/>
        </w:rPr>
        <w:t>ß</w:t>
      </w:r>
      <w:r>
        <w:rPr>
          <w:rFonts w:cs="Calibri"/>
        </w:rPr>
        <w:t>stabs f</w:t>
      </w:r>
      <w:r>
        <w:rPr>
          <w:rFonts w:cs="Calibri"/>
        </w:rPr>
        <w:t>ü</w:t>
      </w:r>
      <w:r>
        <w:rPr>
          <w:rFonts w:cs="Calibri"/>
        </w:rPr>
        <w:t>r die Beurteilung von Beamtinnen und Beamten, die untereinander vergleichbar sind, sicherzustellen, sollen bei Regelbeurteilungen (Nummern 3.1 und 4.5) bei der Festlegung der Gesamtnote durch die Endbeurteilerin oder den Endbeurteiler (Nummer 12.5.1), die Richts</w:t>
      </w:r>
      <w:r>
        <w:rPr>
          <w:rFonts w:cs="Calibri"/>
        </w:rPr>
        <w:t>ä</w:t>
      </w:r>
      <w:r>
        <w:rPr>
          <w:rFonts w:cs="Calibri"/>
        </w:rPr>
        <w:t xml:space="preserve">tze (Obergrenzen) des </w:t>
      </w:r>
      <w:r>
        <w:rPr>
          <w:rFonts w:cs="Calibri"/>
        </w:rPr>
        <w:t>§</w:t>
      </w:r>
      <w:r>
        <w:rPr>
          <w:rFonts w:cs="Calibri"/>
        </w:rPr>
        <w:t xml:space="preserve"> 8 Absatz 3 LVO nicht </w:t>
      </w:r>
      <w:r>
        <w:rPr>
          <w:rFonts w:cs="Calibri"/>
        </w:rPr>
        <w:t>ü</w:t>
      </w:r>
      <w:r>
        <w:rPr>
          <w:rFonts w:cs="Calibri"/>
        </w:rPr>
        <w:t>berschritten werden. Die Richts</w:t>
      </w:r>
      <w:r>
        <w:rPr>
          <w:rFonts w:cs="Calibri"/>
        </w:rPr>
        <w:t>ä</w:t>
      </w:r>
      <w:r>
        <w:rPr>
          <w:rFonts w:cs="Calibri"/>
        </w:rPr>
        <w:t>tze geben Anhaltspunkte f</w:t>
      </w:r>
      <w:r>
        <w:rPr>
          <w:rFonts w:cs="Calibri"/>
        </w:rPr>
        <w:t>ü</w:t>
      </w:r>
      <w:r>
        <w:rPr>
          <w:rFonts w:cs="Calibri"/>
        </w:rPr>
        <w:t>r eine vor allem auch im Quervergleich m</w:t>
      </w:r>
      <w:r>
        <w:rPr>
          <w:rFonts w:cs="Calibri"/>
        </w:rPr>
        <w:t>ö</w:t>
      </w:r>
      <w:r>
        <w:rPr>
          <w:rFonts w:cs="Calibri"/>
        </w:rPr>
        <w:t>glichst gerechte Bewertung der von den Beurteilten erbrachten Leistungen; sie d</w:t>
      </w:r>
      <w:r>
        <w:rPr>
          <w:rFonts w:cs="Calibri"/>
        </w:rPr>
        <w:t>ü</w:t>
      </w:r>
      <w:r>
        <w:rPr>
          <w:rFonts w:cs="Calibri"/>
        </w:rPr>
        <w:t>rfen im Einzelfall die Zuordnung der jeweils zutreffenden Gesamtnote nicht verhindern. Es gelten folgende Richts</w:t>
      </w:r>
      <w:r>
        <w:rPr>
          <w:rFonts w:cs="Calibri"/>
        </w:rPr>
        <w:t>ä</w:t>
      </w:r>
      <w:r>
        <w:rPr>
          <w:rFonts w:cs="Calibri"/>
        </w:rPr>
        <w:t>tze:</w:t>
      </w:r>
    </w:p>
    <w:p w14:paraId="6A1691F2" w14:textId="77777777" w:rsidR="00D0434C" w:rsidRDefault="00D0434C">
      <w:pPr>
        <w:pStyle w:val="RVfliesstext175nb"/>
      </w:pPr>
      <w:r>
        <w:rPr>
          <w:rFonts w:cs="Calibri"/>
        </w:rPr>
        <w:t>Gesamtnote 4 Punkte 20 v.H.</w:t>
      </w:r>
    </w:p>
    <w:p w14:paraId="7EE9F2D6" w14:textId="77777777" w:rsidR="00D0434C" w:rsidRDefault="00D0434C">
      <w:pPr>
        <w:pStyle w:val="RVfliesstext175nb"/>
      </w:pPr>
      <w:r>
        <w:rPr>
          <w:rFonts w:cs="Calibri"/>
        </w:rPr>
        <w:t>Gesamtnote 5 Punkte 10 v.H.</w:t>
      </w:r>
    </w:p>
    <w:p w14:paraId="7015FA98" w14:textId="77777777" w:rsidR="00D0434C" w:rsidRDefault="00D0434C">
      <w:pPr>
        <w:pStyle w:val="RVfliesstext175nb"/>
      </w:pPr>
      <w:r>
        <w:rPr>
          <w:rFonts w:cs="Calibri"/>
        </w:rPr>
        <w:t>Die Vomhunderts</w:t>
      </w:r>
      <w:r>
        <w:rPr>
          <w:rFonts w:cs="Calibri"/>
        </w:rPr>
        <w:t>ä</w:t>
      </w:r>
      <w:r>
        <w:rPr>
          <w:rFonts w:cs="Calibri"/>
        </w:rPr>
        <w:t>tze beziehen sich auf die Gesamtzahl der zu beurteilenden Beamtinnen und Beamten derselben Vergleichsgruppe im Bereich einer oder eines zur Schlusszeichnung Befugten. Eine Vergleichsgruppe muss mindestens 30 Personen umfassen. Wird diese Zahl nicht erreicht, soll bei der Festlegung der Gesamtnote eine Differenzierung angestrebt werden, die sich an diesen Orientierungsrahmen anlehnt.</w:t>
      </w:r>
    </w:p>
    <w:p w14:paraId="163B86FE" w14:textId="77777777" w:rsidR="00D0434C" w:rsidRDefault="00D0434C">
      <w:pPr>
        <w:pStyle w:val="RVfliesstext175nb"/>
      </w:pPr>
      <w:r>
        <w:rPr>
          <w:rFonts w:cs="Calibri"/>
        </w:rPr>
        <w:t>7.3.3 Zur Beratung, insbesondere zur Gewinnung und Anwendung einheitlicher Vergleichsma</w:t>
      </w:r>
      <w:r>
        <w:rPr>
          <w:rFonts w:cs="Calibri"/>
        </w:rPr>
        <w:t>ß</w:t>
      </w:r>
      <w:r>
        <w:rPr>
          <w:rFonts w:cs="Calibri"/>
        </w:rPr>
        <w:t>st</w:t>
      </w:r>
      <w:r>
        <w:rPr>
          <w:rFonts w:cs="Calibri"/>
        </w:rPr>
        <w:t>ä</w:t>
      </w:r>
      <w:r>
        <w:rPr>
          <w:rFonts w:cs="Calibri"/>
        </w:rPr>
        <w:t>be, findet in der Regel eine Vorbesprechung (Ma</w:t>
      </w:r>
      <w:r>
        <w:rPr>
          <w:rFonts w:cs="Calibri"/>
        </w:rPr>
        <w:t>ß</w:t>
      </w:r>
      <w:r>
        <w:rPr>
          <w:rFonts w:cs="Calibri"/>
        </w:rPr>
        <w:t>stabskonferenz) statt. Diese Besprechung wird von der Endbeurteilerin oder dem Endbeurteiler oder einer von ihr oder ihm bestimmten Person geleitet. Die Gleichstellungsbeauftragte ist gleichberechtigtes Mitglied der Vorbesprechung.</w:t>
      </w:r>
    </w:p>
    <w:p w14:paraId="04B675CD" w14:textId="77777777" w:rsidR="00D0434C" w:rsidRDefault="00D0434C">
      <w:pPr>
        <w:pStyle w:val="RVfliesstext175nb"/>
      </w:pPr>
      <w:r>
        <w:rPr>
          <w:rFonts w:cs="Calibri"/>
        </w:rPr>
        <w:t>7.3.4 Die Bildung der Vergleichsgruppen erfolgt nach folgenden Grunds</w:t>
      </w:r>
      <w:r>
        <w:rPr>
          <w:rFonts w:cs="Calibri"/>
        </w:rPr>
        <w:t>ä</w:t>
      </w:r>
      <w:r>
        <w:rPr>
          <w:rFonts w:cs="Calibri"/>
        </w:rPr>
        <w:t>tzen:</w:t>
      </w:r>
    </w:p>
    <w:p w14:paraId="66D1DD70" w14:textId="77777777" w:rsidR="00D0434C" w:rsidRDefault="00D0434C">
      <w:pPr>
        <w:pStyle w:val="RVliste3u75nb"/>
        <w:tabs>
          <w:tab w:val="clear" w:pos="720"/>
        </w:tabs>
        <w:rPr>
          <w:rFonts w:cs="Calibri"/>
        </w:rPr>
      </w:pPr>
      <w:r>
        <w:rPr>
          <w:rFonts w:cs="Calibri"/>
        </w:rPr>
        <w:t>-</w:t>
      </w:r>
      <w:r>
        <w:rPr>
          <w:rFonts w:cs="Calibri"/>
        </w:rPr>
        <w:tab/>
      </w:r>
      <w:r>
        <w:t>in erster Linie soll</w:t>
      </w:r>
      <w:r>
        <w:t>en Beamtinnen und Beamte derselben Laufbahn und derselben Besoldungsgruppe eine Vergleichsgruppe bilden;</w:t>
      </w:r>
    </w:p>
    <w:p w14:paraId="1C28F2B9" w14:textId="77777777" w:rsidR="00D0434C" w:rsidRDefault="00D0434C">
      <w:pPr>
        <w:pStyle w:val="RVliste3u75nb"/>
        <w:tabs>
          <w:tab w:val="clear" w:pos="720"/>
        </w:tabs>
      </w:pPr>
      <w:r>
        <w:t>-</w:t>
      </w:r>
      <w:r>
        <w:tab/>
      </w:r>
      <w:r>
        <w:rPr>
          <w:rFonts w:cs="Calibri"/>
        </w:rPr>
        <w:t>stehen nach dem Stellenplan Beamtinnen und Beamte verschiedener Laufbahnen zueinander in Konkurrenz, k</w:t>
      </w:r>
      <w:r>
        <w:rPr>
          <w:rFonts w:cs="Calibri"/>
        </w:rPr>
        <w:t>ö</w:t>
      </w:r>
      <w:r>
        <w:rPr>
          <w:rFonts w:cs="Calibri"/>
        </w:rPr>
        <w:t xml:space="preserve">nnen auch Beamtinnen und Beamte derselben </w:t>
      </w:r>
      <w:r>
        <w:rPr>
          <w:rFonts w:cs="Calibri"/>
        </w:rPr>
        <w:t>Ä</w:t>
      </w:r>
      <w:r>
        <w:rPr>
          <w:rFonts w:cs="Calibri"/>
        </w:rPr>
        <w:t>mtergruppe eines Einstiegsamtes einer Laufbahngruppe und derselben Besoldungsgruppe eine Vergleichsgruppe bilden;</w:t>
      </w:r>
    </w:p>
    <w:p w14:paraId="69F45F4C" w14:textId="77777777" w:rsidR="00D0434C" w:rsidRDefault="00D0434C">
      <w:pPr>
        <w:pStyle w:val="RVfliesstext175nb"/>
      </w:pPr>
      <w:r>
        <w:rPr>
          <w:rFonts w:cs="Calibri"/>
        </w:rPr>
        <w:t>Beamtinnen und Beamte, die an der Regelbeurteilung nicht teilnehmen, sind bei der Bildung der Vergleichsgruppen nicht zu ber</w:t>
      </w:r>
      <w:r>
        <w:rPr>
          <w:rFonts w:cs="Calibri"/>
        </w:rPr>
        <w:t>ü</w:t>
      </w:r>
      <w:r>
        <w:rPr>
          <w:rFonts w:cs="Calibri"/>
        </w:rPr>
        <w:t>cksichtigen.</w:t>
      </w:r>
    </w:p>
    <w:p w14:paraId="5EF8DA5F" w14:textId="77777777" w:rsidR="00D0434C" w:rsidRDefault="00D0434C">
      <w:pPr>
        <w:pStyle w:val="RVfliesstext175nb"/>
      </w:pPr>
      <w:r>
        <w:rPr>
          <w:rFonts w:cs="Calibri"/>
        </w:rPr>
        <w:t>F</w:t>
      </w:r>
      <w:r>
        <w:rPr>
          <w:rFonts w:cs="Calibri"/>
        </w:rPr>
        <w:t>ü</w:t>
      </w:r>
      <w:r>
        <w:rPr>
          <w:rFonts w:cs="Calibri"/>
        </w:rPr>
        <w:t>r die schulfachlichen Schulaufsichtsbeamtinnen und -beamten wird folgende Vergleichsgruppe gebildet:</w:t>
      </w:r>
    </w:p>
    <w:p w14:paraId="0BDE60B5" w14:textId="77777777" w:rsidR="00D0434C" w:rsidRDefault="00D0434C">
      <w:pPr>
        <w:pStyle w:val="RVfliesstext175nb"/>
      </w:pPr>
      <w:r>
        <w:rPr>
          <w:rFonts w:cs="Calibri"/>
        </w:rPr>
        <w:t>Alle schulfachlichen Schulaufsichtsbeamtinnen und -beamten in den Staatlichen Schul</w:t>
      </w:r>
      <w:r>
        <w:rPr>
          <w:rFonts w:cs="Calibri"/>
        </w:rPr>
        <w:t>ä</w:t>
      </w:r>
      <w:r>
        <w:rPr>
          <w:rFonts w:cs="Calibri"/>
        </w:rPr>
        <w:t>mtern eines Regierungsbezirks (Schulrat/r</w:t>
      </w:r>
      <w:r>
        <w:rPr>
          <w:rFonts w:cs="Calibri"/>
        </w:rPr>
        <w:t>ä</w:t>
      </w:r>
      <w:r>
        <w:rPr>
          <w:rFonts w:cs="Calibri"/>
        </w:rPr>
        <w:t>tin - A 14 Z; Schulamtsdirektor/in - A 15).</w:t>
      </w:r>
    </w:p>
    <w:p w14:paraId="6D30AC55" w14:textId="77777777" w:rsidR="00D0434C" w:rsidRDefault="00D0434C">
      <w:pPr>
        <w:pStyle w:val="RVueberschrift285fz"/>
        <w:keepNext/>
        <w:keepLines/>
      </w:pPr>
      <w:r>
        <w:rPr>
          <w:rFonts w:cs="Calibri"/>
        </w:rPr>
        <w:t>8 Gesamturteil</w:t>
      </w:r>
    </w:p>
    <w:p w14:paraId="7F503C00" w14:textId="77777777" w:rsidR="00D0434C" w:rsidRDefault="00D0434C">
      <w:pPr>
        <w:pStyle w:val="RVfliesstext175nb"/>
      </w:pPr>
      <w:r>
        <w:rPr>
          <w:rFonts w:cs="Calibri"/>
        </w:rPr>
        <w:t>8.1 Das Gesamturteil ist aus der Bewertung der Beurteilungsmerkmale unter W</w:t>
      </w:r>
      <w:r>
        <w:rPr>
          <w:rFonts w:cs="Calibri"/>
        </w:rPr>
        <w:t>ü</w:t>
      </w:r>
      <w:r>
        <w:rPr>
          <w:rFonts w:cs="Calibri"/>
        </w:rPr>
        <w:t>rdigung ihrer Gewichtung und des Gesamtbildes der Leistung und der Bef</w:t>
      </w:r>
      <w:r>
        <w:rPr>
          <w:rFonts w:cs="Calibri"/>
        </w:rPr>
        <w:t>ä</w:t>
      </w:r>
      <w:r>
        <w:rPr>
          <w:rFonts w:cs="Calibri"/>
        </w:rPr>
        <w:t>higung zu bilden und in Punkten festzusetzen.</w:t>
      </w:r>
    </w:p>
    <w:p w14:paraId="441AC768" w14:textId="77777777" w:rsidR="00D0434C" w:rsidRDefault="00D0434C">
      <w:pPr>
        <w:pStyle w:val="RVfliesstext175nb"/>
      </w:pPr>
      <w:r>
        <w:rPr>
          <w:rFonts w:cs="Calibri"/>
        </w:rPr>
        <w:t xml:space="preserve">8.2 Bei der Beurteilung von Beamtinnen und Beamten ohne Vorgesetzteneigenschaft haben die Merkmale </w:t>
      </w:r>
      <w:r>
        <w:rPr>
          <w:rFonts w:cs="Calibri"/>
        </w:rPr>
        <w:t>„</w:t>
      </w:r>
      <w:r>
        <w:rPr>
          <w:rFonts w:cs="Calibri"/>
        </w:rPr>
        <w:t>Arbeitserfolg</w:t>
      </w:r>
      <w:r>
        <w:rPr>
          <w:rFonts w:cs="Calibri"/>
        </w:rPr>
        <w:t>“</w:t>
      </w:r>
      <w:r>
        <w:rPr>
          <w:rFonts w:cs="Calibri"/>
        </w:rPr>
        <w:t xml:space="preserve"> und </w:t>
      </w:r>
      <w:r>
        <w:rPr>
          <w:rFonts w:cs="Calibri"/>
        </w:rPr>
        <w:t>„</w:t>
      </w:r>
      <w:r>
        <w:rPr>
          <w:rFonts w:cs="Calibri"/>
        </w:rPr>
        <w:t>Soziale Kompetenz</w:t>
      </w:r>
      <w:r>
        <w:rPr>
          <w:rFonts w:cs="Calibri"/>
        </w:rPr>
        <w:t>“</w:t>
      </w:r>
      <w:r>
        <w:rPr>
          <w:rFonts w:cs="Calibri"/>
        </w:rPr>
        <w:t xml:space="preserve"> bei der Bildung des Gesamturteils besondere Bedeutung. Wurde formal die Vorgesetzteneigenschaft </w:t>
      </w:r>
      <w:r>
        <w:rPr>
          <w:rFonts w:cs="Calibri"/>
        </w:rPr>
        <w:t>ü</w:t>
      </w:r>
      <w:r>
        <w:rPr>
          <w:rFonts w:cs="Calibri"/>
        </w:rPr>
        <w:t>bertragen, ist zus</w:t>
      </w:r>
      <w:r>
        <w:rPr>
          <w:rFonts w:cs="Calibri"/>
        </w:rPr>
        <w:t>ä</w:t>
      </w:r>
      <w:r>
        <w:rPr>
          <w:rFonts w:cs="Calibri"/>
        </w:rPr>
        <w:t xml:space="preserve">tzlich das Merkmal </w:t>
      </w:r>
      <w:r>
        <w:rPr>
          <w:rFonts w:cs="Calibri"/>
        </w:rPr>
        <w:t>„</w:t>
      </w:r>
      <w:r>
        <w:rPr>
          <w:rFonts w:cs="Calibri"/>
        </w:rPr>
        <w:t>Mitarbeiterf</w:t>
      </w:r>
      <w:r>
        <w:rPr>
          <w:rFonts w:cs="Calibri"/>
        </w:rPr>
        <w:t>ü</w:t>
      </w:r>
      <w:r>
        <w:rPr>
          <w:rFonts w:cs="Calibri"/>
        </w:rPr>
        <w:t>hrung</w:t>
      </w:r>
      <w:r>
        <w:rPr>
          <w:rFonts w:cs="Calibri"/>
        </w:rPr>
        <w:t>“</w:t>
      </w:r>
      <w:r>
        <w:rPr>
          <w:rFonts w:cs="Calibri"/>
        </w:rPr>
        <w:t xml:space="preserve"> von besonderer Bedeutung. In der Ma</w:t>
      </w:r>
      <w:r>
        <w:rPr>
          <w:rFonts w:cs="Calibri"/>
        </w:rPr>
        <w:t>ß</w:t>
      </w:r>
      <w:r>
        <w:rPr>
          <w:rFonts w:cs="Calibri"/>
        </w:rPr>
        <w:t>stabskonferenz k</w:t>
      </w:r>
      <w:r>
        <w:rPr>
          <w:rFonts w:cs="Calibri"/>
        </w:rPr>
        <w:t>ö</w:t>
      </w:r>
      <w:r>
        <w:rPr>
          <w:rFonts w:cs="Calibri"/>
        </w:rPr>
        <w:t>nnen diese Vorgaben konkretisiert werden.</w:t>
      </w:r>
    </w:p>
    <w:p w14:paraId="5260C0EA" w14:textId="77777777" w:rsidR="00D0434C" w:rsidRDefault="00D0434C">
      <w:pPr>
        <w:pStyle w:val="RVfliesstext175nb"/>
      </w:pPr>
      <w:r>
        <w:rPr>
          <w:rFonts w:cs="Calibri"/>
        </w:rPr>
        <w:t xml:space="preserve">Wegen der unterschiedlichen Gewichtung der Beurteilungsmerkmale darf ein Punktwert nicht als arithmetisches Mittel aus den Bewertungen der </w:t>
      </w:r>
      <w:r>
        <w:rPr>
          <w:rFonts w:cs="Calibri"/>
        </w:rPr>
        <w:t>einzelnen Beurteilungsmerkmale gebildet werden.</w:t>
      </w:r>
    </w:p>
    <w:p w14:paraId="64D5AC91" w14:textId="77777777" w:rsidR="00D0434C" w:rsidRDefault="00D0434C">
      <w:pPr>
        <w:pStyle w:val="RVfliesstext175nb"/>
      </w:pPr>
      <w:r>
        <w:rPr>
          <w:rFonts w:cs="Calibri"/>
        </w:rPr>
        <w:t>8.3 Die f</w:t>
      </w:r>
      <w:r>
        <w:rPr>
          <w:rFonts w:cs="Calibri"/>
        </w:rPr>
        <w:t>ü</w:t>
      </w:r>
      <w:r>
        <w:rPr>
          <w:rFonts w:cs="Calibri"/>
        </w:rPr>
        <w:t>r die Bildung des Gesamturteils wesentlichen Gr</w:t>
      </w:r>
      <w:r>
        <w:rPr>
          <w:rFonts w:cs="Calibri"/>
        </w:rPr>
        <w:t>ü</w:t>
      </w:r>
      <w:r>
        <w:rPr>
          <w:rFonts w:cs="Calibri"/>
        </w:rPr>
        <w:t>nde sind in der Regel darzulegen. Eine Begr</w:t>
      </w:r>
      <w:r>
        <w:rPr>
          <w:rFonts w:cs="Calibri"/>
        </w:rPr>
        <w:t>ü</w:t>
      </w:r>
      <w:r>
        <w:rPr>
          <w:rFonts w:cs="Calibri"/>
        </w:rPr>
        <w:t>ndung ist insbesondere erforderlich, wenn die Bewertung der einzelnen Beurteilungsmerkmale verschiedene Gesamturteile m</w:t>
      </w:r>
      <w:r>
        <w:rPr>
          <w:rFonts w:cs="Calibri"/>
        </w:rPr>
        <w:t>ö</w:t>
      </w:r>
      <w:r>
        <w:rPr>
          <w:rFonts w:cs="Calibri"/>
        </w:rPr>
        <w:t>glich erscheinen l</w:t>
      </w:r>
      <w:r>
        <w:rPr>
          <w:rFonts w:cs="Calibri"/>
        </w:rPr>
        <w:t>ä</w:t>
      </w:r>
      <w:r>
        <w:rPr>
          <w:rFonts w:cs="Calibri"/>
        </w:rPr>
        <w:t>sst. Entbehrlich ist eine Begr</w:t>
      </w:r>
      <w:r>
        <w:rPr>
          <w:rFonts w:cs="Calibri"/>
        </w:rPr>
        <w:t>ü</w:t>
      </w:r>
      <w:r>
        <w:rPr>
          <w:rFonts w:cs="Calibri"/>
        </w:rPr>
        <w:t>ndung f</w:t>
      </w:r>
      <w:r>
        <w:rPr>
          <w:rFonts w:cs="Calibri"/>
        </w:rPr>
        <w:t>ü</w:t>
      </w:r>
      <w:r>
        <w:rPr>
          <w:rFonts w:cs="Calibri"/>
        </w:rPr>
        <w:t>r das Gesamturteil nur dann, wenn im konkreten Fall ein anderes Gesamturteil nicht in Betracht kommt.</w:t>
      </w:r>
    </w:p>
    <w:p w14:paraId="744A3587" w14:textId="77777777" w:rsidR="00D0434C" w:rsidRDefault="00D0434C">
      <w:pPr>
        <w:pStyle w:val="RVueberschrift285fz"/>
        <w:keepNext/>
        <w:keepLines/>
      </w:pPr>
      <w:r>
        <w:rPr>
          <w:rFonts w:cs="Calibri"/>
        </w:rPr>
        <w:t>9 Besondere Fachkenntnisse und F</w:t>
      </w:r>
      <w:r>
        <w:rPr>
          <w:rFonts w:cs="Calibri"/>
        </w:rPr>
        <w:t>ä</w:t>
      </w:r>
      <w:r>
        <w:rPr>
          <w:rFonts w:cs="Calibri"/>
        </w:rPr>
        <w:t>higkeiten</w:t>
      </w:r>
    </w:p>
    <w:p w14:paraId="5DF469BD" w14:textId="77777777" w:rsidR="00D0434C" w:rsidRDefault="00D0434C">
      <w:pPr>
        <w:pStyle w:val="RVfliesstext175nb"/>
      </w:pPr>
      <w:r>
        <w:rPr>
          <w:rFonts w:cs="Calibri"/>
        </w:rPr>
        <w:t>Fachkenntnisse und F</w:t>
      </w:r>
      <w:r>
        <w:rPr>
          <w:rFonts w:cs="Calibri"/>
        </w:rPr>
        <w:t>ä</w:t>
      </w:r>
      <w:r>
        <w:rPr>
          <w:rFonts w:cs="Calibri"/>
        </w:rPr>
        <w:t xml:space="preserve">higkeiten, die </w:t>
      </w:r>
      <w:r>
        <w:rPr>
          <w:rFonts w:cs="Calibri"/>
        </w:rPr>
        <w:t>ü</w:t>
      </w:r>
      <w:r>
        <w:rPr>
          <w:rFonts w:cs="Calibri"/>
        </w:rPr>
        <w:t>ber die f</w:t>
      </w:r>
      <w:r>
        <w:rPr>
          <w:rFonts w:cs="Calibri"/>
        </w:rPr>
        <w:t>ü</w:t>
      </w:r>
      <w:r>
        <w:rPr>
          <w:rFonts w:cs="Calibri"/>
        </w:rPr>
        <w:t>r den Arbeitsplatz geforderte Vor- und Ausbildung hinausgehen, sind, soweit sie am Arbeitsplatz beobachtet werden k</w:t>
      </w:r>
      <w:r>
        <w:rPr>
          <w:rFonts w:cs="Calibri"/>
        </w:rPr>
        <w:t>ö</w:t>
      </w:r>
      <w:r>
        <w:rPr>
          <w:rFonts w:cs="Calibri"/>
        </w:rPr>
        <w:t xml:space="preserve">nnen, darzustellen. Im </w:t>
      </w:r>
      <w:r>
        <w:rPr>
          <w:rFonts w:cs="Calibri"/>
        </w:rPr>
        <w:t>Ü</w:t>
      </w:r>
      <w:r>
        <w:rPr>
          <w:rFonts w:cs="Calibri"/>
        </w:rPr>
        <w:t>brigen werden sie als eigene Angaben der Beamtin oder des Beamten auf Wunsch in die Beurteilung aufgenommen, sofern sie f</w:t>
      </w:r>
      <w:r>
        <w:rPr>
          <w:rFonts w:cs="Calibri"/>
        </w:rPr>
        <w:t>ü</w:t>
      </w:r>
      <w:r>
        <w:rPr>
          <w:rFonts w:cs="Calibri"/>
        </w:rPr>
        <w:t>r die weitere dienstliche Verwendung und berufliche Entwicklung von Bedeutung sein k</w:t>
      </w:r>
      <w:r>
        <w:rPr>
          <w:rFonts w:cs="Calibri"/>
        </w:rPr>
        <w:t>ö</w:t>
      </w:r>
      <w:r>
        <w:rPr>
          <w:rFonts w:cs="Calibri"/>
        </w:rPr>
        <w:t>nnen.</w:t>
      </w:r>
    </w:p>
    <w:p w14:paraId="04894E82" w14:textId="77777777" w:rsidR="00D0434C" w:rsidRDefault="00D0434C">
      <w:pPr>
        <w:pStyle w:val="RVueberschrift285fz"/>
        <w:keepNext/>
        <w:keepLines/>
      </w:pPr>
      <w:r>
        <w:rPr>
          <w:rFonts w:cs="Calibri"/>
        </w:rPr>
        <w:t>10 Teilnahme an Lehrg</w:t>
      </w:r>
      <w:r>
        <w:rPr>
          <w:rFonts w:cs="Calibri"/>
        </w:rPr>
        <w:t>ä</w:t>
      </w:r>
      <w:r>
        <w:rPr>
          <w:rFonts w:cs="Calibri"/>
        </w:rPr>
        <w:t xml:space="preserve">ngen, Fortbildungen </w:t>
      </w:r>
      <w:r>
        <w:rPr>
          <w:rFonts w:cs="Calibri"/>
        </w:rPr>
        <w:br/>
        <w:t>und besondere T</w:t>
      </w:r>
      <w:r>
        <w:rPr>
          <w:rFonts w:cs="Calibri"/>
        </w:rPr>
        <w:t>ä</w:t>
      </w:r>
      <w:r>
        <w:rPr>
          <w:rFonts w:cs="Calibri"/>
        </w:rPr>
        <w:t>tigkeiten</w:t>
      </w:r>
    </w:p>
    <w:p w14:paraId="22957259" w14:textId="77777777" w:rsidR="00D0434C" w:rsidRDefault="00D0434C">
      <w:pPr>
        <w:pStyle w:val="RVfliesstext175nb"/>
      </w:pPr>
      <w:r>
        <w:rPr>
          <w:rFonts w:cs="Calibri"/>
        </w:rPr>
        <w:t>Die Teilnahme an Lehrg</w:t>
      </w:r>
      <w:r>
        <w:rPr>
          <w:rFonts w:cs="Calibri"/>
        </w:rPr>
        <w:t>ä</w:t>
      </w:r>
      <w:r>
        <w:rPr>
          <w:rFonts w:cs="Calibri"/>
        </w:rPr>
        <w:t>ngen, insbesondere an Fortbildungslehrg</w:t>
      </w:r>
      <w:r>
        <w:rPr>
          <w:rFonts w:cs="Calibri"/>
        </w:rPr>
        <w:t>ä</w:t>
      </w:r>
      <w:r>
        <w:rPr>
          <w:rFonts w:cs="Calibri"/>
        </w:rPr>
        <w:t>ngen, der Erwerb von Leistungszeugnissen w</w:t>
      </w:r>
      <w:r>
        <w:rPr>
          <w:rFonts w:cs="Calibri"/>
        </w:rPr>
        <w:t>ä</w:t>
      </w:r>
      <w:r>
        <w:rPr>
          <w:rFonts w:cs="Calibri"/>
        </w:rPr>
        <w:t>hrend des Beurteilungszeitraumes, die Leitung einer Arbeitsgemeinschaft, eine Dozenten-, Pr</w:t>
      </w:r>
      <w:r>
        <w:rPr>
          <w:rFonts w:cs="Calibri"/>
        </w:rPr>
        <w:t>ü</w:t>
      </w:r>
      <w:r>
        <w:rPr>
          <w:rFonts w:cs="Calibri"/>
        </w:rPr>
        <w:t>fer- oder Ausbildungst</w:t>
      </w:r>
      <w:r>
        <w:rPr>
          <w:rFonts w:cs="Calibri"/>
        </w:rPr>
        <w:t>ä</w:t>
      </w:r>
      <w:r>
        <w:rPr>
          <w:rFonts w:cs="Calibri"/>
        </w:rPr>
        <w:t>tigkeit oder - soweit die Beamtin oder der Beamte nicht widerspricht - die T</w:t>
      </w:r>
      <w:r>
        <w:rPr>
          <w:rFonts w:cs="Calibri"/>
        </w:rPr>
        <w:t>ä</w:t>
      </w:r>
      <w:r>
        <w:rPr>
          <w:rFonts w:cs="Calibri"/>
        </w:rPr>
        <w:t>tigkeiten als Mitglied eines Personalrates oder einer Schwerbehindertenvertretung oder als soziale Ansprechpartnerin oder sozialer Ansprechpartner sind ohne Bewertung anzugeben.</w:t>
      </w:r>
    </w:p>
    <w:p w14:paraId="5A507EBF" w14:textId="77777777" w:rsidR="00D0434C" w:rsidRDefault="00D0434C">
      <w:pPr>
        <w:pStyle w:val="RVueberschrift285fz"/>
        <w:keepNext/>
        <w:keepLines/>
      </w:pPr>
      <w:r>
        <w:rPr>
          <w:rFonts w:cs="Calibri"/>
        </w:rPr>
        <w:t>11 Besondere Interessen und Fortbildung</w:t>
      </w:r>
    </w:p>
    <w:p w14:paraId="5D1B4AFD" w14:textId="77777777" w:rsidR="00D0434C" w:rsidRDefault="00D0434C">
      <w:pPr>
        <w:pStyle w:val="RVfliesstext175nb"/>
      </w:pPr>
      <w:r>
        <w:rPr>
          <w:rFonts w:cs="Calibri"/>
        </w:rPr>
        <w:t>Besondere Interessen, W</w:t>
      </w:r>
      <w:r>
        <w:rPr>
          <w:rFonts w:cs="Calibri"/>
        </w:rPr>
        <w:t>ü</w:t>
      </w:r>
      <w:r>
        <w:rPr>
          <w:rFonts w:cs="Calibri"/>
        </w:rPr>
        <w:t>nsche nach Teilnahme an dienstlicher Fortbildung und Verwendungsw</w:t>
      </w:r>
      <w:r>
        <w:rPr>
          <w:rFonts w:cs="Calibri"/>
        </w:rPr>
        <w:t>ü</w:t>
      </w:r>
      <w:r>
        <w:rPr>
          <w:rFonts w:cs="Calibri"/>
        </w:rPr>
        <w:t>nsche der Beamtin oder des Beamten sind zu vermerken.</w:t>
      </w:r>
    </w:p>
    <w:p w14:paraId="7B18B16F" w14:textId="77777777" w:rsidR="00D0434C" w:rsidRDefault="00D0434C">
      <w:pPr>
        <w:pStyle w:val="RVueberschrift285fz"/>
        <w:keepNext/>
        <w:keepLines/>
      </w:pPr>
      <w:r>
        <w:rPr>
          <w:rFonts w:cs="Calibri"/>
        </w:rPr>
        <w:t>12 Beurteilungsverfahren</w:t>
      </w:r>
    </w:p>
    <w:p w14:paraId="7D5BF43E" w14:textId="77777777" w:rsidR="00D0434C" w:rsidRDefault="00D0434C">
      <w:pPr>
        <w:pStyle w:val="RVfliesstext175nb"/>
        <w:keepNext/>
      </w:pPr>
      <w:r>
        <w:rPr>
          <w:rFonts w:cs="Calibri"/>
        </w:rPr>
        <w:t>Das Beurteilungsverfahren gliedert sich in folgende Schritte:</w:t>
      </w:r>
    </w:p>
    <w:p w14:paraId="4BB5F7B7" w14:textId="77777777" w:rsidR="00D0434C" w:rsidRDefault="00D0434C">
      <w:pPr>
        <w:pStyle w:val="RVliste3n75nbanfang"/>
        <w:tabs>
          <w:tab w:val="clear" w:pos="720"/>
        </w:tabs>
        <w:rPr>
          <w:rFonts w:cs="Calibri"/>
        </w:rPr>
      </w:pPr>
      <w:r>
        <w:rPr>
          <w:rFonts w:cs="Calibri"/>
        </w:rPr>
        <w:t>1.</w:t>
      </w:r>
      <w:r>
        <w:rPr>
          <w:rFonts w:cs="Calibri"/>
        </w:rPr>
        <w:tab/>
      </w:r>
      <w:r>
        <w:t>Bestimmung des allgemein vorgegebenen oder im Einzelfall festzulegenden Beurteilungsstichtags (Ziffer 3.1)</w:t>
      </w:r>
    </w:p>
    <w:p w14:paraId="1EED17CD" w14:textId="77777777" w:rsidR="00D0434C" w:rsidRDefault="00D0434C">
      <w:pPr>
        <w:pStyle w:val="RVliste3n75nb"/>
        <w:tabs>
          <w:tab w:val="clear" w:pos="720"/>
        </w:tabs>
        <w:rPr>
          <w:rFonts w:cs="Arial"/>
        </w:rPr>
      </w:pPr>
      <w:r>
        <w:rPr>
          <w:rFonts w:cs="Arial"/>
        </w:rPr>
        <w:t>2.</w:t>
      </w:r>
      <w:r>
        <w:rPr>
          <w:rFonts w:cs="Arial"/>
        </w:rPr>
        <w:tab/>
      </w:r>
      <w:r>
        <w:t>(in der Regel) Ma</w:t>
      </w:r>
      <w:r>
        <w:t>ß</w:t>
      </w:r>
      <w:r>
        <w:t xml:space="preserve">stabskonferenz (Ziffer 7.3.3) </w:t>
      </w:r>
    </w:p>
    <w:p w14:paraId="08B6D1AB" w14:textId="77777777" w:rsidR="00D0434C" w:rsidRDefault="00D0434C">
      <w:pPr>
        <w:pStyle w:val="RVliste3n75nb"/>
        <w:tabs>
          <w:tab w:val="clear" w:pos="720"/>
        </w:tabs>
      </w:pPr>
      <w:r>
        <w:t>3.</w:t>
      </w:r>
      <w:r>
        <w:tab/>
      </w:r>
      <w:r>
        <w:rPr>
          <w:rFonts w:cs="Arial"/>
        </w:rPr>
        <w:t>Erstbeurteilung</w:t>
      </w:r>
    </w:p>
    <w:p w14:paraId="68963774" w14:textId="77777777" w:rsidR="00D0434C" w:rsidRDefault="00D0434C">
      <w:pPr>
        <w:pStyle w:val="RVliste3u75nb"/>
        <w:tabs>
          <w:tab w:val="clear" w:pos="720"/>
        </w:tabs>
      </w:pPr>
      <w:r>
        <w:t>-</w:t>
      </w:r>
      <w:r>
        <w:tab/>
      </w:r>
      <w:r>
        <w:rPr>
          <w:rFonts w:cs="Calibri"/>
        </w:rPr>
        <w:t>Beurteilungsgespr</w:t>
      </w:r>
      <w:r>
        <w:rPr>
          <w:rFonts w:cs="Calibri"/>
        </w:rPr>
        <w:t>ä</w:t>
      </w:r>
      <w:r>
        <w:rPr>
          <w:rFonts w:cs="Calibri"/>
        </w:rPr>
        <w:t>ch (Ziffer 12.2)</w:t>
      </w:r>
    </w:p>
    <w:p w14:paraId="65DA4F08" w14:textId="77777777" w:rsidR="00D0434C" w:rsidRDefault="00D0434C">
      <w:pPr>
        <w:pStyle w:val="RVliste3u75nb"/>
        <w:tabs>
          <w:tab w:val="clear" w:pos="720"/>
        </w:tabs>
        <w:rPr>
          <w:rFonts w:cs="Calibri"/>
        </w:rPr>
      </w:pPr>
      <w:r>
        <w:rPr>
          <w:rFonts w:cs="Calibri"/>
        </w:rPr>
        <w:t>-</w:t>
      </w:r>
      <w:r>
        <w:rPr>
          <w:rFonts w:cs="Calibri"/>
        </w:rPr>
        <w:tab/>
      </w:r>
      <w:r>
        <w:t>ggf. Einholung von Beurteilungsbeitr</w:t>
      </w:r>
      <w:r>
        <w:t>ä</w:t>
      </w:r>
      <w:r>
        <w:t>gen (Ziffer 12.4)</w:t>
      </w:r>
    </w:p>
    <w:p w14:paraId="0316C359" w14:textId="77777777" w:rsidR="00D0434C" w:rsidRDefault="00D0434C">
      <w:pPr>
        <w:pStyle w:val="RVliste3u75nb"/>
        <w:tabs>
          <w:tab w:val="clear" w:pos="720"/>
        </w:tabs>
      </w:pPr>
      <w:r>
        <w:t>-</w:t>
      </w:r>
      <w:r>
        <w:tab/>
      </w:r>
      <w:r>
        <w:rPr>
          <w:rFonts w:cs="Calibri"/>
        </w:rPr>
        <w:t>Beurteilungsvorschlag (Ziffer 12.3)</w:t>
      </w:r>
    </w:p>
    <w:p w14:paraId="1B50CDDA" w14:textId="77777777" w:rsidR="00D0434C" w:rsidRDefault="00D0434C">
      <w:pPr>
        <w:pStyle w:val="RVliste3n75nb"/>
        <w:tabs>
          <w:tab w:val="clear" w:pos="720"/>
        </w:tabs>
      </w:pPr>
      <w:r>
        <w:t>4.</w:t>
      </w:r>
      <w:r>
        <w:tab/>
      </w:r>
      <w:r>
        <w:rPr>
          <w:rFonts w:cs="Arial"/>
        </w:rPr>
        <w:t>Beurteilung durch die n</w:t>
      </w:r>
      <w:r>
        <w:rPr>
          <w:rFonts w:cs="Arial"/>
        </w:rPr>
        <w:t>ä</w:t>
      </w:r>
      <w:r>
        <w:rPr>
          <w:rFonts w:cs="Arial"/>
        </w:rPr>
        <w:t>chsth</w:t>
      </w:r>
      <w:r>
        <w:rPr>
          <w:rFonts w:cs="Arial"/>
        </w:rPr>
        <w:t>ö</w:t>
      </w:r>
      <w:r>
        <w:rPr>
          <w:rFonts w:cs="Arial"/>
        </w:rPr>
        <w:t>her</w:t>
      </w:r>
      <w:r>
        <w:rPr>
          <w:rFonts w:cs="Arial"/>
        </w:rPr>
        <w:t>en Vorgesetzten (Ziffer 12.3)</w:t>
      </w:r>
    </w:p>
    <w:p w14:paraId="05F5F799" w14:textId="77777777" w:rsidR="00D0434C" w:rsidRDefault="00D0434C">
      <w:pPr>
        <w:pStyle w:val="RVliste3n75nb"/>
        <w:tabs>
          <w:tab w:val="clear" w:pos="720"/>
        </w:tabs>
        <w:rPr>
          <w:rFonts w:cs="Arial"/>
        </w:rPr>
      </w:pPr>
      <w:r>
        <w:rPr>
          <w:rFonts w:cs="Arial"/>
        </w:rPr>
        <w:t>5.</w:t>
      </w:r>
      <w:r>
        <w:rPr>
          <w:rFonts w:cs="Arial"/>
        </w:rPr>
        <w:tab/>
      </w:r>
      <w:r>
        <w:t>Beurteilungskonferenz (Ziffer 12.5.2)</w:t>
      </w:r>
    </w:p>
    <w:p w14:paraId="48285311" w14:textId="77777777" w:rsidR="00D0434C" w:rsidRDefault="00D0434C">
      <w:pPr>
        <w:pStyle w:val="RVliste3n75nb"/>
        <w:tabs>
          <w:tab w:val="clear" w:pos="720"/>
        </w:tabs>
      </w:pPr>
      <w:r>
        <w:t>6.</w:t>
      </w:r>
      <w:r>
        <w:tab/>
      </w:r>
      <w:r>
        <w:rPr>
          <w:rFonts w:cs="Arial"/>
        </w:rPr>
        <w:t>Endbeurteilung (Ziffer 12.5)</w:t>
      </w:r>
    </w:p>
    <w:p w14:paraId="4E078CA4" w14:textId="77777777" w:rsidR="00D0434C" w:rsidRDefault="00D0434C">
      <w:pPr>
        <w:pStyle w:val="RVliste3n75nb"/>
        <w:tabs>
          <w:tab w:val="clear" w:pos="720"/>
        </w:tabs>
        <w:rPr>
          <w:rFonts w:cs="Arial"/>
        </w:rPr>
      </w:pPr>
      <w:r>
        <w:rPr>
          <w:rFonts w:cs="Arial"/>
        </w:rPr>
        <w:t>7.</w:t>
      </w:r>
      <w:r>
        <w:rPr>
          <w:rFonts w:cs="Arial"/>
        </w:rPr>
        <w:tab/>
      </w:r>
      <w:r>
        <w:t>Bekanntgabe (Ziffer 12.7)</w:t>
      </w:r>
    </w:p>
    <w:p w14:paraId="12AB44C6" w14:textId="77777777" w:rsidR="00D0434C" w:rsidRDefault="00D0434C">
      <w:pPr>
        <w:pStyle w:val="RVfliesstext175nb"/>
        <w:keepNext/>
      </w:pPr>
      <w:r>
        <w:rPr>
          <w:rFonts w:cs="Calibri"/>
        </w:rPr>
        <w:t>12.1 Beurteilerin oder Beurteiler</w:t>
      </w:r>
    </w:p>
    <w:p w14:paraId="4F7A278F" w14:textId="77777777" w:rsidR="00D0434C" w:rsidRDefault="00D0434C">
      <w:pPr>
        <w:pStyle w:val="RVfliesstext175nb"/>
      </w:pPr>
      <w:r>
        <w:rPr>
          <w:rFonts w:cs="Calibri"/>
        </w:rPr>
        <w:t>Die Beurteilung obliegt der Leiterin oder dem Leiter der Beh</w:t>
      </w:r>
      <w:r>
        <w:rPr>
          <w:rFonts w:cs="Calibri"/>
        </w:rPr>
        <w:t>ö</w:t>
      </w:r>
      <w:r>
        <w:rPr>
          <w:rFonts w:cs="Calibri"/>
        </w:rPr>
        <w:t>rde oder Einrichtung, bei der die Beamtin oder der Beamte besch</w:t>
      </w:r>
      <w:r>
        <w:rPr>
          <w:rFonts w:cs="Calibri"/>
        </w:rPr>
        <w:t>ä</w:t>
      </w:r>
      <w:r>
        <w:rPr>
          <w:rFonts w:cs="Calibri"/>
        </w:rPr>
        <w:t>ftigt ist, soweit nachstehend oder in vorrangigen Vorschriften nichts anderes geregelt ist.</w:t>
      </w:r>
    </w:p>
    <w:p w14:paraId="1C4C8BAB" w14:textId="77777777" w:rsidR="00D0434C" w:rsidRDefault="00D0434C">
      <w:pPr>
        <w:pStyle w:val="RVfliesstext175nb"/>
      </w:pPr>
      <w:r>
        <w:rPr>
          <w:rFonts w:cs="Calibri"/>
        </w:rPr>
        <w:t>Die Leiterin oder der Leiter der Beh</w:t>
      </w:r>
      <w:r>
        <w:rPr>
          <w:rFonts w:cs="Calibri"/>
        </w:rPr>
        <w:t>ö</w:t>
      </w:r>
      <w:r>
        <w:rPr>
          <w:rFonts w:cs="Calibri"/>
        </w:rPr>
        <w:t>rde oder Einrichtung soll Vorgesetzte der oder des zu Beurteilenden mit der Erstellung eines Beurteilungsvorschlags (Erstbeurteilung) beauftragen. Diese m</w:t>
      </w:r>
      <w:r>
        <w:rPr>
          <w:rFonts w:cs="Calibri"/>
        </w:rPr>
        <w:t>ü</w:t>
      </w:r>
      <w:r>
        <w:rPr>
          <w:rFonts w:cs="Calibri"/>
        </w:rPr>
        <w:t xml:space="preserve">ssen in der Lage sein, sich aus eigener Anschauung ein Urteil </w:t>
      </w:r>
      <w:r>
        <w:rPr>
          <w:rFonts w:cs="Calibri"/>
        </w:rPr>
        <w:t>ü</w:t>
      </w:r>
      <w:r>
        <w:rPr>
          <w:rFonts w:cs="Calibri"/>
        </w:rPr>
        <w:t>ber die zu Beurteilende oder den zu Beurteilenden zu bilden; einzelne Arbeitskontakte oder kurzfristige Einblicke in die Arbeit reichen hierf</w:t>
      </w:r>
      <w:r>
        <w:rPr>
          <w:rFonts w:cs="Calibri"/>
        </w:rPr>
        <w:t>ü</w:t>
      </w:r>
      <w:r>
        <w:rPr>
          <w:rFonts w:cs="Calibri"/>
        </w:rPr>
        <w:t>r nicht aus.</w:t>
      </w:r>
    </w:p>
    <w:p w14:paraId="3F96D61E" w14:textId="77777777" w:rsidR="00D0434C" w:rsidRDefault="00D0434C">
      <w:pPr>
        <w:pStyle w:val="RVfliesstext175nb"/>
      </w:pPr>
      <w:r>
        <w:rPr>
          <w:rFonts w:cs="Calibri"/>
        </w:rPr>
        <w:t>F</w:t>
      </w:r>
      <w:r>
        <w:rPr>
          <w:rFonts w:cs="Calibri"/>
        </w:rPr>
        <w:t>ü</w:t>
      </w:r>
      <w:r>
        <w:rPr>
          <w:rFonts w:cs="Calibri"/>
        </w:rPr>
        <w:t>r Leiterinnen und Leiter von Beh</w:t>
      </w:r>
      <w:r>
        <w:rPr>
          <w:rFonts w:cs="Calibri"/>
        </w:rPr>
        <w:t>ö</w:t>
      </w:r>
      <w:r>
        <w:rPr>
          <w:rFonts w:cs="Calibri"/>
        </w:rPr>
        <w:t>rden oder Einrichtungen kann die Erstbeurteilung durch von der Aufsichtsbeh</w:t>
      </w:r>
      <w:r>
        <w:rPr>
          <w:rFonts w:cs="Calibri"/>
        </w:rPr>
        <w:t>ö</w:t>
      </w:r>
      <w:r>
        <w:rPr>
          <w:rFonts w:cs="Calibri"/>
        </w:rPr>
        <w:t>rde beauftragte Vorgesetzte erstellt werden, die die Voraussetzungen des Satzes 3 erf</w:t>
      </w:r>
      <w:r>
        <w:rPr>
          <w:rFonts w:cs="Calibri"/>
        </w:rPr>
        <w:t>ü</w:t>
      </w:r>
      <w:r>
        <w:rPr>
          <w:rFonts w:cs="Calibri"/>
        </w:rPr>
        <w:t>llen.</w:t>
      </w:r>
    </w:p>
    <w:p w14:paraId="18A1232E" w14:textId="77777777" w:rsidR="00D0434C" w:rsidRDefault="00D0434C">
      <w:pPr>
        <w:pStyle w:val="RVfliesstext175nb"/>
      </w:pPr>
      <w:r>
        <w:rPr>
          <w:rFonts w:cs="Calibri"/>
        </w:rPr>
        <w:t>12.2 Beurteilungsgespr</w:t>
      </w:r>
      <w:r>
        <w:rPr>
          <w:rFonts w:cs="Calibri"/>
        </w:rPr>
        <w:t>ä</w:t>
      </w:r>
      <w:r>
        <w:rPr>
          <w:rFonts w:cs="Calibri"/>
        </w:rPr>
        <w:t>ch</w:t>
      </w:r>
    </w:p>
    <w:p w14:paraId="78CF4CDC" w14:textId="77777777" w:rsidR="00D0434C" w:rsidRDefault="00D0434C">
      <w:pPr>
        <w:pStyle w:val="RVfliesstext175nb"/>
      </w:pPr>
      <w:r>
        <w:rPr>
          <w:rFonts w:cs="Calibri"/>
        </w:rPr>
        <w:t>Die Erstbeurteilerin oder der Erstbeurteiler hat zu Beginn des Beurteilungsverfahrens mit der Beamtin oder dem Beamten ein Gespr</w:t>
      </w:r>
      <w:r>
        <w:rPr>
          <w:rFonts w:cs="Calibri"/>
        </w:rPr>
        <w:t>ä</w:t>
      </w:r>
      <w:r>
        <w:rPr>
          <w:rFonts w:cs="Calibri"/>
        </w:rPr>
        <w:t>ch zu f</w:t>
      </w:r>
      <w:r>
        <w:rPr>
          <w:rFonts w:cs="Calibri"/>
        </w:rPr>
        <w:t>ü</w:t>
      </w:r>
      <w:r>
        <w:rPr>
          <w:rFonts w:cs="Calibri"/>
        </w:rPr>
        <w:t>hren. In ihm soll das Leistungs- und Bef</w:t>
      </w:r>
      <w:r>
        <w:rPr>
          <w:rFonts w:cs="Calibri"/>
        </w:rPr>
        <w:t>ä</w:t>
      </w:r>
      <w:r>
        <w:rPr>
          <w:rFonts w:cs="Calibri"/>
        </w:rPr>
        <w:t>higungsbild, das die Beurteilerin oder der Beurteiler innerhalb des Beurteilungszeitraums gewonnen hat, mit der eigenen Einsch</w:t>
      </w:r>
      <w:r>
        <w:rPr>
          <w:rFonts w:cs="Calibri"/>
        </w:rPr>
        <w:t>ä</w:t>
      </w:r>
      <w:r>
        <w:rPr>
          <w:rFonts w:cs="Calibri"/>
        </w:rPr>
        <w:t>tzung abgeglichen werden, und die Beamtin oder der Beamte soll die M</w:t>
      </w:r>
      <w:r>
        <w:rPr>
          <w:rFonts w:cs="Calibri"/>
        </w:rPr>
        <w:t>ö</w:t>
      </w:r>
      <w:r>
        <w:rPr>
          <w:rFonts w:cs="Calibri"/>
        </w:rPr>
        <w:t>glichkeit haben, die f</w:t>
      </w:r>
      <w:r>
        <w:rPr>
          <w:rFonts w:cs="Calibri"/>
        </w:rPr>
        <w:t>ü</w:t>
      </w:r>
      <w:r>
        <w:rPr>
          <w:rFonts w:cs="Calibri"/>
        </w:rPr>
        <w:t>r die Beurteilung wichtigen Punkte darzulegen. Die Erstbeurteilerin oder der Erstbeurteiler hat unter Angabe des Datums zu best</w:t>
      </w:r>
      <w:r>
        <w:rPr>
          <w:rFonts w:cs="Calibri"/>
        </w:rPr>
        <w:t>ä</w:t>
      </w:r>
      <w:r>
        <w:rPr>
          <w:rFonts w:cs="Calibri"/>
        </w:rPr>
        <w:t>tigen, dass das Gespr</w:t>
      </w:r>
      <w:r>
        <w:rPr>
          <w:rFonts w:cs="Calibri"/>
        </w:rPr>
        <w:t>ä</w:t>
      </w:r>
      <w:r>
        <w:rPr>
          <w:rFonts w:cs="Calibri"/>
        </w:rPr>
        <w:t>ch stattgefunden hat. Beurteilungen sind unabh</w:t>
      </w:r>
      <w:r>
        <w:rPr>
          <w:rFonts w:cs="Calibri"/>
        </w:rPr>
        <w:t>ä</w:t>
      </w:r>
      <w:r>
        <w:rPr>
          <w:rFonts w:cs="Calibri"/>
        </w:rPr>
        <w:t>ngig von vorausgegangenen Beurteilungen vorzunehmen.</w:t>
      </w:r>
    </w:p>
    <w:p w14:paraId="43C49A1E" w14:textId="77777777" w:rsidR="00D0434C" w:rsidRDefault="00D0434C">
      <w:pPr>
        <w:pStyle w:val="RVfliesstext175nb"/>
        <w:keepNext/>
      </w:pPr>
      <w:r>
        <w:rPr>
          <w:rFonts w:cs="Calibri"/>
        </w:rPr>
        <w:t>12.3 Beurteilungsvorschlag</w:t>
      </w:r>
    </w:p>
    <w:p w14:paraId="68595706" w14:textId="77777777" w:rsidR="00D0434C" w:rsidRDefault="00D0434C">
      <w:pPr>
        <w:pStyle w:val="RVfliesstext175nb"/>
      </w:pPr>
      <w:r>
        <w:rPr>
          <w:rFonts w:cs="Calibri"/>
        </w:rPr>
        <w:t>Die Erstbeurteilerin oder der Erstbeurteiler beurteilt nach eigenen Kenntnissen und Erfahrungen und ist an Weisungen nicht gebunden. Sie oder er hat bei Regelbeurteilungen nicht die zur Vergleichbarkeit der Beurteilungen festgelegten Richts</w:t>
      </w:r>
      <w:r>
        <w:rPr>
          <w:rFonts w:cs="Calibri"/>
        </w:rPr>
        <w:t>ä</w:t>
      </w:r>
      <w:r>
        <w:rPr>
          <w:rFonts w:cs="Calibri"/>
        </w:rPr>
        <w:t>tze zu beachten. Unabh</w:t>
      </w:r>
      <w:r>
        <w:rPr>
          <w:rFonts w:cs="Calibri"/>
        </w:rPr>
        <w:t>ä</w:t>
      </w:r>
      <w:r>
        <w:rPr>
          <w:rFonts w:cs="Calibri"/>
        </w:rPr>
        <w:t>ngig davon sind nach der Ma</w:t>
      </w:r>
      <w:r>
        <w:rPr>
          <w:rFonts w:cs="Calibri"/>
        </w:rPr>
        <w:t>ß</w:t>
      </w:r>
      <w:r>
        <w:rPr>
          <w:rFonts w:cs="Calibri"/>
        </w:rPr>
        <w:t>stabskonferenz und vor der Erstellung des Beurteilungsvorschlags Gespr</w:t>
      </w:r>
      <w:r>
        <w:rPr>
          <w:rFonts w:cs="Calibri"/>
        </w:rPr>
        <w:t>ä</w:t>
      </w:r>
      <w:r>
        <w:rPr>
          <w:rFonts w:cs="Calibri"/>
        </w:rPr>
        <w:t>che der Vorgesetzten mit den Erstbeurteilerinnen und Erstbeurteilern mit dem Ziel der Anwendung gleicher Beurteilungsma</w:t>
      </w:r>
      <w:r>
        <w:rPr>
          <w:rFonts w:cs="Calibri"/>
        </w:rPr>
        <w:t>ß</w:t>
      </w:r>
      <w:r>
        <w:rPr>
          <w:rFonts w:cs="Calibri"/>
        </w:rPr>
        <w:t>st</w:t>
      </w:r>
      <w:r>
        <w:rPr>
          <w:rFonts w:cs="Calibri"/>
        </w:rPr>
        <w:t>ä</w:t>
      </w:r>
      <w:r>
        <w:rPr>
          <w:rFonts w:cs="Calibri"/>
        </w:rPr>
        <w:t>be zul</w:t>
      </w:r>
      <w:r>
        <w:rPr>
          <w:rFonts w:cs="Calibri"/>
        </w:rPr>
        <w:t>ä</w:t>
      </w:r>
      <w:r>
        <w:rPr>
          <w:rFonts w:cs="Calibri"/>
        </w:rPr>
        <w:t>ssig und sinnvoll.</w:t>
      </w:r>
    </w:p>
    <w:p w14:paraId="466C711F" w14:textId="77777777" w:rsidR="00D0434C" w:rsidRDefault="00D0434C">
      <w:pPr>
        <w:pStyle w:val="RVfliesstext175nb"/>
      </w:pPr>
      <w:r>
        <w:rPr>
          <w:rFonts w:cs="Calibri"/>
        </w:rPr>
        <w:t>F</w:t>
      </w:r>
      <w:r>
        <w:rPr>
          <w:rFonts w:cs="Calibri"/>
        </w:rPr>
        <w:t>ü</w:t>
      </w:r>
      <w:r>
        <w:rPr>
          <w:rFonts w:cs="Calibri"/>
        </w:rPr>
        <w:t>r die Beurteilungen sind die Beurteilungsvordrucke gem</w:t>
      </w:r>
      <w:r>
        <w:rPr>
          <w:rFonts w:cs="Calibri"/>
        </w:rPr>
        <w:t>äß</w:t>
      </w:r>
      <w:r>
        <w:rPr>
          <w:rFonts w:cs="Calibri"/>
        </w:rPr>
        <w:t xml:space="preserve"> Anlage zu verwenden. Der Beurteilungsvorschlag ist zu unterzeichnen und der Endbeurteilerin oder dem Endbeurteiler auf dem Dienstweg zur abschlie</w:t>
      </w:r>
      <w:r>
        <w:rPr>
          <w:rFonts w:cs="Calibri"/>
        </w:rPr>
        <w:t>ß</w:t>
      </w:r>
      <w:r>
        <w:rPr>
          <w:rFonts w:cs="Calibri"/>
        </w:rPr>
        <w:t>enden Beurteilung vorzulegen. Die Vorgesetzten der Erstbeurteilenden er</w:t>
      </w:r>
      <w:r>
        <w:rPr>
          <w:rFonts w:cs="Calibri"/>
        </w:rPr>
        <w:t>ö</w:t>
      </w:r>
      <w:r>
        <w:rPr>
          <w:rFonts w:cs="Calibri"/>
        </w:rPr>
        <w:t>rtern diesen Vorschlag mit ihren n</w:t>
      </w:r>
      <w:r>
        <w:rPr>
          <w:rFonts w:cs="Calibri"/>
        </w:rPr>
        <w:t>ä</w:t>
      </w:r>
      <w:r>
        <w:rPr>
          <w:rFonts w:cs="Calibri"/>
        </w:rPr>
        <w:t>chsth</w:t>
      </w:r>
      <w:r>
        <w:rPr>
          <w:rFonts w:cs="Calibri"/>
        </w:rPr>
        <w:t>ö</w:t>
      </w:r>
      <w:r>
        <w:rPr>
          <w:rFonts w:cs="Calibri"/>
        </w:rPr>
        <w:t>heren Vorgesetzten; dabei ist auch zu ber</w:t>
      </w:r>
      <w:r>
        <w:rPr>
          <w:rFonts w:cs="Calibri"/>
        </w:rPr>
        <w:t>ü</w:t>
      </w:r>
      <w:r>
        <w:rPr>
          <w:rFonts w:cs="Calibri"/>
        </w:rPr>
        <w:t xml:space="preserve">cksichtigen, inwieweit die oder der zu Beurteilende im Vergleich zu anderen ihr oder ihm unterstehenden Beamtinnen und Beamten der Vergleichsgruppe den Anforderungen entsprochen hat. Die Vorgesetzten geben zu den Beurteilungskriterien eigene Bewertungen ab </w:t>
      </w:r>
      <w:r>
        <w:rPr>
          <w:rFonts w:cs="Calibri"/>
        </w:rPr>
        <w:lastRenderedPageBreak/>
        <w:t>und machen einen Vorschlag f</w:t>
      </w:r>
      <w:r>
        <w:rPr>
          <w:rFonts w:cs="Calibri"/>
        </w:rPr>
        <w:t>ü</w:t>
      </w:r>
      <w:r>
        <w:rPr>
          <w:rFonts w:cs="Calibri"/>
        </w:rPr>
        <w:t>r das Gesamturteil. Sie sind bei den ihnen jeweils unterstehenden Beamtinnen und Beamten zur Anwendung gleicher Beurteilungsma</w:t>
      </w:r>
      <w:r>
        <w:rPr>
          <w:rFonts w:cs="Calibri"/>
        </w:rPr>
        <w:t>ß</w:t>
      </w:r>
      <w:r>
        <w:rPr>
          <w:rFonts w:cs="Calibri"/>
        </w:rPr>
        <w:t>st</w:t>
      </w:r>
      <w:r>
        <w:rPr>
          <w:rFonts w:cs="Calibri"/>
        </w:rPr>
        <w:t>ä</w:t>
      </w:r>
      <w:r>
        <w:rPr>
          <w:rFonts w:cs="Calibri"/>
        </w:rPr>
        <w:t>be verpflichtet.</w:t>
      </w:r>
    </w:p>
    <w:p w14:paraId="493C9A56" w14:textId="77777777" w:rsidR="00D0434C" w:rsidRDefault="00D0434C">
      <w:pPr>
        <w:pStyle w:val="RVfliesstext175nb"/>
        <w:keepNext/>
      </w:pPr>
      <w:r>
        <w:rPr>
          <w:rFonts w:cs="Calibri"/>
        </w:rPr>
        <w:t>12.4 Beurteilungsbeitr</w:t>
      </w:r>
      <w:r>
        <w:rPr>
          <w:rFonts w:cs="Calibri"/>
        </w:rPr>
        <w:t>ä</w:t>
      </w:r>
      <w:r>
        <w:rPr>
          <w:rFonts w:cs="Calibri"/>
        </w:rPr>
        <w:t>ge</w:t>
      </w:r>
    </w:p>
    <w:p w14:paraId="34F9BA8C" w14:textId="77777777" w:rsidR="00D0434C" w:rsidRDefault="00D0434C">
      <w:pPr>
        <w:pStyle w:val="RVfliesstext175nb"/>
      </w:pPr>
      <w:r>
        <w:rPr>
          <w:rFonts w:cs="Calibri"/>
        </w:rPr>
        <w:t>Ist die oder der zu Beurteilende am Beurteilungsstichtag oder war sie oder er w</w:t>
      </w:r>
      <w:r>
        <w:rPr>
          <w:rFonts w:cs="Calibri"/>
        </w:rPr>
        <w:t>ä</w:t>
      </w:r>
      <w:r>
        <w:rPr>
          <w:rFonts w:cs="Calibri"/>
        </w:rPr>
        <w:t>hrend des Beurteilungszeitraums l</w:t>
      </w:r>
      <w:r>
        <w:rPr>
          <w:rFonts w:cs="Calibri"/>
        </w:rPr>
        <w:t>ä</w:t>
      </w:r>
      <w:r>
        <w:rPr>
          <w:rFonts w:cs="Calibri"/>
        </w:rPr>
        <w:t>nger als sechs Monate abgeordnet, ist durch die beurteilende Dienststelle bei der Beh</w:t>
      </w:r>
      <w:r>
        <w:rPr>
          <w:rFonts w:cs="Calibri"/>
        </w:rPr>
        <w:t>ö</w:t>
      </w:r>
      <w:r>
        <w:rPr>
          <w:rFonts w:cs="Calibri"/>
        </w:rPr>
        <w:t>rde, zu der sie oder er abgeordnet ist oder war, ein Beurteilungsbeitrag einzuholen, der der Erstbeurteilerin oder dem Erstbeurteiler zur Verf</w:t>
      </w:r>
      <w:r>
        <w:rPr>
          <w:rFonts w:cs="Calibri"/>
        </w:rPr>
        <w:t>ü</w:t>
      </w:r>
      <w:r>
        <w:rPr>
          <w:rFonts w:cs="Calibri"/>
        </w:rPr>
        <w:t>gung zu stellen ist.</w:t>
      </w:r>
    </w:p>
    <w:p w14:paraId="6B765683" w14:textId="77777777" w:rsidR="00D0434C" w:rsidRDefault="00D0434C">
      <w:pPr>
        <w:pStyle w:val="RVfliesstext175nb"/>
      </w:pPr>
      <w:r>
        <w:rPr>
          <w:rFonts w:cs="Calibri"/>
        </w:rPr>
        <w:t>Hat die oder der zu Beurteilende w</w:t>
      </w:r>
      <w:r>
        <w:rPr>
          <w:rFonts w:cs="Calibri"/>
        </w:rPr>
        <w:t>ä</w:t>
      </w:r>
      <w:r>
        <w:rPr>
          <w:rFonts w:cs="Calibri"/>
        </w:rPr>
        <w:t>hrend des Beurteilungszeitraums den Dienstposten innerhalb der Beh</w:t>
      </w:r>
      <w:r>
        <w:rPr>
          <w:rFonts w:cs="Calibri"/>
        </w:rPr>
        <w:t>ö</w:t>
      </w:r>
      <w:r>
        <w:rPr>
          <w:rFonts w:cs="Calibri"/>
        </w:rPr>
        <w:t>rde gewechselt und kann die Erstbeurteilerin oder der Erstbeurteiler die auf dem fr</w:t>
      </w:r>
      <w:r>
        <w:rPr>
          <w:rFonts w:cs="Calibri"/>
        </w:rPr>
        <w:t>ü</w:t>
      </w:r>
      <w:r>
        <w:rPr>
          <w:rFonts w:cs="Calibri"/>
        </w:rPr>
        <w:t>heren Dienstposten erbrachten Leistungen nicht aus eigener Kenntnis beurteilen, so hat sie oder er sich in geeigneter Weise die erforderlichen Kenntnisse z.B. durch Heranziehung sachkundiger ehemaliger Vorgesetzter zu verschaffen, wenn der Einsatz auf dem fr</w:t>
      </w:r>
      <w:r>
        <w:rPr>
          <w:rFonts w:cs="Calibri"/>
        </w:rPr>
        <w:t>ü</w:t>
      </w:r>
      <w:r>
        <w:rPr>
          <w:rFonts w:cs="Calibri"/>
        </w:rPr>
        <w:t>heren Dienstposten wenigstens sechs Monate betragen hat. Satz 2 gilt entsprechend, wenn die Erstbeurteilerin oder der Erstbeurteiler den Dienstposten gewechselt hat.</w:t>
      </w:r>
    </w:p>
    <w:p w14:paraId="35E1CEA2" w14:textId="77777777" w:rsidR="00D0434C" w:rsidRDefault="00D0434C">
      <w:pPr>
        <w:pStyle w:val="RVfliesstext175nb"/>
        <w:keepNext/>
      </w:pPr>
      <w:r>
        <w:rPr>
          <w:rFonts w:cs="Calibri"/>
        </w:rPr>
        <w:t>12.5 Endbeurteilung</w:t>
      </w:r>
    </w:p>
    <w:p w14:paraId="32C0FE2F" w14:textId="77777777" w:rsidR="00D0434C" w:rsidRDefault="00D0434C">
      <w:pPr>
        <w:pStyle w:val="RVfliesstext175nb"/>
      </w:pPr>
      <w:r>
        <w:rPr>
          <w:rFonts w:cs="Calibri"/>
        </w:rPr>
        <w:t>12.5.1 Die Endbeurteilung erfolgt durch die Leiterin oder den Leiter der Beh</w:t>
      </w:r>
      <w:r>
        <w:rPr>
          <w:rFonts w:cs="Calibri"/>
        </w:rPr>
        <w:t>ö</w:t>
      </w:r>
      <w:r>
        <w:rPr>
          <w:rFonts w:cs="Calibri"/>
        </w:rPr>
        <w:t>rde oder Einrichtung.</w:t>
      </w:r>
    </w:p>
    <w:p w14:paraId="30E4290B" w14:textId="77777777" w:rsidR="00D0434C" w:rsidRDefault="00D0434C">
      <w:pPr>
        <w:pStyle w:val="RVfliesstext175nb"/>
      </w:pPr>
      <w:r>
        <w:rPr>
          <w:rFonts w:cs="Calibri"/>
        </w:rPr>
        <w:t>Sie oder er kann allgemein eine Vorgesetzte oder einen Vorgesetzten, die oder der nicht die Erstbeurteilung erstellt hat, mit der Endbeurteilung beauftragen, sofern der oder dem Vorgesetzten eine ausreichend gro</w:t>
      </w:r>
      <w:r>
        <w:rPr>
          <w:rFonts w:cs="Calibri"/>
        </w:rPr>
        <w:t>ß</w:t>
      </w:r>
      <w:r>
        <w:rPr>
          <w:rFonts w:cs="Calibri"/>
        </w:rPr>
        <w:t>e Zahl von zu Beurteilenden in der jeweiligen Vergleichsgruppe unterstellt ist, um die Vergleichbarkeit der Beurteilung zu gew</w:t>
      </w:r>
      <w:r>
        <w:rPr>
          <w:rFonts w:cs="Calibri"/>
        </w:rPr>
        <w:t>ä</w:t>
      </w:r>
      <w:r>
        <w:rPr>
          <w:rFonts w:cs="Calibri"/>
        </w:rPr>
        <w:t>hrleisten.</w:t>
      </w:r>
    </w:p>
    <w:p w14:paraId="3C0747EA" w14:textId="77777777" w:rsidR="00D0434C" w:rsidRDefault="00D0434C">
      <w:pPr>
        <w:pStyle w:val="RVfliesstext175nb"/>
      </w:pPr>
      <w:r>
        <w:rPr>
          <w:rFonts w:cs="Calibri"/>
        </w:rPr>
        <w:t>Die Endbeurteilung f</w:t>
      </w:r>
      <w:r>
        <w:rPr>
          <w:rFonts w:cs="Calibri"/>
        </w:rPr>
        <w:t>ü</w:t>
      </w:r>
      <w:r>
        <w:rPr>
          <w:rFonts w:cs="Calibri"/>
        </w:rPr>
        <w:t>r Leiterinnen und Leiter von Beh</w:t>
      </w:r>
      <w:r>
        <w:rPr>
          <w:rFonts w:cs="Calibri"/>
        </w:rPr>
        <w:t>ö</w:t>
      </w:r>
      <w:r>
        <w:rPr>
          <w:rFonts w:cs="Calibri"/>
        </w:rPr>
        <w:t>rden und Einrichtungen erfolgt durch die Leiterin oder den Leiter der Aufsichtsbeh</w:t>
      </w:r>
      <w:r>
        <w:rPr>
          <w:rFonts w:cs="Calibri"/>
        </w:rPr>
        <w:t>ö</w:t>
      </w:r>
      <w:r>
        <w:rPr>
          <w:rFonts w:cs="Calibri"/>
        </w:rPr>
        <w:t>rde.</w:t>
      </w:r>
    </w:p>
    <w:p w14:paraId="7E5EA955" w14:textId="77777777" w:rsidR="00D0434C" w:rsidRDefault="00D0434C">
      <w:pPr>
        <w:pStyle w:val="RVfliesstext175nb"/>
      </w:pPr>
      <w:r>
        <w:rPr>
          <w:rFonts w:cs="Calibri"/>
        </w:rPr>
        <w:t>Durch erg</w:t>
      </w:r>
      <w:r>
        <w:rPr>
          <w:rFonts w:cs="Calibri"/>
        </w:rPr>
        <w:t>ä</w:t>
      </w:r>
      <w:r>
        <w:rPr>
          <w:rFonts w:cs="Calibri"/>
        </w:rPr>
        <w:t>nzende Regelungen kann die oberste Dienstbeh</w:t>
      </w:r>
      <w:r>
        <w:rPr>
          <w:rFonts w:cs="Calibri"/>
        </w:rPr>
        <w:t>ö</w:t>
      </w:r>
      <w:r>
        <w:rPr>
          <w:rFonts w:cs="Calibri"/>
        </w:rPr>
        <w:t>rde vorsehen, dass die Leiterin oder der Leiter der Aufsichtsbeh</w:t>
      </w:r>
      <w:r>
        <w:rPr>
          <w:rFonts w:cs="Calibri"/>
        </w:rPr>
        <w:t>ö</w:t>
      </w:r>
      <w:r>
        <w:rPr>
          <w:rFonts w:cs="Calibri"/>
        </w:rPr>
        <w:t>rde oder ein beauftragtes Mitglied der Aufsichtsbeh</w:t>
      </w:r>
      <w:r>
        <w:rPr>
          <w:rFonts w:cs="Calibri"/>
        </w:rPr>
        <w:t>ö</w:t>
      </w:r>
      <w:r>
        <w:rPr>
          <w:rFonts w:cs="Calibri"/>
        </w:rPr>
        <w:t>rde f</w:t>
      </w:r>
      <w:r>
        <w:rPr>
          <w:rFonts w:cs="Calibri"/>
        </w:rPr>
        <w:t>ü</w:t>
      </w:r>
      <w:r>
        <w:rPr>
          <w:rFonts w:cs="Calibri"/>
        </w:rPr>
        <w:t>r die Endbeurteilung zust</w:t>
      </w:r>
      <w:r>
        <w:rPr>
          <w:rFonts w:cs="Calibri"/>
        </w:rPr>
        <w:t>ä</w:t>
      </w:r>
      <w:r>
        <w:rPr>
          <w:rFonts w:cs="Calibri"/>
        </w:rPr>
        <w:t>ndig ist, wenn dies zur besseren Bildung von Vergleichsgruppen geboten erscheint.</w:t>
      </w:r>
    </w:p>
    <w:p w14:paraId="10930D1B" w14:textId="77777777" w:rsidR="00D0434C" w:rsidRDefault="00D0434C">
      <w:pPr>
        <w:pStyle w:val="RVfliesstext175nb"/>
      </w:pPr>
      <w:r>
        <w:rPr>
          <w:rFonts w:cs="Calibri"/>
        </w:rPr>
        <w:t>12.5.2 Die Endbeurteilerin oder der Endbeurteiler ist bei allen ihr oder ihm unterstehenden Beamtinnen und Beamten zur Anwendung gleicher Beurteilungsma</w:t>
      </w:r>
      <w:r>
        <w:rPr>
          <w:rFonts w:cs="Calibri"/>
        </w:rPr>
        <w:t>ß</w:t>
      </w:r>
      <w:r>
        <w:rPr>
          <w:rFonts w:cs="Calibri"/>
        </w:rPr>
        <w:t>st</w:t>
      </w:r>
      <w:r>
        <w:rPr>
          <w:rFonts w:cs="Calibri"/>
        </w:rPr>
        <w:t>ä</w:t>
      </w:r>
      <w:r>
        <w:rPr>
          <w:rFonts w:cs="Calibri"/>
        </w:rPr>
        <w:t>be verpflichtet und soll bei Regelbeurteilungen die zur einheitlichen Anwendung festgelegten Richts</w:t>
      </w:r>
      <w:r>
        <w:rPr>
          <w:rFonts w:cs="Calibri"/>
        </w:rPr>
        <w:t>ä</w:t>
      </w:r>
      <w:r>
        <w:rPr>
          <w:rFonts w:cs="Calibri"/>
        </w:rPr>
        <w:t xml:space="preserve">tze nicht </w:t>
      </w:r>
      <w:r>
        <w:rPr>
          <w:rFonts w:cs="Calibri"/>
        </w:rPr>
        <w:t>ü</w:t>
      </w:r>
      <w:r>
        <w:rPr>
          <w:rFonts w:cs="Calibri"/>
        </w:rPr>
        <w:t>berschreiten. Sie oder er entscheidet abschlie</w:t>
      </w:r>
      <w:r>
        <w:rPr>
          <w:rFonts w:cs="Calibri"/>
        </w:rPr>
        <w:t>ß</w:t>
      </w:r>
      <w:r>
        <w:rPr>
          <w:rFonts w:cs="Calibri"/>
        </w:rPr>
        <w:t xml:space="preserve">end </w:t>
      </w:r>
      <w:r>
        <w:rPr>
          <w:rFonts w:cs="Calibri"/>
        </w:rPr>
        <w:t>ü</w:t>
      </w:r>
      <w:r>
        <w:rPr>
          <w:rFonts w:cs="Calibri"/>
        </w:rPr>
        <w:t>ber das Gesamturteil.</w:t>
      </w:r>
    </w:p>
    <w:p w14:paraId="746A7596" w14:textId="77777777" w:rsidR="00D0434C" w:rsidRDefault="00D0434C">
      <w:pPr>
        <w:pStyle w:val="RVfliesstext175nb"/>
      </w:pPr>
      <w:r>
        <w:rPr>
          <w:rFonts w:cs="Calibri"/>
        </w:rPr>
        <w:t>Hierzu zieht die Endbeurteilerin oder der Endbeurteiler zur Beratung, insbesondere zur Gewinnung und Anwendung einheitlicher Vergleichsma</w:t>
      </w:r>
      <w:r>
        <w:rPr>
          <w:rFonts w:cs="Calibri"/>
        </w:rPr>
        <w:t>ß</w:t>
      </w:r>
      <w:r>
        <w:rPr>
          <w:rFonts w:cs="Calibri"/>
        </w:rPr>
        <w:t>st</w:t>
      </w:r>
      <w:r>
        <w:rPr>
          <w:rFonts w:cs="Calibri"/>
        </w:rPr>
        <w:t>ä</w:t>
      </w:r>
      <w:r>
        <w:rPr>
          <w:rFonts w:cs="Calibri"/>
        </w:rPr>
        <w:t>be weitere Personen hinzu (Beurteilungskonferenz). Die Beurteilungen sind in der Beurteilungskonferenz mit dem Ziel zu er</w:t>
      </w:r>
      <w:r>
        <w:rPr>
          <w:rFonts w:cs="Calibri"/>
        </w:rPr>
        <w:t>ö</w:t>
      </w:r>
      <w:r>
        <w:rPr>
          <w:rFonts w:cs="Calibri"/>
        </w:rPr>
        <w:t>rtern, leistungsgerecht abgestufte und untereinander vergleichbare Beurteilungen zu erreichen. Die Gleichstellungsbeauftragte ist gleichberechtigtes Mitglied dieser Beurteilungskonferenz.</w:t>
      </w:r>
    </w:p>
    <w:p w14:paraId="332DDED9" w14:textId="77777777" w:rsidR="00D0434C" w:rsidRDefault="00D0434C">
      <w:pPr>
        <w:pStyle w:val="RVfliesstext175nb"/>
      </w:pPr>
      <w:r>
        <w:rPr>
          <w:rFonts w:cs="Calibri"/>
        </w:rPr>
        <w:t>Die Endbeurteilerin oder der Endbeurteiler bewertet die einzelnen Beurteilungskriterien und setzt das Gesamturteil fest.</w:t>
      </w:r>
    </w:p>
    <w:p w14:paraId="01CAFF48" w14:textId="77777777" w:rsidR="00D0434C" w:rsidRDefault="00D0434C">
      <w:pPr>
        <w:pStyle w:val="RVfliesstext175nb"/>
        <w:keepNext/>
      </w:pPr>
      <w:r>
        <w:rPr>
          <w:rFonts w:cs="Calibri"/>
        </w:rPr>
        <w:t>12.6 Mitwirkung der Personalstelle</w:t>
      </w:r>
    </w:p>
    <w:p w14:paraId="63B01577" w14:textId="77777777" w:rsidR="00D0434C" w:rsidRDefault="00D0434C">
      <w:pPr>
        <w:pStyle w:val="RVfliesstext175nb"/>
      </w:pPr>
      <w:r>
        <w:rPr>
          <w:rFonts w:cs="Calibri"/>
        </w:rPr>
        <w:t>Die Personalstelle ber</w:t>
      </w:r>
      <w:r>
        <w:rPr>
          <w:rFonts w:cs="Calibri"/>
        </w:rPr>
        <w:t>ä</w:t>
      </w:r>
      <w:r>
        <w:rPr>
          <w:rFonts w:cs="Calibri"/>
        </w:rPr>
        <w:t>t die Beurteilerinnen und Beurteiler bei der Anwendung der Beurteilungsrichtlinien und wirkt auf die Vergleichbarkeit der Beurteilungen hin.</w:t>
      </w:r>
    </w:p>
    <w:p w14:paraId="75346BCB" w14:textId="77777777" w:rsidR="00D0434C" w:rsidRDefault="00D0434C">
      <w:pPr>
        <w:pStyle w:val="RVfliesstext175nb"/>
        <w:keepNext/>
      </w:pPr>
      <w:r>
        <w:rPr>
          <w:rFonts w:cs="Calibri"/>
        </w:rPr>
        <w:t>12.7 Bekanntgabe</w:t>
      </w:r>
    </w:p>
    <w:p w14:paraId="77183B5C" w14:textId="77777777" w:rsidR="00D0434C" w:rsidRDefault="00D0434C">
      <w:pPr>
        <w:pStyle w:val="RVfliesstext175nb"/>
      </w:pPr>
      <w:r>
        <w:rPr>
          <w:rFonts w:cs="Calibri"/>
        </w:rPr>
        <w:t xml:space="preserve">Die Beurteilung ist der Beamtin oder dem Beamten nach Abschluss des Beurteilungsverfahrens und vor Aufnahme in die Personalakte durch </w:t>
      </w:r>
      <w:r>
        <w:rPr>
          <w:rFonts w:cs="Calibri"/>
        </w:rPr>
        <w:t>Ü</w:t>
      </w:r>
      <w:r>
        <w:rPr>
          <w:rFonts w:cs="Calibri"/>
        </w:rPr>
        <w:t xml:space="preserve">bergabe oder </w:t>
      </w:r>
      <w:r>
        <w:rPr>
          <w:rFonts w:cs="Calibri"/>
        </w:rPr>
        <w:t>Ü</w:t>
      </w:r>
      <w:r>
        <w:rPr>
          <w:rFonts w:cs="Calibri"/>
        </w:rPr>
        <w:t>bersendung einer Abschrift bekannt zu geben. Der Beamtin oder dem Beamten ist auf Wunsch Gelegenheit zu geben, die Beurteilung zu besprechen und sich den Ablauf des Beurteilungsverfahrens einschlie</w:t>
      </w:r>
      <w:r>
        <w:rPr>
          <w:rFonts w:cs="Calibri"/>
        </w:rPr>
        <w:t>ß</w:t>
      </w:r>
      <w:r>
        <w:rPr>
          <w:rFonts w:cs="Calibri"/>
        </w:rPr>
        <w:t>lich der Beurteilungskonferenz erl</w:t>
      </w:r>
      <w:r>
        <w:rPr>
          <w:rFonts w:cs="Calibri"/>
        </w:rPr>
        <w:t>ä</w:t>
      </w:r>
      <w:r>
        <w:rPr>
          <w:rFonts w:cs="Calibri"/>
        </w:rPr>
        <w:t>utern zu lassen. Das Gespr</w:t>
      </w:r>
      <w:r>
        <w:rPr>
          <w:rFonts w:cs="Calibri"/>
        </w:rPr>
        <w:t>ä</w:t>
      </w:r>
      <w:r>
        <w:rPr>
          <w:rFonts w:cs="Calibri"/>
        </w:rPr>
        <w:t>ch soll grunds</w:t>
      </w:r>
      <w:r>
        <w:rPr>
          <w:rFonts w:cs="Calibri"/>
        </w:rPr>
        <w:t>ä</w:t>
      </w:r>
      <w:r>
        <w:rPr>
          <w:rFonts w:cs="Calibri"/>
        </w:rPr>
        <w:t>tzlich zun</w:t>
      </w:r>
      <w:r>
        <w:rPr>
          <w:rFonts w:cs="Calibri"/>
        </w:rPr>
        <w:t>ä</w:t>
      </w:r>
      <w:r>
        <w:rPr>
          <w:rFonts w:cs="Calibri"/>
        </w:rPr>
        <w:t>chst zwischen der oder dem Beurteilten und der Erstbeurteilerin oder dem Erstbeurteiler gef</w:t>
      </w:r>
      <w:r>
        <w:rPr>
          <w:rFonts w:cs="Calibri"/>
        </w:rPr>
        <w:t>ü</w:t>
      </w:r>
      <w:r>
        <w:rPr>
          <w:rFonts w:cs="Calibri"/>
        </w:rPr>
        <w:t>hrt werden. Fragen, die die Erstbeurteilenden nicht aus eigener Kenntnis beantworten k</w:t>
      </w:r>
      <w:r>
        <w:rPr>
          <w:rFonts w:cs="Calibri"/>
        </w:rPr>
        <w:t>ö</w:t>
      </w:r>
      <w:r>
        <w:rPr>
          <w:rFonts w:cs="Calibri"/>
        </w:rPr>
        <w:t>nnen, vor allem zum Verfahren, zur Beurteilungskonferenz und zu einem abweichenden Beurteilungsergebnis, sind mit hiermit vertrauten weiteren Vorgesetzten zu besprechen. Wenn die Beurteilung aufgrund einer m</w:t>
      </w:r>
      <w:r>
        <w:rPr>
          <w:rFonts w:cs="Calibri"/>
        </w:rPr>
        <w:t>ü</w:t>
      </w:r>
      <w:r>
        <w:rPr>
          <w:rFonts w:cs="Calibri"/>
        </w:rPr>
        <w:t>ndlichen oder schriftlichen Gegen</w:t>
      </w:r>
      <w:r>
        <w:rPr>
          <w:rFonts w:cs="Calibri"/>
        </w:rPr>
        <w:t>ä</w:t>
      </w:r>
      <w:r>
        <w:rPr>
          <w:rFonts w:cs="Calibri"/>
        </w:rPr>
        <w:t>u</w:t>
      </w:r>
      <w:r>
        <w:rPr>
          <w:rFonts w:cs="Calibri"/>
        </w:rPr>
        <w:t>ß</w:t>
      </w:r>
      <w:r>
        <w:rPr>
          <w:rFonts w:cs="Calibri"/>
        </w:rPr>
        <w:t>erung der Beamtin oder des Beamten ge</w:t>
      </w:r>
      <w:r>
        <w:rPr>
          <w:rFonts w:cs="Calibri"/>
        </w:rPr>
        <w:t>ä</w:t>
      </w:r>
      <w:r>
        <w:rPr>
          <w:rFonts w:cs="Calibri"/>
        </w:rPr>
        <w:t>ndert worden ist, ist der Beamtin oder dem Beamten die ge</w:t>
      </w:r>
      <w:r>
        <w:rPr>
          <w:rFonts w:cs="Calibri"/>
        </w:rPr>
        <w:t>ä</w:t>
      </w:r>
      <w:r>
        <w:rPr>
          <w:rFonts w:cs="Calibri"/>
        </w:rPr>
        <w:t xml:space="preserve">nderte Beurteilung vor Aufnahme in die Personalakte durch </w:t>
      </w:r>
      <w:r>
        <w:rPr>
          <w:rFonts w:cs="Calibri"/>
        </w:rPr>
        <w:t>Ü</w:t>
      </w:r>
      <w:r>
        <w:rPr>
          <w:rFonts w:cs="Calibri"/>
        </w:rPr>
        <w:t xml:space="preserve">bergabe oder </w:t>
      </w:r>
      <w:r>
        <w:rPr>
          <w:rFonts w:cs="Calibri"/>
        </w:rPr>
        <w:t>Ü</w:t>
      </w:r>
      <w:r>
        <w:rPr>
          <w:rFonts w:cs="Calibri"/>
        </w:rPr>
        <w:t>bersendung einer Abschrift bekannt zu geben. Beurteilungen und schriftliche Gegen</w:t>
      </w:r>
      <w:r>
        <w:rPr>
          <w:rFonts w:cs="Calibri"/>
        </w:rPr>
        <w:t>ä</w:t>
      </w:r>
      <w:r>
        <w:rPr>
          <w:rFonts w:cs="Calibri"/>
        </w:rPr>
        <w:t>u</w:t>
      </w:r>
      <w:r>
        <w:rPr>
          <w:rFonts w:cs="Calibri"/>
        </w:rPr>
        <w:t>ß</w:t>
      </w:r>
      <w:r>
        <w:rPr>
          <w:rFonts w:cs="Calibri"/>
        </w:rPr>
        <w:t>erungen sind zu der Personalakte zu nehmen.</w:t>
      </w:r>
    </w:p>
    <w:p w14:paraId="77AA38EC" w14:textId="77777777" w:rsidR="00D0434C" w:rsidRDefault="00D0434C">
      <w:pPr>
        <w:pStyle w:val="RVueberschrift285fz"/>
        <w:keepNext/>
        <w:keepLines/>
      </w:pPr>
      <w:r>
        <w:rPr>
          <w:rFonts w:cs="Calibri"/>
        </w:rPr>
        <w:t>13 Erg</w:t>
      </w:r>
      <w:r>
        <w:rPr>
          <w:rFonts w:cs="Calibri"/>
        </w:rPr>
        <w:t>ä</w:t>
      </w:r>
      <w:r>
        <w:rPr>
          <w:rFonts w:cs="Calibri"/>
        </w:rPr>
        <w:t>nzende Regelungen f</w:t>
      </w:r>
      <w:r>
        <w:rPr>
          <w:rFonts w:cs="Calibri"/>
        </w:rPr>
        <w:t>ü</w:t>
      </w:r>
      <w:r>
        <w:rPr>
          <w:rFonts w:cs="Calibri"/>
        </w:rPr>
        <w:t xml:space="preserve">r Beurteilungen </w:t>
      </w:r>
      <w:r>
        <w:rPr>
          <w:rFonts w:cs="Calibri"/>
        </w:rPr>
        <w:br/>
        <w:t>w</w:t>
      </w:r>
      <w:r>
        <w:rPr>
          <w:rFonts w:cs="Calibri"/>
        </w:rPr>
        <w:t>ä</w:t>
      </w:r>
      <w:r>
        <w:rPr>
          <w:rFonts w:cs="Calibri"/>
        </w:rPr>
        <w:t>hrend der laufbahnrechtlichen Probezeit (</w:t>
      </w:r>
      <w:r>
        <w:rPr>
          <w:rFonts w:cs="Calibri"/>
        </w:rPr>
        <w:t>§</w:t>
      </w:r>
      <w:r>
        <w:rPr>
          <w:rFonts w:cs="Calibri"/>
        </w:rPr>
        <w:t xml:space="preserve"> 5 LVO)</w:t>
      </w:r>
    </w:p>
    <w:p w14:paraId="5856A35A" w14:textId="77777777" w:rsidR="00D0434C" w:rsidRDefault="00D0434C">
      <w:pPr>
        <w:pStyle w:val="RVfliesstext175nb"/>
      </w:pPr>
      <w:r>
        <w:rPr>
          <w:rFonts w:cs="Calibri"/>
        </w:rPr>
        <w:t>Bei Beurteilungen w</w:t>
      </w:r>
      <w:r>
        <w:rPr>
          <w:rFonts w:cs="Calibri"/>
        </w:rPr>
        <w:t>ä</w:t>
      </w:r>
      <w:r>
        <w:rPr>
          <w:rFonts w:cs="Calibri"/>
        </w:rPr>
        <w:t>hrend der Probezeit wird bei der Beurteilung kein Gesamturteil angegeben. An die Stelle des Gesamturteils treten folgende Aussagen:</w:t>
      </w:r>
    </w:p>
    <w:p w14:paraId="0EC5AA03" w14:textId="77777777" w:rsidR="00D0434C" w:rsidRDefault="00D0434C">
      <w:pPr>
        <w:pStyle w:val="RVliste2a175nbanfang"/>
        <w:keepNext/>
        <w:tabs>
          <w:tab w:val="clear" w:pos="720"/>
        </w:tabs>
      </w:pPr>
      <w:r>
        <w:t>a)</w:t>
      </w:r>
      <w:r>
        <w:rPr>
          <w:rFonts w:cs="Arial"/>
        </w:rPr>
        <w:tab/>
        <w:t>Erste dienstliche Beurteilung</w:t>
      </w:r>
    </w:p>
    <w:p w14:paraId="5017E14C" w14:textId="77777777" w:rsidR="00D0434C" w:rsidRDefault="00D0434C">
      <w:pPr>
        <w:pStyle w:val="RVfliesstext175nb"/>
        <w:rPr>
          <w:rFonts w:cs="Calibri"/>
        </w:rPr>
      </w:pPr>
      <w:r>
        <w:t>Die/Der Besch</w:t>
      </w:r>
      <w:r>
        <w:t>ä</w:t>
      </w:r>
      <w:r>
        <w:t>ftigte hat sich in der bisherigen Probezeit</w:t>
      </w:r>
    </w:p>
    <w:p w14:paraId="3F2B00E5" w14:textId="77777777" w:rsidR="00D0434C" w:rsidRDefault="00D0434C">
      <w:pPr>
        <w:pStyle w:val="RVfliesstext175nb"/>
      </w:pPr>
      <w:r>
        <w:rPr>
          <w:rStyle w:val="Ke4stchenWindings"/>
          <w:rFonts w:cs="Wingdings"/>
        </w:rPr>
        <w:t>o</w:t>
      </w:r>
      <w:r>
        <w:rPr>
          <w:rFonts w:cs="Calibri"/>
        </w:rPr>
        <w:t xml:space="preserve"> bew</w:t>
      </w:r>
      <w:r>
        <w:rPr>
          <w:rFonts w:cs="Calibri"/>
        </w:rPr>
        <w:t>ä</w:t>
      </w:r>
      <w:r>
        <w:rPr>
          <w:rFonts w:cs="Calibri"/>
        </w:rPr>
        <w:t>hrt.</w:t>
      </w:r>
    </w:p>
    <w:p w14:paraId="6FCE1453" w14:textId="77777777" w:rsidR="00D0434C" w:rsidRDefault="00D0434C">
      <w:pPr>
        <w:pStyle w:val="RVfliesstext175nb"/>
        <w:rPr>
          <w:rFonts w:cs="Calibri"/>
        </w:rPr>
      </w:pPr>
      <w:r>
        <w:rPr>
          <w:rStyle w:val="Ke4stchenWindings"/>
          <w:rFonts w:cs="Calibri"/>
        </w:rPr>
        <w:t>o</w:t>
      </w:r>
      <w:r>
        <w:t xml:space="preserve"> eingeschr</w:t>
      </w:r>
      <w:r>
        <w:t>ä</w:t>
      </w:r>
      <w:r>
        <w:t>nkt bew</w:t>
      </w:r>
      <w:r>
        <w:t>ä</w:t>
      </w:r>
      <w:r>
        <w:t>hrt.</w:t>
      </w:r>
    </w:p>
    <w:p w14:paraId="4FEEAAC3" w14:textId="77777777" w:rsidR="00D0434C" w:rsidRDefault="00D0434C">
      <w:pPr>
        <w:pStyle w:val="RVfliesstext175nb"/>
      </w:pPr>
      <w:r>
        <w:rPr>
          <w:rStyle w:val="Ke4stchenWindings"/>
          <w:rFonts w:cs="Wingdings"/>
        </w:rPr>
        <w:t>o</w:t>
      </w:r>
      <w:r>
        <w:rPr>
          <w:rFonts w:cs="Calibri"/>
        </w:rPr>
        <w:t xml:space="preserve"> nicht bew</w:t>
      </w:r>
      <w:r>
        <w:rPr>
          <w:rFonts w:cs="Calibri"/>
        </w:rPr>
        <w:t>ä</w:t>
      </w:r>
      <w:r>
        <w:rPr>
          <w:rFonts w:cs="Calibri"/>
        </w:rPr>
        <w:t>hrt.</w:t>
      </w:r>
    </w:p>
    <w:p w14:paraId="1219E95D" w14:textId="77777777" w:rsidR="00D0434C" w:rsidRDefault="00D0434C">
      <w:pPr>
        <w:pStyle w:val="RVliste2a175nb"/>
        <w:keepNext/>
        <w:tabs>
          <w:tab w:val="clear" w:pos="720"/>
        </w:tabs>
        <w:rPr>
          <w:rFonts w:cs="Calibri"/>
        </w:rPr>
      </w:pPr>
      <w:r>
        <w:rPr>
          <w:rFonts w:cs="Calibri"/>
        </w:rPr>
        <w:t>b)</w:t>
      </w:r>
      <w:r>
        <w:tab/>
        <w:t>Zweite dienstliche Beurteilung</w:t>
      </w:r>
    </w:p>
    <w:p w14:paraId="071A4531" w14:textId="77777777" w:rsidR="00D0434C" w:rsidRDefault="00D0434C">
      <w:pPr>
        <w:pStyle w:val="RVfliesstext175nb"/>
        <w:keepNext/>
        <w:rPr>
          <w:rFonts w:cs="Calibri"/>
        </w:rPr>
      </w:pPr>
      <w:r>
        <w:t>Die/Der Besch</w:t>
      </w:r>
      <w:r>
        <w:t>ä</w:t>
      </w:r>
      <w:r>
        <w:t>ftigte hat sich in der Probezeit</w:t>
      </w:r>
    </w:p>
    <w:p w14:paraId="15DD2951" w14:textId="77777777" w:rsidR="00D0434C" w:rsidRDefault="00D0434C">
      <w:pPr>
        <w:pStyle w:val="RVfliesstext175nb"/>
      </w:pPr>
      <w:r>
        <w:rPr>
          <w:rStyle w:val="Ke4stchenWindings"/>
          <w:rFonts w:cs="Wingdings"/>
        </w:rPr>
        <w:t>o</w:t>
      </w:r>
      <w:r>
        <w:rPr>
          <w:rFonts w:cs="Calibri"/>
        </w:rPr>
        <w:t xml:space="preserve"> in vollem Umfang bew</w:t>
      </w:r>
      <w:r>
        <w:rPr>
          <w:rFonts w:cs="Calibri"/>
        </w:rPr>
        <w:t>ä</w:t>
      </w:r>
      <w:r>
        <w:rPr>
          <w:rFonts w:cs="Calibri"/>
        </w:rPr>
        <w:t>hrt.</w:t>
      </w:r>
    </w:p>
    <w:p w14:paraId="6086CAF6" w14:textId="77777777" w:rsidR="00D0434C" w:rsidRDefault="00D0434C">
      <w:pPr>
        <w:pStyle w:val="RVfliesstext175nb"/>
        <w:rPr>
          <w:rFonts w:cs="Calibri"/>
        </w:rPr>
      </w:pPr>
      <w:r>
        <w:rPr>
          <w:rStyle w:val="Ke4stchenWindings"/>
          <w:rFonts w:cs="Calibri"/>
        </w:rPr>
        <w:t>o</w:t>
      </w:r>
      <w:r>
        <w:t xml:space="preserve"> nicht bew</w:t>
      </w:r>
      <w:r>
        <w:t>ä</w:t>
      </w:r>
      <w:r>
        <w:t>hrt.</w:t>
      </w:r>
    </w:p>
    <w:p w14:paraId="2E252499" w14:textId="77777777" w:rsidR="00D0434C" w:rsidRDefault="00D0434C">
      <w:pPr>
        <w:pStyle w:val="RVfliesstext175nb"/>
      </w:pPr>
      <w:r>
        <w:rPr>
          <w:rStyle w:val="Ke4stchenWindings"/>
          <w:rFonts w:cs="Wingdings"/>
        </w:rPr>
        <w:t>o</w:t>
      </w:r>
      <w:r>
        <w:rPr>
          <w:rFonts w:cs="Calibri"/>
        </w:rPr>
        <w:t xml:space="preserve"> Die Bew</w:t>
      </w:r>
      <w:r>
        <w:rPr>
          <w:rFonts w:cs="Calibri"/>
        </w:rPr>
        <w:t>ä</w:t>
      </w:r>
      <w:r>
        <w:rPr>
          <w:rFonts w:cs="Calibri"/>
        </w:rPr>
        <w:t>hrung kann noch nicht abschlie</w:t>
      </w:r>
      <w:r>
        <w:rPr>
          <w:rFonts w:cs="Calibri"/>
        </w:rPr>
        <w:t>ß</w:t>
      </w:r>
      <w:r>
        <w:rPr>
          <w:rFonts w:cs="Calibri"/>
        </w:rPr>
        <w:t>end festgestellt werden.</w:t>
      </w:r>
    </w:p>
    <w:p w14:paraId="61F9C444" w14:textId="77777777" w:rsidR="00D0434C" w:rsidRDefault="00D0434C">
      <w:pPr>
        <w:pStyle w:val="RVfliesstext175nb"/>
        <w:rPr>
          <w:rFonts w:cs="Calibri"/>
        </w:rPr>
      </w:pPr>
      <w:r>
        <w:rPr>
          <w:rStyle w:val="Ke4stchenWindings"/>
          <w:rFonts w:cs="Calibri"/>
        </w:rPr>
        <w:t>o</w:t>
      </w:r>
      <w:r>
        <w:t xml:space="preserve"> Die/Der Besch</w:t>
      </w:r>
      <w:r>
        <w:t>ä</w:t>
      </w:r>
      <w:r>
        <w:t>ftigte hat sich wegen besonderer Leistungen ausgezeichnet.</w:t>
      </w:r>
    </w:p>
    <w:p w14:paraId="45EB57DE" w14:textId="77777777" w:rsidR="00D0434C" w:rsidRDefault="00D0434C">
      <w:pPr>
        <w:pStyle w:val="RVueberschrift285fz"/>
        <w:keepNext/>
        <w:keepLines/>
        <w:rPr>
          <w:rFonts w:cs="Calibri"/>
        </w:rPr>
      </w:pPr>
      <w:r>
        <w:t xml:space="preserve">14 Vereinfachte Beurteilungen zum Ende der Probezeit </w:t>
      </w:r>
      <w:r>
        <w:br/>
        <w:t>gem</w:t>
      </w:r>
      <w:r>
        <w:t>äß</w:t>
      </w:r>
      <w:r>
        <w:t xml:space="preserve"> </w:t>
      </w:r>
      <w:r>
        <w:t>§</w:t>
      </w:r>
      <w:r>
        <w:t xml:space="preserve"> 21 LBG und Beurteilungen </w:t>
      </w:r>
      <w:r>
        <w:br/>
        <w:t>zum Ende einer Erprobungszeit (siehe Nummer 4.2)</w:t>
      </w:r>
    </w:p>
    <w:p w14:paraId="7096C074" w14:textId="77777777" w:rsidR="00D0434C" w:rsidRDefault="00D0434C">
      <w:pPr>
        <w:pStyle w:val="RVfliesstext175nb"/>
        <w:rPr>
          <w:rFonts w:cs="Calibri"/>
        </w:rPr>
      </w:pPr>
      <w:r>
        <w:t>F</w:t>
      </w:r>
      <w:r>
        <w:t>ü</w:t>
      </w:r>
      <w:r>
        <w:t>r diese Beurteilungen sind die Beurteilungsvordrucke gem</w:t>
      </w:r>
      <w:r>
        <w:t>äß</w:t>
      </w:r>
      <w:r>
        <w:t xml:space="preserve"> Anlage nicht zu verwenden; die Erstbeurteilerin oder der Erstbeurteiler hat vielmehr formlos einen Beurteilungsvorschlag vorzulegen, in dem sie oder er feststellt und begr</w:t>
      </w:r>
      <w:r>
        <w:t>ü</w:t>
      </w:r>
      <w:r>
        <w:t>ndet, ob sich die Beamtin oder der Beamte in der Probezeit bew</w:t>
      </w:r>
      <w:r>
        <w:t>ä</w:t>
      </w:r>
      <w:r>
        <w:t>hrt oder nicht bew</w:t>
      </w:r>
      <w:r>
        <w:t>ä</w:t>
      </w:r>
      <w:r>
        <w:t>hrt oder ob die Beamtin oder der Beamte die Eignung f</w:t>
      </w:r>
      <w:r>
        <w:t>ü</w:t>
      </w:r>
      <w:r>
        <w:t>r den h</w:t>
      </w:r>
      <w:r>
        <w:t>ö</w:t>
      </w:r>
      <w:r>
        <w:t>herbewerteten Dienstposten nachgewiesen hat; die Begr</w:t>
      </w:r>
      <w:r>
        <w:t>ü</w:t>
      </w:r>
      <w:r>
        <w:t>ndung muss Aussagen zu den f</w:t>
      </w:r>
      <w:r>
        <w:t>ü</w:t>
      </w:r>
      <w:r>
        <w:t>r die Leitungsfunktion ma</w:t>
      </w:r>
      <w:r>
        <w:t>ß</w:t>
      </w:r>
      <w:r>
        <w:t>geblichen Beurteilungskriterien enthalten. Die Endbeurteilerin oder der Endbeurteiler stimmt dem Vorschlag zu bzw. hat es zu begr</w:t>
      </w:r>
      <w:r>
        <w:t>ü</w:t>
      </w:r>
      <w:r>
        <w:t>nden, wenn sie oder er ihm nicht zustimmt, und entscheidet abschlie</w:t>
      </w:r>
      <w:r>
        <w:t>ß</w:t>
      </w:r>
      <w:r>
        <w:t xml:space="preserve">end </w:t>
      </w:r>
      <w:r>
        <w:t>ü</w:t>
      </w:r>
      <w:r>
        <w:t>ber die Nicht-/Bew</w:t>
      </w:r>
      <w:r>
        <w:t>ä</w:t>
      </w:r>
      <w:r>
        <w:t>hrung in der Probezeit.</w:t>
      </w:r>
    </w:p>
    <w:p w14:paraId="6262160E" w14:textId="77777777" w:rsidR="00D0434C" w:rsidRDefault="00D0434C">
      <w:pPr>
        <w:pStyle w:val="RVueberschrift285fz"/>
        <w:keepNext/>
        <w:keepLines/>
        <w:rPr>
          <w:rFonts w:cs="Calibri"/>
        </w:rPr>
      </w:pPr>
      <w:r>
        <w:t>15 Regelungen f</w:t>
      </w:r>
      <w:r>
        <w:t>ü</w:t>
      </w:r>
      <w:r>
        <w:t>r schwerbehinderte Menschen</w:t>
      </w:r>
    </w:p>
    <w:p w14:paraId="67F4F0EC" w14:textId="77777777" w:rsidR="00D0434C" w:rsidRDefault="00D0434C">
      <w:pPr>
        <w:pStyle w:val="RVfliesstext175nb"/>
        <w:rPr>
          <w:rFonts w:cs="Calibri"/>
        </w:rPr>
      </w:pPr>
      <w:r>
        <w:t>15.1 Neben diesen Beurteilungsrichtlinien gelten die Regelungen Nummer 12 der Richtlinie zur Durchf</w:t>
      </w:r>
      <w:r>
        <w:t>ü</w:t>
      </w:r>
      <w:r>
        <w:t xml:space="preserve">hrung der Rehabilitation und Teilhabe behinderter Menschen (SGB IX) im </w:t>
      </w:r>
      <w:r>
        <w:t>ö</w:t>
      </w:r>
      <w:r>
        <w:t>ffentlichen Dienst im Lande Nordrhein-Westfalen (</w:t>
      </w:r>
      <w:r>
        <w:rPr>
          <w:rStyle w:val="blau"/>
          <w:rFonts w:cs="Calibri"/>
          <w:sz w:val="15"/>
        </w:rPr>
        <w:t xml:space="preserve">RdErl. d. Ministeriums des Innern v. 11.09.2019 - 21-42.12.01, </w:t>
      </w:r>
      <w:hyperlink r:id="rId8" w:history="1">
        <w:r>
          <w:rPr>
            <w:rStyle w:val="blau"/>
            <w:rFonts w:cs="Calibri"/>
            <w:sz w:val="15"/>
          </w:rPr>
          <w:t>SMBl. NRW. 203030 - BASS 21-06 Nr. 1</w:t>
        </w:r>
      </w:hyperlink>
      <w:r>
        <w:t>).</w:t>
      </w:r>
    </w:p>
    <w:p w14:paraId="3ACB85C5" w14:textId="77777777" w:rsidR="00D0434C" w:rsidRDefault="00D0434C">
      <w:pPr>
        <w:pStyle w:val="RVfliesstext175nb"/>
        <w:rPr>
          <w:rFonts w:cs="Calibri"/>
        </w:rPr>
      </w:pPr>
      <w:r>
        <w:t>15.2 Bei der Beurteilung der Leistung schwerbehinderter und ihnen gleichgestellter behinderter Menschen ist die Minderung der Arbeits- und Einsatzf</w:t>
      </w:r>
      <w:r>
        <w:t>ä</w:t>
      </w:r>
      <w:r>
        <w:t>higkeit durch die Behinderung zu ber</w:t>
      </w:r>
      <w:r>
        <w:t>ü</w:t>
      </w:r>
      <w:r>
        <w:t>cksichtigen (</w:t>
      </w:r>
      <w:r>
        <w:t>§</w:t>
      </w:r>
      <w:r>
        <w:t xml:space="preserve"> 13 Absatz 3 LVO).</w:t>
      </w:r>
    </w:p>
    <w:p w14:paraId="2CD7AFF5" w14:textId="77777777" w:rsidR="00D0434C" w:rsidRDefault="00D0434C">
      <w:pPr>
        <w:pStyle w:val="RVueberschrift285fz"/>
        <w:keepNext/>
        <w:keepLines/>
        <w:rPr>
          <w:rFonts w:cs="Calibri"/>
        </w:rPr>
      </w:pPr>
      <w:r>
        <w:t>16 Gesch</w:t>
      </w:r>
      <w:r>
        <w:t>ä</w:t>
      </w:r>
      <w:r>
        <w:t>ftsm</w:t>
      </w:r>
      <w:r>
        <w:t>äß</w:t>
      </w:r>
      <w:r>
        <w:t>ige Behandlung der Beurteilungen</w:t>
      </w:r>
    </w:p>
    <w:p w14:paraId="6986183A" w14:textId="77777777" w:rsidR="00D0434C" w:rsidRDefault="00D0434C">
      <w:pPr>
        <w:pStyle w:val="RVfliesstext175nb"/>
        <w:rPr>
          <w:rFonts w:cs="Calibri"/>
        </w:rPr>
      </w:pPr>
      <w:r>
        <w:t>Beurteilungen sind vertraulich zu behandeln. Nach Aufnahme der Beurteilung in die Personalakte sind Entw</w:t>
      </w:r>
      <w:r>
        <w:t>ü</w:t>
      </w:r>
      <w:r>
        <w:t>rfe und Notizen zu vernichten. Eine Durchschrift der Beurteilungen der Beamtinnen und Beamten der Laufbahngruppe 2.2 ist der obersten Dienstbeh</w:t>
      </w:r>
      <w:r>
        <w:t>ö</w:t>
      </w:r>
      <w:r>
        <w:t>rde vorzulegen. Soweit die Befugnis zur Ernennung, Entlassung und Versetzung in den Ruhestand von Beamtinnen und Beamten der Laufbahngruppe 2.2 auf Dienststellen und sonstige Einrichtungen des nachgeordneten Gesch</w:t>
      </w:r>
      <w:r>
        <w:t>ä</w:t>
      </w:r>
      <w:r>
        <w:t xml:space="preserve">ftsbereichs </w:t>
      </w:r>
      <w:r>
        <w:t>ü</w:t>
      </w:r>
      <w:r>
        <w:t>bertragen ist, bedarf es der Vorlage einer Durchschrift der Beurteilungen dieser Bediensteten an die oberste Dienstbeh</w:t>
      </w:r>
      <w:r>
        <w:t>ö</w:t>
      </w:r>
      <w:r>
        <w:t>rde nicht.</w:t>
      </w:r>
    </w:p>
    <w:p w14:paraId="585C5B2F" w14:textId="77777777" w:rsidR="00D0434C" w:rsidRDefault="00D0434C">
      <w:pPr>
        <w:pStyle w:val="RVueberschrift285fz"/>
        <w:keepNext/>
        <w:keepLines/>
        <w:rPr>
          <w:rFonts w:cs="Calibri"/>
        </w:rPr>
      </w:pPr>
      <w:r>
        <w:t>17 Schlussvorschriften</w:t>
      </w:r>
    </w:p>
    <w:p w14:paraId="6A230C6A" w14:textId="77777777" w:rsidR="00D0434C" w:rsidRDefault="00D0434C">
      <w:pPr>
        <w:pStyle w:val="RVfliesstext175nb"/>
        <w:rPr>
          <w:rFonts w:cs="Calibri"/>
        </w:rPr>
      </w:pPr>
      <w:r>
        <w:t>Dieser Runderlass tritt am 15. Dezember 2019 in Kraft. Gleichzeitig wird der Runderlass des Ministeriums f</w:t>
      </w:r>
      <w:r>
        <w:t>ü</w:t>
      </w:r>
      <w:r>
        <w:t>r Schule und Weiterbildung v. 06.10.2013 (BASS 21-02 Nr. 6) aufgehoben.</w:t>
      </w:r>
    </w:p>
    <w:tbl>
      <w:tblPr>
        <w:tblW w:w="5000" w:type="pct"/>
        <w:tblLayout w:type="fixed"/>
        <w:tblCellMar>
          <w:top w:w="40" w:type="dxa"/>
          <w:left w:w="40" w:type="dxa"/>
          <w:bottom w:w="40" w:type="dxa"/>
          <w:right w:w="40" w:type="dxa"/>
        </w:tblCellMar>
        <w:tblLook w:val="0000" w:firstRow="0" w:lastRow="0" w:firstColumn="0" w:lastColumn="0" w:noHBand="0" w:noVBand="0"/>
      </w:tblPr>
      <w:tblGrid>
        <w:gridCol w:w="143"/>
      </w:tblGrid>
      <w:tr w:rsidR="00000000" w14:paraId="6FC34179" w14:textId="77777777">
        <w:trPr>
          <w:trHeight w:val="230"/>
        </w:trPr>
        <w:tc>
          <w:tcPr>
            <w:tcW w:w="4886" w:type="dxa"/>
            <w:tcBorders>
              <w:top w:val="none" w:sz="6" w:space="0" w:color="auto"/>
              <w:left w:val="none" w:sz="6" w:space="0" w:color="auto"/>
              <w:bottom w:val="none" w:sz="6" w:space="0" w:color="auto"/>
              <w:right w:val="none" w:sz="6" w:space="0" w:color="auto"/>
            </w:tcBorders>
            <w:shd w:val="solid" w:color="CCCCCC" w:fill="auto"/>
            <w:tcMar>
              <w:top w:w="40" w:type="dxa"/>
              <w:left w:w="40" w:type="dxa"/>
              <w:bottom w:w="40" w:type="dxa"/>
              <w:right w:w="40" w:type="dxa"/>
            </w:tcMar>
            <w:vAlign w:val="center"/>
          </w:tcPr>
          <w:p w14:paraId="5DA01F63" w14:textId="77777777" w:rsidR="00D0434C" w:rsidRDefault="00D0434C">
            <w:pPr>
              <w:pStyle w:val="RVtabellenanker"/>
              <w:framePr w:w="23" w:h="23" w:hRule="exact" w:wrap="notBeside" w:vAnchor="text" w:hAnchor="text"/>
              <w:widowControl/>
            </w:pPr>
          </w:p>
          <w:p w14:paraId="62E113D8" w14:textId="77777777" w:rsidR="00D0434C" w:rsidRDefault="00D0434C">
            <w:pPr>
              <w:pStyle w:val="RVredhinweis"/>
              <w:rPr>
                <w:rFonts w:cs="Arial"/>
              </w:rPr>
            </w:pPr>
            <w:r>
              <w:t>Nachfolgend finden Sie die Anlagen zum Runderlass:</w:t>
            </w:r>
          </w:p>
        </w:tc>
      </w:tr>
    </w:tbl>
    <w:p w14:paraId="30B3B066" w14:textId="77777777" w:rsidR="00D0434C" w:rsidRDefault="00D0434C">
      <w:pPr>
        <w:pStyle w:val="RVAnlagenabstandleer75"/>
        <w:rPr>
          <w:rFonts w:cs="Calibri"/>
        </w:rPr>
      </w:pPr>
    </w:p>
    <w:p w14:paraId="78831331" w14:textId="77777777" w:rsidR="00D0434C" w:rsidRDefault="00D0434C">
      <w:pPr>
        <w:pStyle w:val="RVtabelle75fr"/>
        <w:keepLines/>
        <w:widowControl/>
        <w:tabs>
          <w:tab w:val="clear" w:pos="720"/>
        </w:tabs>
        <w:spacing w:before="10" w:after="10" w:line="160" w:lineRule="atLeast"/>
        <w:rPr>
          <w:rFonts w:cs="Calibri"/>
        </w:rPr>
      </w:pPr>
      <w:r>
        <w:t xml:space="preserve">Anlage 1 </w:t>
      </w:r>
      <w:bookmarkStart w:id="0" w:name="Anlage"/>
      <w:r>
        <w:rPr>
          <w:rFonts w:cs="Calibri"/>
        </w:rPr>
        <w:t>- Seite 1 -</w:t>
      </w:r>
      <w:bookmarkEnd w:id="0"/>
      <w:r>
        <w:rPr>
          <w:noProof/>
        </w:rPr>
        <w:drawing>
          <wp:inline distT="0" distB="0" distL="0" distR="0" wp14:anchorId="5B62F97E" wp14:editId="7F0A4AC2">
            <wp:extent cx="3076575" cy="4391025"/>
            <wp:effectExtent l="0" t="0" r="0" b="0"/>
            <wp:docPr id="1" name="Im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
                    <pic:cNvPicPr>
                      <a:picLocks noChangeAspect="1" noChangeArrowheads="1"/>
                    </pic:cNvPicPr>
                  </pic:nvPicPr>
                  <pic:blipFill>
                    <a:blip r:embed="rId9">
                      <a:extLst>
                        <a:ext uri="{28A0092B-C50C-407E-A947-70E740481C1C}">
                          <a14:useLocalDpi xmlns:a14="http://schemas.microsoft.com/office/drawing/2010/main" val="0"/>
                        </a:ext>
                      </a:extLst>
                    </a:blip>
                    <a:srcRect l="6606" t="20454" r="5873" b="-8766"/>
                    <a:stretch>
                      <a:fillRect/>
                    </a:stretch>
                  </pic:blipFill>
                  <pic:spPr bwMode="auto">
                    <a:xfrm>
                      <a:off x="0" y="0"/>
                      <a:ext cx="3076575" cy="4391025"/>
                    </a:xfrm>
                    <a:prstGeom prst="rect">
                      <a:avLst/>
                    </a:prstGeom>
                    <a:noFill/>
                    <a:ln>
                      <a:noFill/>
                    </a:ln>
                  </pic:spPr>
                </pic:pic>
              </a:graphicData>
            </a:graphic>
          </wp:inline>
        </w:drawing>
      </w:r>
    </w:p>
    <w:p w14:paraId="57842C58" w14:textId="77777777" w:rsidR="00D0434C" w:rsidRDefault="00D0434C">
      <w:pPr>
        <w:pStyle w:val="RVAnlagenabstandleer75"/>
      </w:pPr>
    </w:p>
    <w:p w14:paraId="04A61B64" w14:textId="77777777" w:rsidR="00D0434C" w:rsidRDefault="00D0434C">
      <w:pPr>
        <w:pStyle w:val="RVtabelle75fr"/>
        <w:keepLines/>
        <w:widowControl/>
        <w:tabs>
          <w:tab w:val="clear" w:pos="720"/>
        </w:tabs>
        <w:spacing w:before="10" w:after="10" w:line="160" w:lineRule="atLeast"/>
      </w:pPr>
      <w:r>
        <w:rPr>
          <w:rFonts w:cs="Calibri"/>
        </w:rPr>
        <w:t xml:space="preserve">Anlage 1 </w:t>
      </w:r>
      <w:r>
        <w:t>- Seite 2 -</w:t>
      </w:r>
      <w:r>
        <w:rPr>
          <w:rFonts w:cs="Calibri"/>
          <w:noProof/>
        </w:rPr>
        <w:drawing>
          <wp:inline distT="0" distB="0" distL="0" distR="0" wp14:anchorId="48E2FB92" wp14:editId="46D9FD0F">
            <wp:extent cx="3076575" cy="4391025"/>
            <wp:effectExtent l="0" t="0" r="0" b="0"/>
            <wp:docPr id="2" name="Im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
                    <pic:cNvPicPr>
                      <a:picLocks noChangeAspect="1" noChangeArrowheads="1"/>
                    </pic:cNvPicPr>
                  </pic:nvPicPr>
                  <pic:blipFill>
                    <a:blip r:embed="rId10">
                      <a:extLst>
                        <a:ext uri="{28A0092B-C50C-407E-A947-70E740481C1C}">
                          <a14:useLocalDpi xmlns:a14="http://schemas.microsoft.com/office/drawing/2010/main" val="0"/>
                        </a:ext>
                      </a:extLst>
                    </a:blip>
                    <a:srcRect l="8980" t="2780" r="3499" b="8908"/>
                    <a:stretch>
                      <a:fillRect/>
                    </a:stretch>
                  </pic:blipFill>
                  <pic:spPr bwMode="auto">
                    <a:xfrm>
                      <a:off x="0" y="0"/>
                      <a:ext cx="3076575" cy="4391025"/>
                    </a:xfrm>
                    <a:prstGeom prst="rect">
                      <a:avLst/>
                    </a:prstGeom>
                    <a:noFill/>
                    <a:ln>
                      <a:noFill/>
                    </a:ln>
                  </pic:spPr>
                </pic:pic>
              </a:graphicData>
            </a:graphic>
          </wp:inline>
        </w:drawing>
      </w:r>
    </w:p>
    <w:p w14:paraId="7375829F" w14:textId="77777777" w:rsidR="00D0434C" w:rsidRDefault="00D0434C">
      <w:pPr>
        <w:pStyle w:val="RVAnlagenabstandleer75"/>
        <w:rPr>
          <w:rFonts w:cs="Calibri"/>
        </w:rPr>
      </w:pPr>
    </w:p>
    <w:p w14:paraId="7E210FE9" w14:textId="77777777" w:rsidR="00D0434C" w:rsidRDefault="00D0434C">
      <w:pPr>
        <w:pStyle w:val="RVtabelle75fr"/>
        <w:keepLines/>
        <w:widowControl/>
        <w:tabs>
          <w:tab w:val="clear" w:pos="720"/>
        </w:tabs>
        <w:spacing w:before="10" w:after="10" w:line="160" w:lineRule="atLeast"/>
        <w:rPr>
          <w:rFonts w:cs="Calibri"/>
        </w:rPr>
      </w:pPr>
      <w:r>
        <w:t xml:space="preserve">Anlage 1 </w:t>
      </w:r>
      <w:r>
        <w:rPr>
          <w:rFonts w:cs="Calibri"/>
        </w:rPr>
        <w:t>- Seite 3 -</w:t>
      </w:r>
      <w:r>
        <w:rPr>
          <w:noProof/>
        </w:rPr>
        <w:drawing>
          <wp:inline distT="0" distB="0" distL="0" distR="0" wp14:anchorId="33CE0D4E" wp14:editId="02E12F8C">
            <wp:extent cx="3076575" cy="4391025"/>
            <wp:effectExtent l="0" t="0" r="0" b="0"/>
            <wp:docPr id="3" name="Im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
                    <pic:cNvPicPr>
                      <a:picLocks noChangeAspect="1" noChangeArrowheads="1"/>
                    </pic:cNvPicPr>
                  </pic:nvPicPr>
                  <pic:blipFill>
                    <a:blip r:embed="rId11">
                      <a:extLst>
                        <a:ext uri="{28A0092B-C50C-407E-A947-70E740481C1C}">
                          <a14:useLocalDpi xmlns:a14="http://schemas.microsoft.com/office/drawing/2010/main" val="0"/>
                        </a:ext>
                      </a:extLst>
                    </a:blip>
                    <a:srcRect l="5705" t="3053" r="6775" b="8635"/>
                    <a:stretch>
                      <a:fillRect/>
                    </a:stretch>
                  </pic:blipFill>
                  <pic:spPr bwMode="auto">
                    <a:xfrm>
                      <a:off x="0" y="0"/>
                      <a:ext cx="3076575" cy="4391025"/>
                    </a:xfrm>
                    <a:prstGeom prst="rect">
                      <a:avLst/>
                    </a:prstGeom>
                    <a:noFill/>
                    <a:ln>
                      <a:noFill/>
                    </a:ln>
                  </pic:spPr>
                </pic:pic>
              </a:graphicData>
            </a:graphic>
          </wp:inline>
        </w:drawing>
      </w:r>
    </w:p>
    <w:p w14:paraId="556C4B1D" w14:textId="77777777" w:rsidR="00D0434C" w:rsidRDefault="00D0434C">
      <w:pPr>
        <w:pStyle w:val="RVAnlagenabstandleer75"/>
      </w:pPr>
    </w:p>
    <w:p w14:paraId="368A7FE9" w14:textId="77777777" w:rsidR="00D0434C" w:rsidRDefault="00D0434C">
      <w:pPr>
        <w:pStyle w:val="RVtabelle75fr"/>
        <w:keepLines/>
        <w:widowControl/>
        <w:tabs>
          <w:tab w:val="clear" w:pos="720"/>
        </w:tabs>
        <w:spacing w:before="10" w:after="10" w:line="160" w:lineRule="atLeast"/>
      </w:pPr>
      <w:r>
        <w:rPr>
          <w:rFonts w:cs="Calibri"/>
        </w:rPr>
        <w:t xml:space="preserve">Anlage 1 </w:t>
      </w:r>
      <w:r>
        <w:t>- Seite 4 -</w:t>
      </w:r>
      <w:r>
        <w:rPr>
          <w:rFonts w:cs="Calibri"/>
          <w:noProof/>
        </w:rPr>
        <w:drawing>
          <wp:inline distT="0" distB="0" distL="0" distR="0" wp14:anchorId="13E9C8E8" wp14:editId="0ACD24DC">
            <wp:extent cx="3076575" cy="4391025"/>
            <wp:effectExtent l="0" t="0" r="0" b="0"/>
            <wp:docPr id="4" name="Im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
                    <pic:cNvPicPr>
                      <a:picLocks noChangeAspect="1" noChangeArrowheads="1"/>
                    </pic:cNvPicPr>
                  </pic:nvPicPr>
                  <pic:blipFill>
                    <a:blip r:embed="rId12">
                      <a:extLst>
                        <a:ext uri="{28A0092B-C50C-407E-A947-70E740481C1C}">
                          <a14:useLocalDpi xmlns:a14="http://schemas.microsoft.com/office/drawing/2010/main" val="0"/>
                        </a:ext>
                      </a:extLst>
                    </a:blip>
                    <a:srcRect l="6993" t="2962" r="5492" b="8727"/>
                    <a:stretch>
                      <a:fillRect/>
                    </a:stretch>
                  </pic:blipFill>
                  <pic:spPr bwMode="auto">
                    <a:xfrm>
                      <a:off x="0" y="0"/>
                      <a:ext cx="3076575" cy="4391025"/>
                    </a:xfrm>
                    <a:prstGeom prst="rect">
                      <a:avLst/>
                    </a:prstGeom>
                    <a:noFill/>
                    <a:ln>
                      <a:noFill/>
                    </a:ln>
                  </pic:spPr>
                </pic:pic>
              </a:graphicData>
            </a:graphic>
          </wp:inline>
        </w:drawing>
      </w:r>
    </w:p>
    <w:p w14:paraId="7A59E874" w14:textId="77777777" w:rsidR="00D0434C" w:rsidRDefault="00D0434C">
      <w:pPr>
        <w:pStyle w:val="RVAnlagenabstandleer75"/>
        <w:rPr>
          <w:rFonts w:cs="Calibri"/>
        </w:rPr>
      </w:pPr>
    </w:p>
    <w:p w14:paraId="6637B009" w14:textId="77777777" w:rsidR="00D0434C" w:rsidRDefault="00D0434C">
      <w:pPr>
        <w:pStyle w:val="RVtabelle75fr"/>
        <w:keepLines/>
        <w:widowControl/>
        <w:tabs>
          <w:tab w:val="clear" w:pos="720"/>
        </w:tabs>
        <w:spacing w:before="10" w:after="10" w:line="160" w:lineRule="atLeast"/>
        <w:rPr>
          <w:rFonts w:cs="Calibri"/>
        </w:rPr>
      </w:pPr>
      <w:r>
        <w:t xml:space="preserve">Anlage 1 </w:t>
      </w:r>
      <w:r>
        <w:rPr>
          <w:rFonts w:cs="Calibri"/>
        </w:rPr>
        <w:t>- Seite 5 -</w:t>
      </w:r>
      <w:r>
        <w:rPr>
          <w:noProof/>
        </w:rPr>
        <w:drawing>
          <wp:inline distT="0" distB="0" distL="0" distR="0" wp14:anchorId="7B0BB55B" wp14:editId="0B394F0F">
            <wp:extent cx="3076575" cy="4391025"/>
            <wp:effectExtent l="0" t="0" r="0" b="0"/>
            <wp:docPr id="5" name="Imag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6"/>
                    <pic:cNvPicPr>
                      <a:picLocks noChangeAspect="1" noChangeArrowheads="1"/>
                    </pic:cNvPicPr>
                  </pic:nvPicPr>
                  <pic:blipFill>
                    <a:blip r:embed="rId13">
                      <a:extLst>
                        <a:ext uri="{28A0092B-C50C-407E-A947-70E740481C1C}">
                          <a14:useLocalDpi xmlns:a14="http://schemas.microsoft.com/office/drawing/2010/main" val="0"/>
                        </a:ext>
                      </a:extLst>
                    </a:blip>
                    <a:srcRect l="6030" t="3096" r="6454" b="8592"/>
                    <a:stretch>
                      <a:fillRect/>
                    </a:stretch>
                  </pic:blipFill>
                  <pic:spPr bwMode="auto">
                    <a:xfrm>
                      <a:off x="0" y="0"/>
                      <a:ext cx="3076575" cy="4391025"/>
                    </a:xfrm>
                    <a:prstGeom prst="rect">
                      <a:avLst/>
                    </a:prstGeom>
                    <a:noFill/>
                    <a:ln>
                      <a:noFill/>
                    </a:ln>
                  </pic:spPr>
                </pic:pic>
              </a:graphicData>
            </a:graphic>
          </wp:inline>
        </w:drawing>
      </w:r>
    </w:p>
    <w:p w14:paraId="016939E4" w14:textId="77777777" w:rsidR="00D0434C" w:rsidRDefault="00D0434C">
      <w:pPr>
        <w:pStyle w:val="RVAnlagenabstandleer75"/>
      </w:pPr>
    </w:p>
    <w:p w14:paraId="3CDE9387" w14:textId="77777777" w:rsidR="00D0434C" w:rsidRDefault="00D0434C">
      <w:pPr>
        <w:pStyle w:val="RVtabelle75fr"/>
        <w:keepLines/>
        <w:widowControl/>
        <w:tabs>
          <w:tab w:val="clear" w:pos="720"/>
        </w:tabs>
        <w:spacing w:before="10" w:after="10" w:line="160" w:lineRule="atLeast"/>
      </w:pPr>
      <w:r>
        <w:rPr>
          <w:rFonts w:cs="Calibri"/>
        </w:rPr>
        <w:t xml:space="preserve">Anlage 1 </w:t>
      </w:r>
      <w:r>
        <w:t>- Seite 6 -</w:t>
      </w:r>
      <w:r>
        <w:rPr>
          <w:rFonts w:cs="Calibri"/>
          <w:noProof/>
        </w:rPr>
        <w:drawing>
          <wp:inline distT="0" distB="0" distL="0" distR="0" wp14:anchorId="309AB49D" wp14:editId="3A0FAD6C">
            <wp:extent cx="3076575" cy="4391025"/>
            <wp:effectExtent l="0" t="0" r="0" b="0"/>
            <wp:docPr id="6" name="Ima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5"/>
                    <pic:cNvPicPr>
                      <a:picLocks noChangeAspect="1" noChangeArrowheads="1"/>
                    </pic:cNvPicPr>
                  </pic:nvPicPr>
                  <pic:blipFill>
                    <a:blip r:embed="rId14">
                      <a:extLst>
                        <a:ext uri="{28A0092B-C50C-407E-A947-70E740481C1C}">
                          <a14:useLocalDpi xmlns:a14="http://schemas.microsoft.com/office/drawing/2010/main" val="0"/>
                        </a:ext>
                      </a:extLst>
                    </a:blip>
                    <a:srcRect l="5963" t="2780" r="6517" b="8908"/>
                    <a:stretch>
                      <a:fillRect/>
                    </a:stretch>
                  </pic:blipFill>
                  <pic:spPr bwMode="auto">
                    <a:xfrm>
                      <a:off x="0" y="0"/>
                      <a:ext cx="3076575" cy="4391025"/>
                    </a:xfrm>
                    <a:prstGeom prst="rect">
                      <a:avLst/>
                    </a:prstGeom>
                    <a:noFill/>
                    <a:ln>
                      <a:noFill/>
                    </a:ln>
                  </pic:spPr>
                </pic:pic>
              </a:graphicData>
            </a:graphic>
          </wp:inline>
        </w:drawing>
      </w:r>
    </w:p>
    <w:p w14:paraId="41CE889F" w14:textId="77777777" w:rsidR="00D0434C" w:rsidRDefault="00D0434C">
      <w:pPr>
        <w:pStyle w:val="RVAnlagenabstandleer75"/>
        <w:rPr>
          <w:rFonts w:cs="Calibri"/>
        </w:rPr>
      </w:pPr>
    </w:p>
    <w:p w14:paraId="2B5C1441" w14:textId="77777777" w:rsidR="00D0434C" w:rsidRDefault="00D0434C">
      <w:pPr>
        <w:pStyle w:val="RVtabelle75fr"/>
        <w:keepLines/>
        <w:widowControl/>
        <w:tabs>
          <w:tab w:val="clear" w:pos="720"/>
        </w:tabs>
        <w:spacing w:before="10" w:after="10" w:line="160" w:lineRule="atLeast"/>
        <w:rPr>
          <w:rFonts w:cs="Calibri"/>
        </w:rPr>
      </w:pPr>
      <w:r>
        <w:t xml:space="preserve">Anlage 1 </w:t>
      </w:r>
      <w:r>
        <w:rPr>
          <w:rFonts w:cs="Calibri"/>
        </w:rPr>
        <w:t>- Seite 7 -</w:t>
      </w:r>
      <w:r>
        <w:rPr>
          <w:noProof/>
        </w:rPr>
        <w:drawing>
          <wp:inline distT="0" distB="0" distL="0" distR="0" wp14:anchorId="067CDF88" wp14:editId="7F9808F8">
            <wp:extent cx="3067050" cy="4362450"/>
            <wp:effectExtent l="0" t="0" r="0" b="0"/>
            <wp:docPr id="7" name="Image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8"/>
                    <pic:cNvPicPr>
                      <a:picLocks noChangeAspect="1" noChangeArrowheads="1"/>
                    </pic:cNvPicPr>
                  </pic:nvPicPr>
                  <pic:blipFill>
                    <a:blip r:embed="rId15">
                      <a:extLst>
                        <a:ext uri="{28A0092B-C50C-407E-A947-70E740481C1C}">
                          <a14:useLocalDpi xmlns:a14="http://schemas.microsoft.com/office/drawing/2010/main" val="0"/>
                        </a:ext>
                      </a:extLst>
                    </a:blip>
                    <a:srcRect l="5806" t="3793" r="4176" b="5373"/>
                    <a:stretch>
                      <a:fillRect/>
                    </a:stretch>
                  </pic:blipFill>
                  <pic:spPr bwMode="auto">
                    <a:xfrm>
                      <a:off x="0" y="0"/>
                      <a:ext cx="3067050" cy="4362450"/>
                    </a:xfrm>
                    <a:prstGeom prst="rect">
                      <a:avLst/>
                    </a:prstGeom>
                    <a:noFill/>
                    <a:ln>
                      <a:noFill/>
                    </a:ln>
                  </pic:spPr>
                </pic:pic>
              </a:graphicData>
            </a:graphic>
          </wp:inline>
        </w:drawing>
      </w:r>
    </w:p>
    <w:p w14:paraId="0681C8F3" w14:textId="77777777" w:rsidR="00D0434C" w:rsidRDefault="00D0434C">
      <w:pPr>
        <w:pStyle w:val="RVAnlagenabstandleer75"/>
      </w:pPr>
    </w:p>
    <w:p w14:paraId="3C06C2C2" w14:textId="77777777" w:rsidR="00D0434C" w:rsidRDefault="00D0434C">
      <w:pPr>
        <w:pStyle w:val="RVtabelle75fr"/>
        <w:keepLines/>
        <w:widowControl/>
        <w:tabs>
          <w:tab w:val="clear" w:pos="720"/>
        </w:tabs>
        <w:spacing w:before="10" w:after="10" w:line="160" w:lineRule="atLeast"/>
      </w:pPr>
      <w:r>
        <w:rPr>
          <w:rFonts w:cs="Calibri"/>
        </w:rPr>
        <w:t xml:space="preserve">Anlage 1 </w:t>
      </w:r>
      <w:r>
        <w:t>- Seite 8 -</w:t>
      </w:r>
      <w:r>
        <w:rPr>
          <w:rFonts w:cs="Calibri"/>
          <w:noProof/>
        </w:rPr>
        <w:drawing>
          <wp:inline distT="0" distB="0" distL="0" distR="0" wp14:anchorId="069D0483" wp14:editId="50C2D727">
            <wp:extent cx="3067050" cy="4381500"/>
            <wp:effectExtent l="0" t="0" r="0" b="0"/>
            <wp:docPr id="8" name="Image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9"/>
                    <pic:cNvPicPr>
                      <a:picLocks noChangeAspect="1" noChangeArrowheads="1"/>
                    </pic:cNvPicPr>
                  </pic:nvPicPr>
                  <pic:blipFill>
                    <a:blip r:embed="rId16">
                      <a:extLst>
                        <a:ext uri="{28A0092B-C50C-407E-A947-70E740481C1C}">
                          <a14:useLocalDpi xmlns:a14="http://schemas.microsoft.com/office/drawing/2010/main" val="0"/>
                        </a:ext>
                      </a:extLst>
                    </a:blip>
                    <a:srcRect l="6001" t="3650" r="3998" b="5511"/>
                    <a:stretch>
                      <a:fillRect/>
                    </a:stretch>
                  </pic:blipFill>
                  <pic:spPr bwMode="auto">
                    <a:xfrm>
                      <a:off x="0" y="0"/>
                      <a:ext cx="3067050" cy="4381500"/>
                    </a:xfrm>
                    <a:prstGeom prst="rect">
                      <a:avLst/>
                    </a:prstGeom>
                    <a:noFill/>
                    <a:ln>
                      <a:noFill/>
                    </a:ln>
                  </pic:spPr>
                </pic:pic>
              </a:graphicData>
            </a:graphic>
          </wp:inline>
        </w:drawing>
      </w:r>
    </w:p>
    <w:p w14:paraId="6A6A53F5" w14:textId="77777777" w:rsidR="00D0434C" w:rsidRDefault="00D0434C">
      <w:pPr>
        <w:pStyle w:val="RVAnlagenabstandleer75"/>
        <w:rPr>
          <w:rFonts w:cs="Calibri"/>
        </w:rPr>
      </w:pPr>
    </w:p>
    <w:p w14:paraId="0C23C2C9" w14:textId="77777777" w:rsidR="00D0434C" w:rsidRDefault="00D0434C">
      <w:pPr>
        <w:pStyle w:val="RVtabelle75fr"/>
        <w:keepLines/>
        <w:widowControl/>
        <w:tabs>
          <w:tab w:val="clear" w:pos="720"/>
        </w:tabs>
        <w:spacing w:before="10" w:after="10" w:line="160" w:lineRule="atLeast"/>
        <w:rPr>
          <w:rFonts w:cs="Calibri"/>
        </w:rPr>
      </w:pPr>
      <w:r>
        <w:t xml:space="preserve">Anlage 2 </w:t>
      </w:r>
      <w:r>
        <w:rPr>
          <w:rFonts w:cs="Calibri"/>
        </w:rPr>
        <w:t>- Seite 1 -</w:t>
      </w:r>
      <w:r>
        <w:rPr>
          <w:noProof/>
        </w:rPr>
        <w:drawing>
          <wp:inline distT="0" distB="0" distL="0" distR="0" wp14:anchorId="5DC4CA88" wp14:editId="619ABBAA">
            <wp:extent cx="3076575" cy="4391025"/>
            <wp:effectExtent l="0" t="0" r="0" b="0"/>
            <wp:docPr id="9" name="Im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1"/>
                    <pic:cNvPicPr>
                      <a:picLocks noChangeAspect="1" noChangeArrowheads="1"/>
                    </pic:cNvPicPr>
                  </pic:nvPicPr>
                  <pic:blipFill>
                    <a:blip r:embed="rId17">
                      <a:extLst>
                        <a:ext uri="{28A0092B-C50C-407E-A947-70E740481C1C}">
                          <a14:useLocalDpi xmlns:a14="http://schemas.microsoft.com/office/drawing/2010/main" val="0"/>
                        </a:ext>
                      </a:extLst>
                    </a:blip>
                    <a:srcRect l="6477" t="21907" r="6018" b="-10219"/>
                    <a:stretch>
                      <a:fillRect/>
                    </a:stretch>
                  </pic:blipFill>
                  <pic:spPr bwMode="auto">
                    <a:xfrm>
                      <a:off x="0" y="0"/>
                      <a:ext cx="3076575" cy="4391025"/>
                    </a:xfrm>
                    <a:prstGeom prst="rect">
                      <a:avLst/>
                    </a:prstGeom>
                    <a:noFill/>
                    <a:ln>
                      <a:noFill/>
                    </a:ln>
                  </pic:spPr>
                </pic:pic>
              </a:graphicData>
            </a:graphic>
          </wp:inline>
        </w:drawing>
      </w:r>
    </w:p>
    <w:p w14:paraId="52F45842" w14:textId="77777777" w:rsidR="00D0434C" w:rsidRDefault="00D0434C">
      <w:pPr>
        <w:pStyle w:val="RVAnlagenabstandleer75"/>
      </w:pPr>
    </w:p>
    <w:p w14:paraId="02EAC182" w14:textId="77777777" w:rsidR="00D0434C" w:rsidRDefault="00D0434C">
      <w:pPr>
        <w:pStyle w:val="RVtabelle75fr"/>
        <w:keepLines/>
        <w:widowControl/>
        <w:tabs>
          <w:tab w:val="clear" w:pos="720"/>
        </w:tabs>
        <w:spacing w:before="10" w:after="10" w:line="160" w:lineRule="atLeast"/>
      </w:pPr>
      <w:r>
        <w:rPr>
          <w:rFonts w:cs="Calibri"/>
        </w:rPr>
        <w:t xml:space="preserve">Anlage 2 </w:t>
      </w:r>
      <w:r>
        <w:t>- Seite 2 -</w:t>
      </w:r>
      <w:r>
        <w:rPr>
          <w:rFonts w:cs="Calibri"/>
          <w:noProof/>
        </w:rPr>
        <w:drawing>
          <wp:inline distT="0" distB="0" distL="0" distR="0" wp14:anchorId="081E570E" wp14:editId="0EFE75F4">
            <wp:extent cx="3076575" cy="4391025"/>
            <wp:effectExtent l="0" t="0" r="0" b="0"/>
            <wp:docPr id="10" name="Imag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7"/>
                    <pic:cNvPicPr>
                      <a:picLocks noChangeAspect="1" noChangeArrowheads="1"/>
                    </pic:cNvPicPr>
                  </pic:nvPicPr>
                  <pic:blipFill>
                    <a:blip r:embed="rId18">
                      <a:extLst>
                        <a:ext uri="{28A0092B-C50C-407E-A947-70E740481C1C}">
                          <a14:useLocalDpi xmlns:a14="http://schemas.microsoft.com/office/drawing/2010/main" val="0"/>
                        </a:ext>
                      </a:extLst>
                    </a:blip>
                    <a:srcRect l="9171" t="4414" r="3308" b="7274"/>
                    <a:stretch>
                      <a:fillRect/>
                    </a:stretch>
                  </pic:blipFill>
                  <pic:spPr bwMode="auto">
                    <a:xfrm>
                      <a:off x="0" y="0"/>
                      <a:ext cx="3076575" cy="4391025"/>
                    </a:xfrm>
                    <a:prstGeom prst="rect">
                      <a:avLst/>
                    </a:prstGeom>
                    <a:noFill/>
                    <a:ln>
                      <a:noFill/>
                    </a:ln>
                  </pic:spPr>
                </pic:pic>
              </a:graphicData>
            </a:graphic>
          </wp:inline>
        </w:drawing>
      </w:r>
    </w:p>
    <w:p w14:paraId="030E506D" w14:textId="77777777" w:rsidR="00D0434C" w:rsidRDefault="00D0434C">
      <w:pPr>
        <w:pStyle w:val="RVAnlagenabstandleer75"/>
        <w:rPr>
          <w:rFonts w:cs="Calibri"/>
        </w:rPr>
      </w:pPr>
    </w:p>
    <w:p w14:paraId="573021EB" w14:textId="77777777" w:rsidR="00D0434C" w:rsidRDefault="00D0434C">
      <w:pPr>
        <w:pStyle w:val="RVtabelle75fr"/>
        <w:keepLines/>
        <w:widowControl/>
        <w:tabs>
          <w:tab w:val="clear" w:pos="720"/>
        </w:tabs>
        <w:spacing w:before="10" w:after="10" w:line="160" w:lineRule="atLeast"/>
        <w:rPr>
          <w:rFonts w:cs="Calibri"/>
        </w:rPr>
      </w:pPr>
      <w:r>
        <w:t xml:space="preserve">Anlage 2 </w:t>
      </w:r>
      <w:r>
        <w:rPr>
          <w:rFonts w:cs="Calibri"/>
        </w:rPr>
        <w:t>- Seite 3 -</w:t>
      </w:r>
      <w:r>
        <w:rPr>
          <w:noProof/>
        </w:rPr>
        <w:drawing>
          <wp:inline distT="0" distB="0" distL="0" distR="0" wp14:anchorId="52FFB827" wp14:editId="374897F2">
            <wp:extent cx="3076575" cy="4391025"/>
            <wp:effectExtent l="0" t="0" r="0" b="0"/>
            <wp:docPr id="11" name="Image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
                    <pic:cNvPicPr>
                      <a:picLocks noChangeAspect="1" noChangeArrowheads="1"/>
                    </pic:cNvPicPr>
                  </pic:nvPicPr>
                  <pic:blipFill>
                    <a:blip r:embed="rId19">
                      <a:extLst>
                        <a:ext uri="{28A0092B-C50C-407E-A947-70E740481C1C}">
                          <a14:useLocalDpi xmlns:a14="http://schemas.microsoft.com/office/drawing/2010/main" val="0"/>
                        </a:ext>
                      </a:extLst>
                    </a:blip>
                    <a:srcRect l="6158" t="4958" r="6320" b="6731"/>
                    <a:stretch>
                      <a:fillRect/>
                    </a:stretch>
                  </pic:blipFill>
                  <pic:spPr bwMode="auto">
                    <a:xfrm>
                      <a:off x="0" y="0"/>
                      <a:ext cx="3076575" cy="4391025"/>
                    </a:xfrm>
                    <a:prstGeom prst="rect">
                      <a:avLst/>
                    </a:prstGeom>
                    <a:noFill/>
                    <a:ln>
                      <a:noFill/>
                    </a:ln>
                  </pic:spPr>
                </pic:pic>
              </a:graphicData>
            </a:graphic>
          </wp:inline>
        </w:drawing>
      </w:r>
    </w:p>
    <w:p w14:paraId="6C92074F" w14:textId="77777777" w:rsidR="00D0434C" w:rsidRDefault="00D0434C">
      <w:pPr>
        <w:pStyle w:val="RVAnlagenabstandleer75"/>
      </w:pPr>
    </w:p>
    <w:p w14:paraId="392F5D2F" w14:textId="77777777" w:rsidR="00D0434C" w:rsidRDefault="00D0434C">
      <w:pPr>
        <w:pStyle w:val="RVtabelle75fr"/>
        <w:keepLines/>
        <w:widowControl/>
        <w:tabs>
          <w:tab w:val="clear" w:pos="720"/>
        </w:tabs>
        <w:spacing w:before="10" w:after="10" w:line="160" w:lineRule="atLeast"/>
      </w:pPr>
      <w:r>
        <w:rPr>
          <w:rFonts w:cs="Calibri"/>
        </w:rPr>
        <w:t xml:space="preserve">Anlage 2 </w:t>
      </w:r>
      <w:r>
        <w:t>- Seite 4 -</w:t>
      </w:r>
      <w:r>
        <w:rPr>
          <w:rFonts w:cs="Calibri"/>
          <w:noProof/>
        </w:rPr>
        <w:drawing>
          <wp:inline distT="0" distB="0" distL="0" distR="0" wp14:anchorId="76F9E857" wp14:editId="6C53521B">
            <wp:extent cx="3076575" cy="4391025"/>
            <wp:effectExtent l="0" t="0" r="0" b="0"/>
            <wp:docPr id="12" name="Image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4"/>
                    <pic:cNvPicPr>
                      <a:picLocks noChangeAspect="1" noChangeArrowheads="1"/>
                    </pic:cNvPicPr>
                  </pic:nvPicPr>
                  <pic:blipFill>
                    <a:blip r:embed="rId20">
                      <a:extLst>
                        <a:ext uri="{28A0092B-C50C-407E-A947-70E740481C1C}">
                          <a14:useLocalDpi xmlns:a14="http://schemas.microsoft.com/office/drawing/2010/main" val="0"/>
                        </a:ext>
                      </a:extLst>
                    </a:blip>
                    <a:srcRect l="7182" t="4958" r="5296" b="6731"/>
                    <a:stretch>
                      <a:fillRect/>
                    </a:stretch>
                  </pic:blipFill>
                  <pic:spPr bwMode="auto">
                    <a:xfrm>
                      <a:off x="0" y="0"/>
                      <a:ext cx="3076575" cy="4391025"/>
                    </a:xfrm>
                    <a:prstGeom prst="rect">
                      <a:avLst/>
                    </a:prstGeom>
                    <a:noFill/>
                    <a:ln>
                      <a:noFill/>
                    </a:ln>
                  </pic:spPr>
                </pic:pic>
              </a:graphicData>
            </a:graphic>
          </wp:inline>
        </w:drawing>
      </w:r>
    </w:p>
    <w:p w14:paraId="691694BC" w14:textId="77777777" w:rsidR="00D0434C" w:rsidRDefault="00D0434C">
      <w:pPr>
        <w:pStyle w:val="RVAnlagenabstandleer75"/>
        <w:rPr>
          <w:rFonts w:cs="Calibri"/>
        </w:rPr>
      </w:pPr>
    </w:p>
    <w:p w14:paraId="2254E723" w14:textId="77777777" w:rsidR="00D0434C" w:rsidRDefault="00D0434C">
      <w:pPr>
        <w:pStyle w:val="RVtabelle75fr"/>
        <w:keepLines/>
        <w:widowControl/>
        <w:tabs>
          <w:tab w:val="clear" w:pos="720"/>
        </w:tabs>
        <w:spacing w:before="10" w:after="10" w:line="160" w:lineRule="atLeast"/>
        <w:rPr>
          <w:rFonts w:cs="Calibri"/>
        </w:rPr>
      </w:pPr>
      <w:r>
        <w:t xml:space="preserve">Anlage 2 </w:t>
      </w:r>
      <w:r>
        <w:rPr>
          <w:rFonts w:cs="Calibri"/>
        </w:rPr>
        <w:t>- Seite 5 -</w:t>
      </w:r>
      <w:r>
        <w:rPr>
          <w:noProof/>
        </w:rPr>
        <w:drawing>
          <wp:inline distT="0" distB="0" distL="0" distR="0" wp14:anchorId="5381C36E" wp14:editId="343322E9">
            <wp:extent cx="3076575" cy="4391025"/>
            <wp:effectExtent l="0" t="0" r="0" b="0"/>
            <wp:docPr id="13" name="Image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2"/>
                    <pic:cNvPicPr>
                      <a:picLocks noChangeAspect="1" noChangeArrowheads="1"/>
                    </pic:cNvPicPr>
                  </pic:nvPicPr>
                  <pic:blipFill>
                    <a:blip r:embed="rId21">
                      <a:extLst>
                        <a:ext uri="{28A0092B-C50C-407E-A947-70E740481C1C}">
                          <a14:useLocalDpi xmlns:a14="http://schemas.microsoft.com/office/drawing/2010/main" val="0"/>
                        </a:ext>
                      </a:extLst>
                    </a:blip>
                    <a:srcRect l="6993" t="5226" r="5492" b="6462"/>
                    <a:stretch>
                      <a:fillRect/>
                    </a:stretch>
                  </pic:blipFill>
                  <pic:spPr bwMode="auto">
                    <a:xfrm>
                      <a:off x="0" y="0"/>
                      <a:ext cx="3076575" cy="4391025"/>
                    </a:xfrm>
                    <a:prstGeom prst="rect">
                      <a:avLst/>
                    </a:prstGeom>
                    <a:noFill/>
                    <a:ln>
                      <a:noFill/>
                    </a:ln>
                  </pic:spPr>
                </pic:pic>
              </a:graphicData>
            </a:graphic>
          </wp:inline>
        </w:drawing>
      </w:r>
    </w:p>
    <w:p w14:paraId="2E33E057" w14:textId="77777777" w:rsidR="00D0434C" w:rsidRDefault="00D0434C">
      <w:pPr>
        <w:pStyle w:val="RVAnlagenabstandleer75"/>
      </w:pPr>
    </w:p>
    <w:p w14:paraId="17322D0B" w14:textId="77777777" w:rsidR="00D0434C" w:rsidRDefault="00D0434C">
      <w:pPr>
        <w:pStyle w:val="RVtabelle75fr"/>
        <w:keepLines/>
        <w:widowControl/>
        <w:tabs>
          <w:tab w:val="clear" w:pos="720"/>
        </w:tabs>
        <w:spacing w:before="10" w:after="10" w:line="160" w:lineRule="atLeast"/>
      </w:pPr>
      <w:r>
        <w:rPr>
          <w:rFonts w:cs="Calibri"/>
        </w:rPr>
        <w:t xml:space="preserve">Anlage 2 </w:t>
      </w:r>
      <w:r>
        <w:t>- Seite 6 -</w:t>
      </w:r>
      <w:r>
        <w:rPr>
          <w:rFonts w:cs="Calibri"/>
          <w:noProof/>
        </w:rPr>
        <w:drawing>
          <wp:inline distT="0" distB="0" distL="0" distR="0" wp14:anchorId="28CF1738" wp14:editId="2BBA7944">
            <wp:extent cx="3076575" cy="4391025"/>
            <wp:effectExtent l="0" t="0" r="0" b="0"/>
            <wp:docPr id="14" name="Image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5"/>
                    <pic:cNvPicPr>
                      <a:picLocks noChangeAspect="1" noChangeArrowheads="1"/>
                    </pic:cNvPicPr>
                  </pic:nvPicPr>
                  <pic:blipFill>
                    <a:blip r:embed="rId22">
                      <a:extLst>
                        <a:ext uri="{28A0092B-C50C-407E-A947-70E740481C1C}">
                          <a14:useLocalDpi xmlns:a14="http://schemas.microsoft.com/office/drawing/2010/main" val="0"/>
                        </a:ext>
                      </a:extLst>
                    </a:blip>
                    <a:srcRect l="6097" t="4414" r="6387" b="7274"/>
                    <a:stretch>
                      <a:fillRect/>
                    </a:stretch>
                  </pic:blipFill>
                  <pic:spPr bwMode="auto">
                    <a:xfrm>
                      <a:off x="0" y="0"/>
                      <a:ext cx="3076575" cy="4391025"/>
                    </a:xfrm>
                    <a:prstGeom prst="rect">
                      <a:avLst/>
                    </a:prstGeom>
                    <a:noFill/>
                    <a:ln>
                      <a:noFill/>
                    </a:ln>
                  </pic:spPr>
                </pic:pic>
              </a:graphicData>
            </a:graphic>
          </wp:inline>
        </w:drawing>
      </w:r>
    </w:p>
    <w:p w14:paraId="7AF6C4C0" w14:textId="77777777" w:rsidR="00D0434C" w:rsidRDefault="00D0434C">
      <w:pPr>
        <w:pStyle w:val="RVAnlagenabstandleer75"/>
        <w:rPr>
          <w:rFonts w:cs="Calibri"/>
        </w:rPr>
      </w:pPr>
    </w:p>
    <w:p w14:paraId="67E6FE12" w14:textId="77777777" w:rsidR="00D0434C" w:rsidRDefault="00D0434C">
      <w:pPr>
        <w:pStyle w:val="RVtabelle75fr"/>
        <w:keepLines/>
        <w:widowControl/>
        <w:tabs>
          <w:tab w:val="clear" w:pos="720"/>
        </w:tabs>
        <w:spacing w:before="10" w:after="10" w:line="160" w:lineRule="atLeast"/>
        <w:rPr>
          <w:rFonts w:cs="Calibri"/>
        </w:rPr>
      </w:pPr>
      <w:r>
        <w:t xml:space="preserve">Anlage 2 </w:t>
      </w:r>
      <w:r>
        <w:rPr>
          <w:rFonts w:cs="Calibri"/>
        </w:rPr>
        <w:t>- Seite 7 -</w:t>
      </w:r>
      <w:r>
        <w:rPr>
          <w:noProof/>
        </w:rPr>
        <w:drawing>
          <wp:inline distT="0" distB="0" distL="0" distR="0" wp14:anchorId="2BCAE8D7" wp14:editId="2253505B">
            <wp:extent cx="3105150" cy="4438650"/>
            <wp:effectExtent l="0" t="0" r="0" b="0"/>
            <wp:docPr id="15" name="Image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6"/>
                    <pic:cNvPicPr>
                      <a:picLocks noChangeAspect="1" noChangeArrowheads="1"/>
                    </pic:cNvPicPr>
                  </pic:nvPicPr>
                  <pic:blipFill>
                    <a:blip r:embed="rId23">
                      <a:extLst>
                        <a:ext uri="{28A0092B-C50C-407E-A947-70E740481C1C}">
                          <a14:useLocalDpi xmlns:a14="http://schemas.microsoft.com/office/drawing/2010/main" val="0"/>
                        </a:ext>
                      </a:extLst>
                    </a:blip>
                    <a:srcRect l="6158" t="5025" r="5397" b="5713"/>
                    <a:stretch>
                      <a:fillRect/>
                    </a:stretch>
                  </pic:blipFill>
                  <pic:spPr bwMode="auto">
                    <a:xfrm>
                      <a:off x="0" y="0"/>
                      <a:ext cx="3105150" cy="4438650"/>
                    </a:xfrm>
                    <a:prstGeom prst="rect">
                      <a:avLst/>
                    </a:prstGeom>
                    <a:noFill/>
                    <a:ln>
                      <a:noFill/>
                    </a:ln>
                  </pic:spPr>
                </pic:pic>
              </a:graphicData>
            </a:graphic>
          </wp:inline>
        </w:drawing>
      </w:r>
    </w:p>
    <w:p w14:paraId="23ADF05A" w14:textId="77777777" w:rsidR="00D0434C" w:rsidRDefault="00D0434C">
      <w:pPr>
        <w:pStyle w:val="RVAnlagenabstandleer75"/>
      </w:pPr>
    </w:p>
    <w:p w14:paraId="62EA712E" w14:textId="77777777" w:rsidR="00D0434C" w:rsidRDefault="00D0434C">
      <w:pPr>
        <w:pStyle w:val="RVtabelle75fr"/>
        <w:keepLines/>
        <w:widowControl/>
        <w:tabs>
          <w:tab w:val="clear" w:pos="720"/>
        </w:tabs>
        <w:spacing w:before="10" w:after="10" w:line="160" w:lineRule="atLeast"/>
      </w:pPr>
      <w:r>
        <w:rPr>
          <w:rFonts w:cs="Calibri"/>
        </w:rPr>
        <w:t xml:space="preserve">Anlage 2 </w:t>
      </w:r>
      <w:r>
        <w:t>- Seite 8 -</w:t>
      </w:r>
      <w:r>
        <w:rPr>
          <w:rFonts w:cs="Calibri"/>
          <w:noProof/>
        </w:rPr>
        <w:drawing>
          <wp:inline distT="0" distB="0" distL="0" distR="0" wp14:anchorId="713E7B23" wp14:editId="0506E3E1">
            <wp:extent cx="3105150" cy="4438650"/>
            <wp:effectExtent l="0" t="0" r="0" b="0"/>
            <wp:docPr id="16" name="Image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8"/>
                    <pic:cNvPicPr>
                      <a:picLocks noChangeAspect="1" noChangeArrowheads="1"/>
                    </pic:cNvPicPr>
                  </pic:nvPicPr>
                  <pic:blipFill>
                    <a:blip r:embed="rId24">
                      <a:extLst>
                        <a:ext uri="{28A0092B-C50C-407E-A947-70E740481C1C}">
                          <a14:useLocalDpi xmlns:a14="http://schemas.microsoft.com/office/drawing/2010/main" val="0"/>
                        </a:ext>
                      </a:extLst>
                    </a:blip>
                    <a:srcRect l="6416" t="4794" r="5139" b="5943"/>
                    <a:stretch>
                      <a:fillRect/>
                    </a:stretch>
                  </pic:blipFill>
                  <pic:spPr bwMode="auto">
                    <a:xfrm>
                      <a:off x="0" y="0"/>
                      <a:ext cx="3105150" cy="4438650"/>
                    </a:xfrm>
                    <a:prstGeom prst="rect">
                      <a:avLst/>
                    </a:prstGeom>
                    <a:noFill/>
                    <a:ln>
                      <a:noFill/>
                    </a:ln>
                  </pic:spPr>
                </pic:pic>
              </a:graphicData>
            </a:graphic>
          </wp:inline>
        </w:drawing>
      </w:r>
    </w:p>
    <w:p w14:paraId="5704CC4C" w14:textId="77777777" w:rsidR="00D0434C" w:rsidRDefault="00D0434C">
      <w:pPr>
        <w:pStyle w:val="RVAnlagenabstandleer75"/>
        <w:rPr>
          <w:rFonts w:cs="Calibri"/>
        </w:rPr>
      </w:pPr>
    </w:p>
    <w:p w14:paraId="6E1E7099" w14:textId="77777777" w:rsidR="00D0434C" w:rsidRDefault="00D0434C">
      <w:pPr>
        <w:pStyle w:val="RVtabelle75fr"/>
        <w:keepLines/>
        <w:widowControl/>
        <w:tabs>
          <w:tab w:val="clear" w:pos="720"/>
        </w:tabs>
        <w:spacing w:before="10" w:after="10" w:line="160" w:lineRule="atLeast"/>
        <w:rPr>
          <w:rFonts w:cs="Calibri"/>
        </w:rPr>
      </w:pPr>
      <w:r>
        <w:t xml:space="preserve">Anlage 2 </w:t>
      </w:r>
      <w:r>
        <w:rPr>
          <w:rFonts w:cs="Calibri"/>
        </w:rPr>
        <w:t>- Seite 9 -</w:t>
      </w:r>
      <w:r>
        <w:rPr>
          <w:noProof/>
        </w:rPr>
        <w:drawing>
          <wp:inline distT="0" distB="0" distL="0" distR="0" wp14:anchorId="7460F372" wp14:editId="46684BE8">
            <wp:extent cx="3105150" cy="4438650"/>
            <wp:effectExtent l="0" t="0" r="0" b="0"/>
            <wp:docPr id="17" name="Im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0"/>
                    <pic:cNvPicPr>
                      <a:picLocks noChangeAspect="1" noChangeArrowheads="1"/>
                    </pic:cNvPicPr>
                  </pic:nvPicPr>
                  <pic:blipFill>
                    <a:blip r:embed="rId25">
                      <a:extLst>
                        <a:ext uri="{28A0092B-C50C-407E-A947-70E740481C1C}">
                          <a14:useLocalDpi xmlns:a14="http://schemas.microsoft.com/office/drawing/2010/main" val="0"/>
                        </a:ext>
                      </a:extLst>
                    </a:blip>
                    <a:srcRect l="6416" t="4735" r="5139" b="6003"/>
                    <a:stretch>
                      <a:fillRect/>
                    </a:stretch>
                  </pic:blipFill>
                  <pic:spPr bwMode="auto">
                    <a:xfrm>
                      <a:off x="0" y="0"/>
                      <a:ext cx="3105150" cy="4438650"/>
                    </a:xfrm>
                    <a:prstGeom prst="rect">
                      <a:avLst/>
                    </a:prstGeom>
                    <a:noFill/>
                    <a:ln>
                      <a:noFill/>
                    </a:ln>
                  </pic:spPr>
                </pic:pic>
              </a:graphicData>
            </a:graphic>
          </wp:inline>
        </w:drawing>
      </w:r>
    </w:p>
    <w:p w14:paraId="20D29A7D" w14:textId="77777777" w:rsidR="00D0434C" w:rsidRDefault="00D0434C">
      <w:pPr>
        <w:pStyle w:val="RVAnlagenabstandleer75"/>
      </w:pPr>
    </w:p>
    <w:p w14:paraId="4A7D7F75" w14:textId="77777777" w:rsidR="00D0434C" w:rsidRDefault="00D0434C">
      <w:pPr>
        <w:pStyle w:val="RVtabelle75fr"/>
        <w:keepLines/>
        <w:widowControl/>
        <w:tabs>
          <w:tab w:val="clear" w:pos="720"/>
        </w:tabs>
        <w:spacing w:before="10" w:after="10" w:line="160" w:lineRule="atLeast"/>
      </w:pPr>
      <w:r>
        <w:rPr>
          <w:rFonts w:cs="Calibri"/>
        </w:rPr>
        <w:t xml:space="preserve">Anlage 2 </w:t>
      </w:r>
      <w:r>
        <w:t>- Seite 10 -</w:t>
      </w:r>
      <w:r>
        <w:rPr>
          <w:rFonts w:cs="Calibri"/>
          <w:noProof/>
        </w:rPr>
        <w:drawing>
          <wp:inline distT="0" distB="0" distL="0" distR="0" wp14:anchorId="2A34E7E9" wp14:editId="4AB1AD4F">
            <wp:extent cx="3076575" cy="4391025"/>
            <wp:effectExtent l="0" t="0" r="0" b="0"/>
            <wp:docPr id="18" name="Image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
                    <pic:cNvPicPr>
                      <a:picLocks noChangeAspect="1" noChangeArrowheads="1"/>
                    </pic:cNvPicPr>
                  </pic:nvPicPr>
                  <pic:blipFill>
                    <a:blip r:embed="rId26">
                      <a:extLst>
                        <a:ext uri="{28A0092B-C50C-407E-A947-70E740481C1C}">
                          <a14:useLocalDpi xmlns:a14="http://schemas.microsoft.com/office/drawing/2010/main" val="0"/>
                        </a:ext>
                      </a:extLst>
                    </a:blip>
                    <a:srcRect l="6030" t="4732" r="6454" b="6956"/>
                    <a:stretch>
                      <a:fillRect/>
                    </a:stretch>
                  </pic:blipFill>
                  <pic:spPr bwMode="auto">
                    <a:xfrm>
                      <a:off x="0" y="0"/>
                      <a:ext cx="3076575" cy="4391025"/>
                    </a:xfrm>
                    <a:prstGeom prst="rect">
                      <a:avLst/>
                    </a:prstGeom>
                    <a:noFill/>
                    <a:ln>
                      <a:noFill/>
                    </a:ln>
                  </pic:spPr>
                </pic:pic>
              </a:graphicData>
            </a:graphic>
          </wp:inline>
        </w:drawing>
      </w:r>
    </w:p>
    <w:p w14:paraId="4B8F815F" w14:textId="77777777" w:rsidR="00D0434C" w:rsidRDefault="00D0434C">
      <w:pPr>
        <w:pStyle w:val="RVtabelle75nr"/>
        <w:widowControl/>
        <w:tabs>
          <w:tab w:val="clear" w:pos="720"/>
        </w:tabs>
        <w:rPr>
          <w:rFonts w:cs="Arial"/>
        </w:rPr>
      </w:pPr>
      <w:r>
        <w:t>ABl. NRW. 11/19</w:t>
      </w:r>
    </w:p>
    <w:sectPr w:rsidR="00000000">
      <w:footerReference w:type="even" r:id="rId27"/>
      <w:footerReference w:type="default" r:id="rId28"/>
      <w:footerReference w:type="first" r:id="rId29"/>
      <w:pgSz w:w="11906" w:h="16838"/>
      <w:pgMar w:top="1118" w:right="1124" w:bottom="706" w:left="784" w:header="0" w:footer="720" w:gutter="0"/>
      <w:pgNumType w:chapSep="period"/>
      <w:cols w:num="2" w:space="2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D426E0" w14:textId="77777777" w:rsidR="00D0434C" w:rsidRDefault="00D0434C">
      <w:r>
        <w:separator/>
      </w:r>
    </w:p>
  </w:endnote>
  <w:endnote w:type="continuationSeparator" w:id="0">
    <w:p w14:paraId="1770B946" w14:textId="77777777" w:rsidR="00D0434C" w:rsidRDefault="00D04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rlito">
    <w:altName w:val="Calibri"/>
    <w:panose1 w:val="020F0502020204030204"/>
    <w:charset w:val="00"/>
    <w:family w:val="swiss"/>
    <w:pitch w:val="variable"/>
    <w:sig w:usb0="E10002FF" w:usb1="5000ECFF" w:usb2="00000009" w:usb3="00000000" w:csb0="0000019F" w:csb1="00000000"/>
  </w:font>
  <w:font w:name="Lohit Devanagari">
    <w:panose1 w:val="00000000000000000000"/>
    <w:charset w:val="00"/>
    <w:family w:val="auto"/>
    <w:notTrueType/>
    <w:pitch w:val="default"/>
    <w:sig w:usb0="00000003" w:usb1="08070000" w:usb2="00000010" w:usb3="00000000" w:csb0="00020001" w:csb1="00000000"/>
  </w:font>
  <w:font w:name="Mangal">
    <w:panose1 w:val="00000400000000000000"/>
    <w:charset w:val="00"/>
    <w:family w:val="roman"/>
    <w:pitch w:val="variable"/>
    <w:sig w:usb0="00008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5E385" w14:textId="77777777" w:rsidR="00D0434C" w:rsidRDefault="00D0434C">
    <w:pPr>
      <w:pStyle w:val="RVAnlagenabstandleer75"/>
      <w:tabs>
        <w:tab w:val="left" w:pos="4989"/>
        <w:tab w:val="left" w:pos="7455"/>
        <w:tab w:val="left" w:pos="9978"/>
      </w:tabs>
      <w:spacing w:before="50" w:after="30" w:line="150" w:lineRule="exac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250B0" w14:textId="77777777" w:rsidR="00D0434C" w:rsidRDefault="00D0434C">
    <w:pPr>
      <w:pStyle w:val="RVAnlagenabstandleer75"/>
      <w:tabs>
        <w:tab w:val="left" w:pos="4989"/>
        <w:tab w:val="left" w:pos="7455"/>
        <w:tab w:val="left" w:pos="9978"/>
      </w:tabs>
      <w:spacing w:before="50" w:after="30" w:line="150" w:lineRule="exact"/>
      <w:jc w:val="center"/>
      <w:rPr>
        <w:rFonts w:cs="Calibri"/>
      </w:rPr>
    </w:pPr>
    <w:r>
      <w:rPr>
        <w:noProof/>
      </w:rPr>
      <w:pict w14:anchorId="47DC8FEF">
        <v:shapetype id="_x0000_t202" coordsize="21600,21600" o:spt="202" path="m,l,21600r21600,l21600,xe">
          <v:stroke joinstyle="miter"/>
          <v:path gradientshapeok="t" o:connecttype="rect"/>
        </v:shapetype>
        <v:shape id="_x0000_s2050" type="#_x0000_t202" style="position:absolute;left:0;text-align:left;margin-left:0;margin-top:0;width:1.15pt;height:10pt;z-index:-251655168;visibility:visible;mso-wrap-distance-left:0;mso-wrap-distance-right:0;mso-position-horizontal:left;mso-position-horizontal-relative:text;mso-position-vertical:bottom;mso-position-vertical-relative:line" o:allowincell="f" stroked="f" strokeweight="0">
          <v:textbox inset="0,0,0,0">
            <w:txbxContent>
              <w:p w14:paraId="47934A2C" w14:textId="77777777" w:rsidR="00D0434C" w:rsidRDefault="00D0434C">
                <w:pPr>
                  <w:pStyle w:val="RVAnlagenabstandleer75"/>
                  <w:tabs>
                    <w:tab w:val="left" w:pos="4989"/>
                    <w:tab w:val="left" w:pos="7455"/>
                    <w:tab w:val="left" w:pos="9978"/>
                  </w:tabs>
                  <w:spacing w:before="50" w:after="30" w:line="150" w:lineRule="exact"/>
                  <w:jc w:val="center"/>
                </w:pPr>
              </w:p>
            </w:txbxContent>
          </v:textbox>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44927" w14:textId="77777777" w:rsidR="00D0434C" w:rsidRDefault="00D0434C">
    <w:pPr>
      <w:pStyle w:val="RVAnlagenabstandleer75"/>
      <w:tabs>
        <w:tab w:val="left" w:pos="4989"/>
        <w:tab w:val="left" w:pos="7455"/>
        <w:tab w:val="left" w:pos="9978"/>
      </w:tabs>
      <w:spacing w:before="50" w:after="30" w:line="150" w:lineRule="exact"/>
      <w:jc w:val="center"/>
      <w:rPr>
        <w:rFonts w:cs="Calibri"/>
      </w:rPr>
    </w:pPr>
    <w:r>
      <w:rPr>
        <w:noProof/>
      </w:rPr>
      <w:pict w14:anchorId="738AB137">
        <v:shapetype id="_x0000_t202" coordsize="21600,21600" o:spt="202" path="m,l,21600r21600,l21600,xe">
          <v:stroke joinstyle="miter"/>
          <v:path gradientshapeok="t" o:connecttype="rect"/>
        </v:shapetype>
        <v:shape id="_x0000_s2049" type="#_x0000_t202" style="position:absolute;left:0;text-align:left;margin-left:0;margin-top:0;width:1.15pt;height:10pt;z-index:-251657216;visibility:visible;mso-wrap-distance-left:0;mso-wrap-distance-right:0;mso-position-horizontal:left;mso-position-horizontal-relative:text;mso-position-vertical:bottom;mso-position-vertical-relative:line" o:allowincell="f" stroked="f" strokeweight="0">
          <v:textbox inset="0,0,0,0">
            <w:txbxContent>
              <w:p w14:paraId="2AFDC4B7" w14:textId="77777777" w:rsidR="00D0434C" w:rsidRDefault="00D0434C">
                <w:pPr>
                  <w:pStyle w:val="RVAnlagenabstandleer75"/>
                  <w:tabs>
                    <w:tab w:val="left" w:pos="4989"/>
                    <w:tab w:val="left" w:pos="7455"/>
                    <w:tab w:val="left" w:pos="9978"/>
                  </w:tabs>
                  <w:spacing w:before="50" w:after="30" w:line="150" w:lineRule="exact"/>
                  <w:jc w:val="center"/>
                </w:pPr>
              </w:p>
            </w:txbxContent>
          </v:textbox>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6FE268" w14:textId="77777777" w:rsidR="00D0434C" w:rsidRDefault="00D0434C">
      <w:r>
        <w:separator/>
      </w:r>
    </w:p>
  </w:footnote>
  <w:footnote w:type="continuationSeparator" w:id="0">
    <w:p w14:paraId="2647113C" w14:textId="77777777" w:rsidR="00D0434C" w:rsidRDefault="00D04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mirrorMargins/>
  <w:bordersDoNotSurroundHeader/>
  <w:bordersDoNotSurroundFooter/>
  <w:formsDesign/>
  <w:defaultTabStop w:val="720"/>
  <w:autoHyphenation/>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spaceForUL/>
    <w:doNotLeaveBackslashAlone/>
    <w:ulTrailSpace/>
    <w:forgetLastTabAlignment/>
    <w:adjustLineHeightInTable/>
    <w:layoutRawTableWidth/>
    <w:layoutTableRowsApart/>
    <w:useWord97LineBreakRules/>
    <w:doNotSnapToGridInCell/>
    <w:selectFldWithFirstOrLastChar/>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BreakConstrainedForcedTable/>
    <w:doNotVertAlignInTxbx/>
    <w:useAnsiKerningPairs/>
    <w:cachedColBalance/>
    <w:compatSetting w:name="compatibilityMode" w:uri="http://schemas.microsoft.com/office/word" w:val="12"/>
    <w:compatSetting w:name="useWord2013TrackBottomHyphenation" w:uri="http://schemas.microsoft.com/office/word" w:val="0"/>
  </w:compat>
  <w:rsids>
    <w:rsidRoot w:val="00AB2956"/>
    <w:rsid w:val="001D4CE3"/>
    <w:rsid w:val="00AB2956"/>
    <w:rsid w:val="00D0434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20652582"/>
  <w14:defaultImageDpi w14:val="0"/>
  <w15:docId w15:val="{9DF63348-CB77-4736-8046-B34D6BE9A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szCs w:val="22"/>
        <w:lang w:val="de-DE" w:eastAsia="zh-CN"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qFormat="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val="0"/>
      <w:autoSpaceDE w:val="0"/>
      <w:autoSpaceDN w:val="0"/>
      <w:adjustRightInd w:val="0"/>
    </w:pPr>
    <w:rPr>
      <w:sz w:val="22"/>
      <w:szCs w:val="24"/>
      <w:lang w:bidi="hi-IN"/>
    </w:rPr>
  </w:style>
  <w:style w:type="character" w:default="1" w:styleId="Absatz-Standardschriftart">
    <w:name w:val="Default Paragraph Font"/>
    <w:uiPriority w:val="99"/>
    <w:qFormat/>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rarbeitung">
    <w:name w:val="Revision"/>
    <w:uiPriority w:val="99"/>
    <w:qFormat/>
    <w:pPr>
      <w:widowControl w:val="0"/>
      <w:autoSpaceDE w:val="0"/>
      <w:autoSpaceDN w:val="0"/>
      <w:adjustRightInd w:val="0"/>
      <w:spacing w:line="240" w:lineRule="exact"/>
    </w:pPr>
    <w:rPr>
      <w:rFonts w:cs="Calibri"/>
      <w:sz w:val="22"/>
      <w:szCs w:val="24"/>
      <w:lang w:bidi="hi-IN"/>
    </w:rPr>
  </w:style>
  <w:style w:type="paragraph" w:customStyle="1" w:styleId="Bass-Nr">
    <w:name w:val="Bass-Nr"/>
    <w:uiPriority w:val="99"/>
    <w:qFormat/>
    <w:pPr>
      <w:widowControl w:val="0"/>
      <w:suppressAutoHyphens w:val="0"/>
      <w:autoSpaceDE w:val="0"/>
      <w:autoSpaceDN w:val="0"/>
      <w:adjustRightInd w:val="0"/>
      <w:spacing w:line="200" w:lineRule="exact"/>
      <w:ind w:left="1" w:hanging="1"/>
    </w:pPr>
    <w:rPr>
      <w:rFonts w:ascii="Arial" w:hAnsi="Arial" w:cs="Arial"/>
      <w:b/>
      <w:color w:val="000000"/>
      <w:szCs w:val="24"/>
      <w:lang w:bidi="hi-IN"/>
    </w:rPr>
  </w:style>
  <w:style w:type="paragraph" w:customStyle="1" w:styleId="BASS-Nr-ABl">
    <w:name w:val="BASS-Nr-ABl"/>
    <w:uiPriority w:val="99"/>
    <w:qFormat/>
    <w:pPr>
      <w:widowControl w:val="0"/>
      <w:tabs>
        <w:tab w:val="left" w:pos="720"/>
        <w:tab w:val="left" w:pos="811"/>
      </w:tabs>
      <w:suppressAutoHyphens w:val="0"/>
      <w:autoSpaceDE w:val="0"/>
      <w:autoSpaceDN w:val="0"/>
      <w:adjustRightInd w:val="0"/>
      <w:spacing w:line="200" w:lineRule="exact"/>
      <w:ind w:left="1" w:hanging="1"/>
    </w:pPr>
    <w:rPr>
      <w:rFonts w:ascii="Arial" w:hAnsi="Arial" w:cs="Calibri"/>
      <w:b/>
      <w:color w:val="666666"/>
      <w:szCs w:val="24"/>
      <w:lang w:bidi="hi-IN"/>
    </w:rPr>
  </w:style>
  <w:style w:type="paragraph" w:customStyle="1" w:styleId="RLtabellenkopf90flweiss">
    <w:name w:val="RL_tabellenkopf_90_f_l_weiss"/>
    <w:uiPriority w:val="99"/>
    <w:qFormat/>
    <w:pPr>
      <w:widowControl w:val="0"/>
      <w:tabs>
        <w:tab w:val="left" w:pos="104"/>
        <w:tab w:val="left" w:pos="720"/>
      </w:tabs>
      <w:suppressAutoHyphens w:val="0"/>
      <w:autoSpaceDE w:val="0"/>
      <w:autoSpaceDN w:val="0"/>
      <w:adjustRightInd w:val="0"/>
      <w:spacing w:line="190" w:lineRule="exact"/>
      <w:ind w:left="1" w:hanging="1"/>
    </w:pPr>
    <w:rPr>
      <w:rFonts w:ascii="Arial" w:hAnsi="Arial" w:cs="Arial"/>
      <w:b/>
      <w:color w:val="FFFFFF"/>
      <w:sz w:val="18"/>
      <w:szCs w:val="24"/>
      <w:lang w:bidi="hi-IN"/>
    </w:rPr>
  </w:style>
  <w:style w:type="paragraph" w:customStyle="1" w:styleId="RVAnlagenpdfAnkerleer20">
    <w:name w:val="RV_Anlagen_pdf_Anker_leer_20"/>
    <w:uiPriority w:val="99"/>
    <w:qFormat/>
    <w:pPr>
      <w:widowControl w:val="0"/>
      <w:suppressAutoHyphens w:val="0"/>
      <w:autoSpaceDE w:val="0"/>
      <w:autoSpaceDN w:val="0"/>
      <w:adjustRightInd w:val="0"/>
      <w:spacing w:line="40" w:lineRule="exact"/>
      <w:ind w:left="1" w:hanging="1"/>
      <w:jc w:val="both"/>
    </w:pPr>
    <w:rPr>
      <w:rFonts w:ascii="Arial" w:hAnsi="Arial" w:cs="Calibri"/>
      <w:color w:val="000000"/>
      <w:sz w:val="4"/>
      <w:szCs w:val="24"/>
      <w:lang w:bidi="hi-IN"/>
    </w:rPr>
  </w:style>
  <w:style w:type="paragraph" w:customStyle="1" w:styleId="RVAnlagenabstandleer75">
    <w:name w:val="RV_Anlagenabstand_leer_75"/>
    <w:uiPriority w:val="99"/>
    <w:qFormat/>
    <w:pPr>
      <w:widowControl w:val="0"/>
      <w:suppressAutoHyphens w:val="0"/>
      <w:autoSpaceDE w:val="0"/>
      <w:autoSpaceDN w:val="0"/>
      <w:adjustRightInd w:val="0"/>
      <w:spacing w:before="40" w:after="20" w:line="130" w:lineRule="exact"/>
      <w:ind w:left="1" w:hanging="1"/>
      <w:jc w:val="both"/>
    </w:pPr>
    <w:rPr>
      <w:rFonts w:ascii="Arial" w:hAnsi="Arial" w:cs="Arial"/>
      <w:color w:val="000000"/>
      <w:sz w:val="13"/>
      <w:szCs w:val="24"/>
      <w:lang w:bidi="hi-IN"/>
    </w:rPr>
  </w:style>
  <w:style w:type="paragraph" w:customStyle="1" w:styleId="RVfliesstext175fb">
    <w:name w:val="RV_fliesstext_1_75_f_b"/>
    <w:uiPriority w:val="99"/>
    <w:qFormat/>
    <w:pPr>
      <w:widowControl w:val="0"/>
      <w:suppressAutoHyphens w:val="0"/>
      <w:autoSpaceDE w:val="0"/>
      <w:autoSpaceDN w:val="0"/>
      <w:adjustRightInd w:val="0"/>
      <w:spacing w:before="60" w:after="40" w:line="160" w:lineRule="exact"/>
      <w:ind w:left="1" w:hanging="1"/>
      <w:jc w:val="both"/>
    </w:pPr>
    <w:rPr>
      <w:rFonts w:ascii="Arial" w:hAnsi="Arial" w:cs="Calibri"/>
      <w:b/>
      <w:color w:val="000000"/>
      <w:sz w:val="15"/>
      <w:szCs w:val="24"/>
      <w:lang w:bidi="hi-IN"/>
    </w:rPr>
  </w:style>
  <w:style w:type="paragraph" w:customStyle="1" w:styleId="RVfliesstext175fl">
    <w:name w:val="RV_fliesstext_1_75_f_l"/>
    <w:uiPriority w:val="99"/>
    <w:qFormat/>
    <w:pPr>
      <w:widowControl w:val="0"/>
      <w:suppressAutoHyphens w:val="0"/>
      <w:autoSpaceDE w:val="0"/>
      <w:autoSpaceDN w:val="0"/>
      <w:adjustRightInd w:val="0"/>
      <w:spacing w:before="60" w:after="40" w:line="160" w:lineRule="exact"/>
      <w:ind w:left="1" w:hanging="1"/>
    </w:pPr>
    <w:rPr>
      <w:rFonts w:ascii="Arial" w:hAnsi="Arial" w:cs="Arial"/>
      <w:b/>
      <w:color w:val="000000"/>
      <w:sz w:val="15"/>
      <w:szCs w:val="24"/>
      <w:lang w:bidi="hi-IN"/>
    </w:rPr>
  </w:style>
  <w:style w:type="paragraph" w:customStyle="1" w:styleId="RVfliesstext175kb">
    <w:name w:val="RV_fliesstext_1_75_k_b"/>
    <w:uiPriority w:val="99"/>
    <w:qFormat/>
    <w:pPr>
      <w:widowControl w:val="0"/>
      <w:suppressAutoHyphens w:val="0"/>
      <w:autoSpaceDE w:val="0"/>
      <w:autoSpaceDN w:val="0"/>
      <w:adjustRightInd w:val="0"/>
      <w:spacing w:after="40" w:line="160" w:lineRule="exact"/>
      <w:ind w:left="1" w:hanging="1"/>
      <w:jc w:val="both"/>
    </w:pPr>
    <w:rPr>
      <w:rFonts w:ascii="Arial" w:hAnsi="Arial" w:cs="Calibri"/>
      <w:i/>
      <w:color w:val="000000"/>
      <w:sz w:val="15"/>
      <w:szCs w:val="24"/>
      <w:lang w:bidi="hi-IN"/>
    </w:rPr>
  </w:style>
  <w:style w:type="paragraph" w:customStyle="1" w:styleId="RVfliesstext175nb">
    <w:name w:val="RV_fliesstext_1_75_n_b"/>
    <w:uiPriority w:val="99"/>
    <w:qFormat/>
    <w:pPr>
      <w:widowControl w:val="0"/>
      <w:suppressAutoHyphens w:val="0"/>
      <w:autoSpaceDE w:val="0"/>
      <w:autoSpaceDN w:val="0"/>
      <w:adjustRightInd w:val="0"/>
      <w:spacing w:before="60" w:after="40" w:line="160" w:lineRule="exact"/>
      <w:ind w:left="1" w:hanging="1"/>
      <w:jc w:val="both"/>
    </w:pPr>
    <w:rPr>
      <w:rFonts w:ascii="Arial" w:hAnsi="Arial" w:cs="Arial"/>
      <w:color w:val="000000"/>
      <w:sz w:val="15"/>
      <w:szCs w:val="24"/>
      <w:lang w:bidi="hi-IN"/>
    </w:rPr>
  </w:style>
  <w:style w:type="paragraph" w:customStyle="1" w:styleId="RVfliesstext175nl">
    <w:name w:val="RV_fliesstext_1_75_n_l"/>
    <w:uiPriority w:val="99"/>
    <w:qFormat/>
    <w:pPr>
      <w:widowControl w:val="0"/>
      <w:suppressAutoHyphens w:val="0"/>
      <w:autoSpaceDE w:val="0"/>
      <w:autoSpaceDN w:val="0"/>
      <w:adjustRightInd w:val="0"/>
      <w:spacing w:before="40" w:after="20" w:line="150" w:lineRule="exact"/>
      <w:ind w:left="1" w:hanging="1"/>
    </w:pPr>
    <w:rPr>
      <w:rFonts w:ascii="Arial" w:hAnsi="Arial" w:cs="Calibri"/>
      <w:color w:val="000000"/>
      <w:sz w:val="15"/>
      <w:szCs w:val="24"/>
      <w:lang w:bidi="hi-IN"/>
    </w:rPr>
  </w:style>
  <w:style w:type="paragraph" w:customStyle="1" w:styleId="RVFudfnote160kb">
    <w:name w:val="RV_Fußdfnote_1_60_k_b"/>
    <w:uiPriority w:val="99"/>
    <w:qFormat/>
    <w:pPr>
      <w:widowControl w:val="0"/>
      <w:tabs>
        <w:tab w:val="left" w:pos="170"/>
        <w:tab w:val="left" w:pos="720"/>
      </w:tabs>
      <w:suppressAutoHyphens w:val="0"/>
      <w:autoSpaceDE w:val="0"/>
      <w:autoSpaceDN w:val="0"/>
      <w:adjustRightInd w:val="0"/>
      <w:spacing w:after="20" w:line="120" w:lineRule="exact"/>
      <w:ind w:left="171" w:hanging="171"/>
      <w:jc w:val="both"/>
    </w:pPr>
    <w:rPr>
      <w:rFonts w:ascii="Arial" w:hAnsi="Arial" w:cs="Arial"/>
      <w:i/>
      <w:color w:val="000000"/>
      <w:sz w:val="12"/>
      <w:szCs w:val="24"/>
      <w:lang w:bidi="hi-IN"/>
    </w:rPr>
  </w:style>
  <w:style w:type="paragraph" w:customStyle="1" w:styleId="RVFudfnote160nb">
    <w:name w:val="RV_Fußdfnote_1_60_n_b"/>
    <w:uiPriority w:val="99"/>
    <w:qFormat/>
    <w:pPr>
      <w:widowControl w:val="0"/>
      <w:tabs>
        <w:tab w:val="left" w:pos="170"/>
        <w:tab w:val="left" w:pos="720"/>
      </w:tabs>
      <w:suppressAutoHyphens w:val="0"/>
      <w:autoSpaceDE w:val="0"/>
      <w:autoSpaceDN w:val="0"/>
      <w:adjustRightInd w:val="0"/>
      <w:spacing w:after="20" w:line="120" w:lineRule="exact"/>
      <w:ind w:left="171" w:hanging="171"/>
      <w:jc w:val="both"/>
    </w:pPr>
    <w:rPr>
      <w:rFonts w:ascii="Arial" w:hAnsi="Arial" w:cs="Calibri"/>
      <w:color w:val="000000"/>
      <w:sz w:val="12"/>
      <w:szCs w:val="24"/>
      <w:lang w:bidi="hi-IN"/>
    </w:rPr>
  </w:style>
  <w:style w:type="paragraph" w:customStyle="1" w:styleId="RVliste1n75fb">
    <w:name w:val="RV_liste_1n_75_f_b"/>
    <w:uiPriority w:val="99"/>
    <w:qFormat/>
    <w:pPr>
      <w:widowControl w:val="0"/>
      <w:tabs>
        <w:tab w:val="left" w:pos="283"/>
        <w:tab w:val="left" w:pos="720"/>
      </w:tabs>
      <w:suppressAutoHyphens w:val="0"/>
      <w:autoSpaceDE w:val="0"/>
      <w:autoSpaceDN w:val="0"/>
      <w:adjustRightInd w:val="0"/>
      <w:spacing w:after="40" w:line="160" w:lineRule="exact"/>
      <w:ind w:left="284" w:hanging="284"/>
      <w:jc w:val="both"/>
    </w:pPr>
    <w:rPr>
      <w:rFonts w:ascii="Arial" w:hAnsi="Arial" w:cs="Arial"/>
      <w:b/>
      <w:color w:val="000000"/>
      <w:sz w:val="15"/>
      <w:szCs w:val="24"/>
      <w:lang w:bidi="hi-IN"/>
    </w:rPr>
  </w:style>
  <w:style w:type="paragraph" w:customStyle="1" w:styleId="RVliste1n75fbanfang">
    <w:name w:val="RV_liste_1n_75_f_b_anfang"/>
    <w:uiPriority w:val="99"/>
    <w:qFormat/>
    <w:pPr>
      <w:widowControl w:val="0"/>
      <w:tabs>
        <w:tab w:val="left" w:pos="283"/>
        <w:tab w:val="left" w:pos="720"/>
      </w:tabs>
      <w:suppressAutoHyphens w:val="0"/>
      <w:autoSpaceDE w:val="0"/>
      <w:autoSpaceDN w:val="0"/>
      <w:adjustRightInd w:val="0"/>
      <w:spacing w:after="40" w:line="160" w:lineRule="exact"/>
      <w:ind w:left="284" w:hanging="284"/>
      <w:jc w:val="both"/>
    </w:pPr>
    <w:rPr>
      <w:rFonts w:ascii="Arial" w:hAnsi="Arial" w:cs="Calibri"/>
      <w:b/>
      <w:color w:val="000000"/>
      <w:sz w:val="15"/>
      <w:szCs w:val="24"/>
      <w:lang w:bidi="hi-IN"/>
    </w:rPr>
  </w:style>
  <w:style w:type="paragraph" w:customStyle="1" w:styleId="RVliste1n75fl">
    <w:name w:val="RV_liste_1n_75_f_l"/>
    <w:uiPriority w:val="99"/>
    <w:qFormat/>
    <w:pPr>
      <w:widowControl w:val="0"/>
      <w:tabs>
        <w:tab w:val="left" w:pos="283"/>
        <w:tab w:val="left" w:pos="720"/>
      </w:tabs>
      <w:suppressAutoHyphens w:val="0"/>
      <w:autoSpaceDE w:val="0"/>
      <w:autoSpaceDN w:val="0"/>
      <w:adjustRightInd w:val="0"/>
      <w:spacing w:after="40" w:line="160" w:lineRule="exact"/>
      <w:ind w:left="284" w:hanging="284"/>
    </w:pPr>
    <w:rPr>
      <w:rFonts w:ascii="Arial" w:hAnsi="Arial" w:cs="Arial"/>
      <w:b/>
      <w:color w:val="000000"/>
      <w:sz w:val="15"/>
      <w:szCs w:val="24"/>
      <w:lang w:bidi="hi-IN"/>
    </w:rPr>
  </w:style>
  <w:style w:type="paragraph" w:customStyle="1" w:styleId="RVliste1n75flanfang">
    <w:name w:val="RV_liste_1n_75_f_l_anfang"/>
    <w:uiPriority w:val="99"/>
    <w:qFormat/>
    <w:pPr>
      <w:widowControl w:val="0"/>
      <w:tabs>
        <w:tab w:val="left" w:pos="283"/>
        <w:tab w:val="left" w:pos="720"/>
      </w:tabs>
      <w:suppressAutoHyphens w:val="0"/>
      <w:autoSpaceDE w:val="0"/>
      <w:autoSpaceDN w:val="0"/>
      <w:adjustRightInd w:val="0"/>
      <w:spacing w:after="40" w:line="160" w:lineRule="exact"/>
      <w:ind w:left="284" w:hanging="284"/>
    </w:pPr>
    <w:rPr>
      <w:rFonts w:ascii="Arial" w:hAnsi="Arial" w:cs="Calibri"/>
      <w:b/>
      <w:color w:val="000000"/>
      <w:sz w:val="15"/>
      <w:szCs w:val="24"/>
      <w:lang w:bidi="hi-IN"/>
    </w:rPr>
  </w:style>
  <w:style w:type="paragraph" w:customStyle="1" w:styleId="RVliste1n75nl">
    <w:name w:val="RV_liste_1n_75_n_l"/>
    <w:uiPriority w:val="99"/>
    <w:qFormat/>
    <w:pPr>
      <w:widowControl w:val="0"/>
      <w:suppressAutoHyphens w:val="0"/>
      <w:autoSpaceDE w:val="0"/>
      <w:autoSpaceDN w:val="0"/>
      <w:adjustRightInd w:val="0"/>
      <w:spacing w:after="40" w:line="160" w:lineRule="exact"/>
      <w:ind w:left="1" w:hanging="1"/>
    </w:pPr>
    <w:rPr>
      <w:rFonts w:ascii="Arial" w:hAnsi="Arial" w:cs="Arial"/>
      <w:color w:val="000000"/>
      <w:sz w:val="15"/>
      <w:szCs w:val="24"/>
      <w:lang w:bidi="hi-IN"/>
    </w:rPr>
  </w:style>
  <w:style w:type="paragraph" w:customStyle="1" w:styleId="RVliste1n75nlanfang">
    <w:name w:val="RV_liste_1n_75_n_l_anfang"/>
    <w:uiPriority w:val="99"/>
    <w:qFormat/>
    <w:pPr>
      <w:widowControl w:val="0"/>
      <w:tabs>
        <w:tab w:val="left" w:pos="397"/>
        <w:tab w:val="left" w:pos="720"/>
      </w:tabs>
      <w:suppressAutoHyphens w:val="0"/>
      <w:autoSpaceDE w:val="0"/>
      <w:autoSpaceDN w:val="0"/>
      <w:adjustRightInd w:val="0"/>
      <w:spacing w:after="40" w:line="160" w:lineRule="exact"/>
      <w:ind w:left="398" w:hanging="398"/>
    </w:pPr>
    <w:rPr>
      <w:rFonts w:ascii="Arial" w:hAnsi="Arial" w:cs="Calibri"/>
      <w:color w:val="000000"/>
      <w:sz w:val="15"/>
      <w:szCs w:val="24"/>
      <w:lang w:bidi="hi-IN"/>
    </w:rPr>
  </w:style>
  <w:style w:type="paragraph" w:customStyle="1" w:styleId="RVliste2a175nb">
    <w:name w:val="RV_liste_2a_1_75_n_b"/>
    <w:uiPriority w:val="99"/>
    <w:qFormat/>
    <w:pPr>
      <w:widowControl w:val="0"/>
      <w:tabs>
        <w:tab w:val="left" w:pos="283"/>
        <w:tab w:val="left" w:pos="720"/>
      </w:tabs>
      <w:suppressAutoHyphens w:val="0"/>
      <w:autoSpaceDE w:val="0"/>
      <w:autoSpaceDN w:val="0"/>
      <w:adjustRightInd w:val="0"/>
      <w:spacing w:after="40" w:line="160" w:lineRule="exact"/>
      <w:ind w:left="284" w:hanging="284"/>
      <w:jc w:val="both"/>
    </w:pPr>
    <w:rPr>
      <w:rFonts w:ascii="Arial" w:hAnsi="Arial" w:cs="Arial"/>
      <w:color w:val="000000"/>
      <w:sz w:val="15"/>
      <w:szCs w:val="24"/>
      <w:lang w:bidi="hi-IN"/>
    </w:rPr>
  </w:style>
  <w:style w:type="paragraph" w:customStyle="1" w:styleId="RVliste2a175nbanfang">
    <w:name w:val="RV_liste_2a_1_75_n_b_anfang"/>
    <w:uiPriority w:val="99"/>
    <w:qFormat/>
    <w:pPr>
      <w:widowControl w:val="0"/>
      <w:tabs>
        <w:tab w:val="left" w:pos="283"/>
        <w:tab w:val="left" w:pos="720"/>
      </w:tabs>
      <w:suppressAutoHyphens w:val="0"/>
      <w:autoSpaceDE w:val="0"/>
      <w:autoSpaceDN w:val="0"/>
      <w:adjustRightInd w:val="0"/>
      <w:spacing w:after="40" w:line="160" w:lineRule="exact"/>
      <w:ind w:left="284" w:hanging="284"/>
      <w:jc w:val="both"/>
    </w:pPr>
    <w:rPr>
      <w:rFonts w:ascii="Arial" w:hAnsi="Arial" w:cs="Calibri"/>
      <w:color w:val="000000"/>
      <w:sz w:val="15"/>
      <w:szCs w:val="24"/>
      <w:lang w:bidi="hi-IN"/>
    </w:rPr>
  </w:style>
  <w:style w:type="paragraph" w:customStyle="1" w:styleId="RVliste2a75fb">
    <w:name w:val="RV_liste_2a_75_f_b"/>
    <w:uiPriority w:val="99"/>
    <w:qFormat/>
    <w:pPr>
      <w:widowControl w:val="0"/>
      <w:tabs>
        <w:tab w:val="left" w:pos="283"/>
        <w:tab w:val="left" w:pos="720"/>
      </w:tabs>
      <w:suppressAutoHyphens w:val="0"/>
      <w:autoSpaceDE w:val="0"/>
      <w:autoSpaceDN w:val="0"/>
      <w:adjustRightInd w:val="0"/>
      <w:spacing w:after="40" w:line="160" w:lineRule="exact"/>
      <w:ind w:left="284" w:hanging="284"/>
      <w:jc w:val="both"/>
    </w:pPr>
    <w:rPr>
      <w:rFonts w:ascii="Arial" w:hAnsi="Arial" w:cs="Arial"/>
      <w:b/>
      <w:color w:val="000000"/>
      <w:sz w:val="15"/>
      <w:szCs w:val="24"/>
      <w:lang w:bidi="hi-IN"/>
    </w:rPr>
  </w:style>
  <w:style w:type="paragraph" w:customStyle="1" w:styleId="RVliste2a75fbanfang">
    <w:name w:val="RV_liste_2a_75_f_b_anfang"/>
    <w:uiPriority w:val="99"/>
    <w:qFormat/>
    <w:pPr>
      <w:widowControl w:val="0"/>
      <w:tabs>
        <w:tab w:val="left" w:pos="283"/>
        <w:tab w:val="left" w:pos="720"/>
      </w:tabs>
      <w:suppressAutoHyphens w:val="0"/>
      <w:autoSpaceDE w:val="0"/>
      <w:autoSpaceDN w:val="0"/>
      <w:adjustRightInd w:val="0"/>
      <w:spacing w:after="40" w:line="160" w:lineRule="exact"/>
      <w:ind w:left="284" w:hanging="284"/>
      <w:jc w:val="both"/>
    </w:pPr>
    <w:rPr>
      <w:rFonts w:ascii="Arial" w:hAnsi="Arial" w:cs="Calibri"/>
      <w:b/>
      <w:color w:val="000000"/>
      <w:sz w:val="15"/>
      <w:szCs w:val="24"/>
      <w:lang w:bidi="hi-IN"/>
    </w:rPr>
  </w:style>
  <w:style w:type="paragraph" w:customStyle="1" w:styleId="RVliste2a75nb">
    <w:name w:val="RV_liste_2a_75_n_b"/>
    <w:uiPriority w:val="99"/>
    <w:qFormat/>
    <w:pPr>
      <w:widowControl w:val="0"/>
      <w:tabs>
        <w:tab w:val="left" w:pos="283"/>
        <w:tab w:val="left" w:pos="720"/>
      </w:tabs>
      <w:suppressAutoHyphens w:val="0"/>
      <w:autoSpaceDE w:val="0"/>
      <w:autoSpaceDN w:val="0"/>
      <w:adjustRightInd w:val="0"/>
      <w:spacing w:after="40" w:line="160" w:lineRule="exact"/>
      <w:ind w:left="284" w:hanging="284"/>
      <w:jc w:val="both"/>
    </w:pPr>
    <w:rPr>
      <w:rFonts w:ascii="Arial" w:hAnsi="Arial" w:cs="Arial"/>
      <w:color w:val="000000"/>
      <w:sz w:val="15"/>
      <w:szCs w:val="24"/>
      <w:lang w:bidi="hi-IN"/>
    </w:rPr>
  </w:style>
  <w:style w:type="paragraph" w:customStyle="1" w:styleId="RVliste2a75nbanfang">
    <w:name w:val="RV_liste_2a_75_n_b_anfang"/>
    <w:uiPriority w:val="99"/>
    <w:qFormat/>
    <w:pPr>
      <w:widowControl w:val="0"/>
      <w:tabs>
        <w:tab w:val="left" w:pos="283"/>
        <w:tab w:val="left" w:pos="720"/>
      </w:tabs>
      <w:suppressAutoHyphens w:val="0"/>
      <w:autoSpaceDE w:val="0"/>
      <w:autoSpaceDN w:val="0"/>
      <w:adjustRightInd w:val="0"/>
      <w:spacing w:after="40" w:line="160" w:lineRule="exact"/>
      <w:ind w:left="284" w:hanging="284"/>
      <w:jc w:val="both"/>
    </w:pPr>
    <w:rPr>
      <w:rFonts w:ascii="Arial" w:hAnsi="Arial" w:cs="Calibri"/>
      <w:color w:val="000000"/>
      <w:sz w:val="15"/>
      <w:szCs w:val="24"/>
      <w:lang w:bidi="hi-IN"/>
    </w:rPr>
  </w:style>
  <w:style w:type="paragraph" w:customStyle="1" w:styleId="RVliste2spaltig20-8075fb">
    <w:name w:val="RV_liste_2spaltig_20-80_75_f_b"/>
    <w:uiPriority w:val="99"/>
    <w:qFormat/>
    <w:pPr>
      <w:widowControl w:val="0"/>
      <w:tabs>
        <w:tab w:val="left" w:pos="720"/>
        <w:tab w:val="left" w:pos="1020"/>
      </w:tabs>
      <w:suppressAutoHyphens w:val="0"/>
      <w:autoSpaceDE w:val="0"/>
      <w:autoSpaceDN w:val="0"/>
      <w:adjustRightInd w:val="0"/>
      <w:spacing w:after="40" w:line="160" w:lineRule="exact"/>
      <w:ind w:left="1021" w:hanging="1021"/>
      <w:jc w:val="both"/>
    </w:pPr>
    <w:rPr>
      <w:rFonts w:ascii="Arial" w:hAnsi="Arial" w:cs="Arial"/>
      <w:b/>
      <w:color w:val="000000"/>
      <w:sz w:val="15"/>
      <w:szCs w:val="24"/>
      <w:lang w:bidi="hi-IN"/>
    </w:rPr>
  </w:style>
  <w:style w:type="paragraph" w:customStyle="1" w:styleId="RVliste3n75nb">
    <w:name w:val="RV_liste_3n_75_n_b"/>
    <w:uiPriority w:val="99"/>
    <w:qFormat/>
    <w:pPr>
      <w:widowControl w:val="0"/>
      <w:tabs>
        <w:tab w:val="left" w:pos="283"/>
        <w:tab w:val="left" w:pos="720"/>
      </w:tabs>
      <w:suppressAutoHyphens w:val="0"/>
      <w:autoSpaceDE w:val="0"/>
      <w:autoSpaceDN w:val="0"/>
      <w:adjustRightInd w:val="0"/>
      <w:spacing w:after="40" w:line="160" w:lineRule="exact"/>
      <w:ind w:left="284" w:hanging="284"/>
      <w:jc w:val="both"/>
    </w:pPr>
    <w:rPr>
      <w:rFonts w:ascii="Arial" w:hAnsi="Arial" w:cs="Calibri"/>
      <w:color w:val="000000"/>
      <w:sz w:val="15"/>
      <w:szCs w:val="24"/>
      <w:lang w:bidi="hi-IN"/>
    </w:rPr>
  </w:style>
  <w:style w:type="paragraph" w:customStyle="1" w:styleId="RVliste3n75nbanfang">
    <w:name w:val="RV_liste_3n_75_n_b_anfang"/>
    <w:uiPriority w:val="99"/>
    <w:qFormat/>
    <w:pPr>
      <w:widowControl w:val="0"/>
      <w:tabs>
        <w:tab w:val="left" w:pos="283"/>
        <w:tab w:val="left" w:pos="720"/>
      </w:tabs>
      <w:suppressAutoHyphens w:val="0"/>
      <w:autoSpaceDE w:val="0"/>
      <w:autoSpaceDN w:val="0"/>
      <w:adjustRightInd w:val="0"/>
      <w:spacing w:after="40" w:line="160" w:lineRule="exact"/>
      <w:ind w:left="284" w:hanging="284"/>
      <w:jc w:val="both"/>
    </w:pPr>
    <w:rPr>
      <w:rFonts w:ascii="Arial" w:hAnsi="Arial" w:cs="Arial"/>
      <w:color w:val="000000"/>
      <w:sz w:val="15"/>
      <w:szCs w:val="24"/>
      <w:lang w:bidi="hi-IN"/>
    </w:rPr>
  </w:style>
  <w:style w:type="paragraph" w:customStyle="1" w:styleId="RVliste3n75nl">
    <w:name w:val="RV_liste_3n_75_n_l"/>
    <w:uiPriority w:val="99"/>
    <w:qFormat/>
    <w:pPr>
      <w:widowControl w:val="0"/>
      <w:tabs>
        <w:tab w:val="left" w:pos="283"/>
        <w:tab w:val="left" w:pos="720"/>
      </w:tabs>
      <w:suppressAutoHyphens w:val="0"/>
      <w:autoSpaceDE w:val="0"/>
      <w:autoSpaceDN w:val="0"/>
      <w:adjustRightInd w:val="0"/>
      <w:spacing w:after="40" w:line="160" w:lineRule="exact"/>
      <w:ind w:left="284" w:hanging="284"/>
    </w:pPr>
    <w:rPr>
      <w:rFonts w:ascii="Arial" w:hAnsi="Arial" w:cs="Calibri"/>
      <w:color w:val="000000"/>
      <w:sz w:val="15"/>
      <w:szCs w:val="24"/>
      <w:lang w:bidi="hi-IN"/>
    </w:rPr>
  </w:style>
  <w:style w:type="paragraph" w:customStyle="1" w:styleId="RVliste3n75nlanfang">
    <w:name w:val="RV_liste_3n_75_n_l_anfang"/>
    <w:uiPriority w:val="99"/>
    <w:qFormat/>
    <w:pPr>
      <w:widowControl w:val="0"/>
      <w:tabs>
        <w:tab w:val="left" w:pos="283"/>
        <w:tab w:val="left" w:pos="720"/>
      </w:tabs>
      <w:suppressAutoHyphens w:val="0"/>
      <w:autoSpaceDE w:val="0"/>
      <w:autoSpaceDN w:val="0"/>
      <w:adjustRightInd w:val="0"/>
      <w:spacing w:after="40" w:line="160" w:lineRule="exact"/>
      <w:ind w:left="284" w:hanging="284"/>
    </w:pPr>
    <w:rPr>
      <w:rFonts w:ascii="Arial" w:hAnsi="Arial" w:cs="Arial"/>
      <w:color w:val="000000"/>
      <w:sz w:val="15"/>
      <w:szCs w:val="24"/>
      <w:lang w:bidi="hi-IN"/>
    </w:rPr>
  </w:style>
  <w:style w:type="paragraph" w:customStyle="1" w:styleId="RVliste3u120nb">
    <w:name w:val="RV_liste_3u_120_n_b"/>
    <w:uiPriority w:val="99"/>
    <w:qFormat/>
    <w:pPr>
      <w:widowControl w:val="0"/>
      <w:tabs>
        <w:tab w:val="left" w:pos="454"/>
        <w:tab w:val="left" w:pos="720"/>
      </w:tabs>
      <w:suppressAutoHyphens w:val="0"/>
      <w:autoSpaceDE w:val="0"/>
      <w:autoSpaceDN w:val="0"/>
      <w:adjustRightInd w:val="0"/>
      <w:spacing w:after="60" w:line="280" w:lineRule="exact"/>
      <w:ind w:left="455" w:hanging="455"/>
      <w:jc w:val="both"/>
    </w:pPr>
    <w:rPr>
      <w:rFonts w:ascii="Arial" w:hAnsi="Arial" w:cs="Calibri"/>
      <w:color w:val="000000"/>
      <w:sz w:val="24"/>
      <w:szCs w:val="24"/>
      <w:lang w:bidi="hi-IN"/>
    </w:rPr>
  </w:style>
  <w:style w:type="paragraph" w:customStyle="1" w:styleId="RVliste3u175nb">
    <w:name w:val="RV_liste_3u_1_75_n_b"/>
    <w:uiPriority w:val="99"/>
    <w:qFormat/>
    <w:pPr>
      <w:widowControl w:val="0"/>
      <w:tabs>
        <w:tab w:val="left" w:pos="170"/>
        <w:tab w:val="left" w:pos="720"/>
      </w:tabs>
      <w:suppressAutoHyphens w:val="0"/>
      <w:autoSpaceDE w:val="0"/>
      <w:autoSpaceDN w:val="0"/>
      <w:adjustRightInd w:val="0"/>
      <w:spacing w:after="40" w:line="160" w:lineRule="exact"/>
      <w:ind w:left="171" w:hanging="171"/>
      <w:jc w:val="both"/>
    </w:pPr>
    <w:rPr>
      <w:rFonts w:ascii="Arial" w:hAnsi="Arial" w:cs="Arial"/>
      <w:color w:val="000000"/>
      <w:sz w:val="15"/>
      <w:szCs w:val="24"/>
      <w:lang w:bidi="hi-IN"/>
    </w:rPr>
  </w:style>
  <w:style w:type="paragraph" w:customStyle="1" w:styleId="RVliste3u75fb">
    <w:name w:val="RV_liste_3u_75_f_b"/>
    <w:uiPriority w:val="99"/>
    <w:qFormat/>
    <w:pPr>
      <w:widowControl w:val="0"/>
      <w:tabs>
        <w:tab w:val="left" w:pos="170"/>
        <w:tab w:val="left" w:pos="720"/>
      </w:tabs>
      <w:suppressAutoHyphens w:val="0"/>
      <w:autoSpaceDE w:val="0"/>
      <w:autoSpaceDN w:val="0"/>
      <w:adjustRightInd w:val="0"/>
      <w:spacing w:after="40" w:line="160" w:lineRule="exact"/>
      <w:ind w:left="171" w:hanging="171"/>
      <w:jc w:val="both"/>
    </w:pPr>
    <w:rPr>
      <w:rFonts w:ascii="Arial" w:hAnsi="Arial" w:cs="Calibri"/>
      <w:b/>
      <w:color w:val="000000"/>
      <w:sz w:val="15"/>
      <w:szCs w:val="24"/>
      <w:lang w:bidi="hi-IN"/>
    </w:rPr>
  </w:style>
  <w:style w:type="paragraph" w:customStyle="1" w:styleId="RVliste3u75nb">
    <w:name w:val="RV_liste_3u_75_n_b"/>
    <w:uiPriority w:val="99"/>
    <w:qFormat/>
    <w:pPr>
      <w:widowControl w:val="0"/>
      <w:tabs>
        <w:tab w:val="left" w:pos="170"/>
        <w:tab w:val="left" w:pos="720"/>
      </w:tabs>
      <w:suppressAutoHyphens w:val="0"/>
      <w:autoSpaceDE w:val="0"/>
      <w:autoSpaceDN w:val="0"/>
      <w:adjustRightInd w:val="0"/>
      <w:spacing w:after="40" w:line="160" w:lineRule="exact"/>
      <w:ind w:left="171" w:hanging="171"/>
      <w:jc w:val="both"/>
    </w:pPr>
    <w:rPr>
      <w:rFonts w:ascii="Arial" w:hAnsi="Arial" w:cs="Arial"/>
      <w:color w:val="000000"/>
      <w:sz w:val="15"/>
      <w:szCs w:val="24"/>
      <w:lang w:bidi="hi-IN"/>
    </w:rPr>
  </w:style>
  <w:style w:type="paragraph" w:customStyle="1" w:styleId="RVliste3u75nl">
    <w:name w:val="RV_liste_3u_75_n_l"/>
    <w:uiPriority w:val="99"/>
    <w:qFormat/>
    <w:pPr>
      <w:widowControl w:val="0"/>
      <w:tabs>
        <w:tab w:val="left" w:pos="170"/>
        <w:tab w:val="left" w:pos="720"/>
      </w:tabs>
      <w:suppressAutoHyphens w:val="0"/>
      <w:autoSpaceDE w:val="0"/>
      <w:autoSpaceDN w:val="0"/>
      <w:adjustRightInd w:val="0"/>
      <w:spacing w:after="40" w:line="160" w:lineRule="exact"/>
      <w:ind w:left="171" w:hanging="171"/>
    </w:pPr>
    <w:rPr>
      <w:rFonts w:ascii="Arial" w:hAnsi="Arial" w:cs="Calibri"/>
      <w:color w:val="000000"/>
      <w:sz w:val="15"/>
      <w:szCs w:val="24"/>
      <w:lang w:bidi="hi-IN"/>
    </w:rPr>
  </w:style>
  <w:style w:type="paragraph" w:customStyle="1" w:styleId="RVlisteflex160nb">
    <w:name w:val="RV_liste_flex_1_60_n_b"/>
    <w:uiPriority w:val="99"/>
    <w:qFormat/>
    <w:pPr>
      <w:widowControl w:val="0"/>
      <w:tabs>
        <w:tab w:val="left" w:pos="283"/>
        <w:tab w:val="left" w:pos="567"/>
        <w:tab w:val="left" w:pos="720"/>
        <w:tab w:val="left" w:pos="850"/>
        <w:tab w:val="left" w:pos="1134"/>
        <w:tab w:val="left" w:pos="1417"/>
        <w:tab w:val="left" w:pos="1701"/>
        <w:tab w:val="left" w:pos="1984"/>
        <w:tab w:val="left" w:pos="2268"/>
        <w:tab w:val="left" w:pos="2551"/>
        <w:tab w:val="left" w:pos="2835"/>
      </w:tabs>
      <w:suppressAutoHyphens w:val="0"/>
      <w:autoSpaceDE w:val="0"/>
      <w:autoSpaceDN w:val="0"/>
      <w:adjustRightInd w:val="0"/>
      <w:spacing w:after="20" w:line="120" w:lineRule="exact"/>
      <w:ind w:left="284" w:hanging="284"/>
      <w:jc w:val="both"/>
    </w:pPr>
    <w:rPr>
      <w:rFonts w:ascii="Arial" w:hAnsi="Arial" w:cs="Arial"/>
      <w:color w:val="000000"/>
      <w:sz w:val="12"/>
      <w:szCs w:val="24"/>
      <w:lang w:bidi="hi-IN"/>
    </w:rPr>
  </w:style>
  <w:style w:type="paragraph" w:customStyle="1" w:styleId="RVlisteflex175fb">
    <w:name w:val="RV_liste_flex_1_75_f_b"/>
    <w:uiPriority w:val="99"/>
    <w:qFormat/>
    <w:pPr>
      <w:widowControl w:val="0"/>
      <w:tabs>
        <w:tab w:val="left" w:pos="283"/>
        <w:tab w:val="left" w:pos="567"/>
        <w:tab w:val="left" w:pos="720"/>
        <w:tab w:val="left" w:pos="850"/>
        <w:tab w:val="left" w:pos="1134"/>
      </w:tabs>
      <w:suppressAutoHyphens w:val="0"/>
      <w:autoSpaceDE w:val="0"/>
      <w:autoSpaceDN w:val="0"/>
      <w:adjustRightInd w:val="0"/>
      <w:spacing w:after="40" w:line="160" w:lineRule="exact"/>
      <w:ind w:left="284" w:hanging="284"/>
      <w:jc w:val="both"/>
    </w:pPr>
    <w:rPr>
      <w:rFonts w:ascii="Arial" w:hAnsi="Arial" w:cs="Calibri"/>
      <w:b/>
      <w:color w:val="000000"/>
      <w:sz w:val="15"/>
      <w:szCs w:val="24"/>
      <w:lang w:bidi="hi-IN"/>
    </w:rPr>
  </w:style>
  <w:style w:type="paragraph" w:customStyle="1" w:styleId="RVlisteflex175nb">
    <w:name w:val="RV_liste_flex_1_75_n_b"/>
    <w:uiPriority w:val="99"/>
    <w:qFormat/>
    <w:pPr>
      <w:widowControl w:val="0"/>
      <w:tabs>
        <w:tab w:val="left" w:pos="283"/>
        <w:tab w:val="left" w:pos="567"/>
        <w:tab w:val="left" w:pos="720"/>
        <w:tab w:val="left" w:pos="850"/>
        <w:tab w:val="left" w:pos="1134"/>
      </w:tabs>
      <w:suppressAutoHyphens w:val="0"/>
      <w:autoSpaceDE w:val="0"/>
      <w:autoSpaceDN w:val="0"/>
      <w:adjustRightInd w:val="0"/>
      <w:spacing w:after="40" w:line="160" w:lineRule="exact"/>
      <w:ind w:left="284" w:hanging="284"/>
      <w:jc w:val="both"/>
    </w:pPr>
    <w:rPr>
      <w:rFonts w:ascii="Arial" w:hAnsi="Arial" w:cs="Arial"/>
      <w:color w:val="000000"/>
      <w:sz w:val="15"/>
      <w:szCs w:val="24"/>
      <w:lang w:bidi="hi-IN"/>
    </w:rPr>
  </w:style>
  <w:style w:type="paragraph" w:customStyle="1" w:styleId="RVlisteflex275fb">
    <w:name w:val="RV_liste_flex_2_75_f_b"/>
    <w:uiPriority w:val="99"/>
    <w:qFormat/>
    <w:pPr>
      <w:widowControl w:val="0"/>
      <w:tabs>
        <w:tab w:val="left" w:pos="283"/>
        <w:tab w:val="left" w:pos="567"/>
        <w:tab w:val="left" w:pos="720"/>
        <w:tab w:val="left" w:pos="850"/>
        <w:tab w:val="left" w:pos="1134"/>
      </w:tabs>
      <w:suppressAutoHyphens w:val="0"/>
      <w:autoSpaceDE w:val="0"/>
      <w:autoSpaceDN w:val="0"/>
      <w:adjustRightInd w:val="0"/>
      <w:spacing w:after="40" w:line="160" w:lineRule="exact"/>
      <w:ind w:left="568" w:hanging="568"/>
      <w:jc w:val="both"/>
    </w:pPr>
    <w:rPr>
      <w:rFonts w:ascii="Arial" w:hAnsi="Arial" w:cs="Calibri"/>
      <w:b/>
      <w:color w:val="000000"/>
      <w:sz w:val="15"/>
      <w:szCs w:val="24"/>
      <w:lang w:bidi="hi-IN"/>
    </w:rPr>
  </w:style>
  <w:style w:type="paragraph" w:customStyle="1" w:styleId="RVlisteflex275nb">
    <w:name w:val="RV_liste_flex_2_75_n_b"/>
    <w:uiPriority w:val="99"/>
    <w:qFormat/>
    <w:pPr>
      <w:widowControl w:val="0"/>
      <w:tabs>
        <w:tab w:val="left" w:pos="283"/>
        <w:tab w:val="left" w:pos="567"/>
        <w:tab w:val="left" w:pos="720"/>
        <w:tab w:val="left" w:pos="850"/>
        <w:tab w:val="left" w:pos="1134"/>
      </w:tabs>
      <w:suppressAutoHyphens w:val="0"/>
      <w:autoSpaceDE w:val="0"/>
      <w:autoSpaceDN w:val="0"/>
      <w:adjustRightInd w:val="0"/>
      <w:spacing w:after="40" w:line="160" w:lineRule="exact"/>
      <w:ind w:left="568" w:hanging="568"/>
      <w:jc w:val="both"/>
    </w:pPr>
    <w:rPr>
      <w:rFonts w:ascii="Arial" w:hAnsi="Arial" w:cs="Arial"/>
      <w:color w:val="000000"/>
      <w:sz w:val="15"/>
      <w:szCs w:val="24"/>
      <w:lang w:bidi="hi-IN"/>
    </w:rPr>
  </w:style>
  <w:style w:type="paragraph" w:customStyle="1" w:styleId="RVredhinweis">
    <w:name w:val="RV_red_hinweis"/>
    <w:uiPriority w:val="99"/>
    <w:qFormat/>
    <w:pPr>
      <w:widowControl w:val="0"/>
      <w:suppressAutoHyphens w:val="0"/>
      <w:autoSpaceDE w:val="0"/>
      <w:autoSpaceDN w:val="0"/>
      <w:adjustRightInd w:val="0"/>
      <w:spacing w:line="170" w:lineRule="exact"/>
      <w:ind w:left="1" w:hanging="1"/>
    </w:pPr>
    <w:rPr>
      <w:rFonts w:ascii="Arial" w:hAnsi="Arial" w:cs="Calibri"/>
      <w:i/>
      <w:color w:val="000000"/>
      <w:sz w:val="15"/>
      <w:szCs w:val="24"/>
      <w:lang w:bidi="hi-IN"/>
    </w:rPr>
  </w:style>
  <w:style w:type="paragraph" w:customStyle="1" w:styleId="RVService120flueber-alle-Spalten">
    <w:name w:val="RV_Service_120_f_l_ueber-alle-Spalten"/>
    <w:uiPriority w:val="99"/>
    <w:qFormat/>
    <w:pPr>
      <w:widowControl w:val="0"/>
      <w:tabs>
        <w:tab w:val="left" w:pos="283"/>
        <w:tab w:val="left" w:pos="720"/>
      </w:tabs>
      <w:suppressAutoHyphens w:val="0"/>
      <w:autoSpaceDE w:val="0"/>
      <w:autoSpaceDN w:val="0"/>
      <w:adjustRightInd w:val="0"/>
      <w:spacing w:after="80" w:line="240" w:lineRule="exact"/>
      <w:ind w:left="284" w:hanging="284"/>
    </w:pPr>
    <w:rPr>
      <w:rFonts w:ascii="Arial" w:hAnsi="Arial" w:cs="Arial"/>
      <w:b/>
      <w:color w:val="000000"/>
      <w:sz w:val="24"/>
      <w:szCs w:val="24"/>
      <w:lang w:bidi="hi-IN"/>
    </w:rPr>
  </w:style>
  <w:style w:type="paragraph" w:customStyle="1" w:styleId="RVService180flueber-alle-Spalten">
    <w:name w:val="RV_Service_180_f_l_ueber-alle-Spalten"/>
    <w:uiPriority w:val="99"/>
    <w:qFormat/>
    <w:pPr>
      <w:widowControl w:val="0"/>
      <w:suppressAutoHyphens w:val="0"/>
      <w:autoSpaceDE w:val="0"/>
      <w:autoSpaceDN w:val="0"/>
      <w:adjustRightInd w:val="0"/>
      <w:spacing w:before="180" w:after="180" w:line="360" w:lineRule="exact"/>
      <w:ind w:left="1" w:hanging="1"/>
    </w:pPr>
    <w:rPr>
      <w:rFonts w:ascii="Arial" w:hAnsi="Arial" w:cs="Calibri"/>
      <w:b/>
      <w:color w:val="000000"/>
      <w:sz w:val="36"/>
      <w:szCs w:val="24"/>
      <w:lang w:bidi="hi-IN"/>
    </w:rPr>
  </w:style>
  <w:style w:type="paragraph" w:customStyle="1" w:styleId="RVService75nlueber-alle-Spalten">
    <w:name w:val="RV_Service_75_n_l_ueber-alle-Spalten"/>
    <w:uiPriority w:val="99"/>
    <w:qFormat/>
    <w:pPr>
      <w:widowControl w:val="0"/>
      <w:suppressAutoHyphens w:val="0"/>
      <w:autoSpaceDE w:val="0"/>
      <w:autoSpaceDN w:val="0"/>
      <w:adjustRightInd w:val="0"/>
      <w:spacing w:before="60" w:after="40" w:line="160" w:lineRule="exact"/>
      <w:ind w:left="1" w:hanging="1"/>
    </w:pPr>
    <w:rPr>
      <w:rFonts w:ascii="Arial" w:hAnsi="Arial" w:cs="Arial"/>
      <w:color w:val="000000"/>
      <w:sz w:val="15"/>
      <w:szCs w:val="24"/>
      <w:lang w:bidi="hi-IN"/>
    </w:rPr>
  </w:style>
  <w:style w:type="paragraph" w:customStyle="1" w:styleId="RVSpaltenbeginnleer20">
    <w:name w:val="RV_Spaltenbeginn_leer_20"/>
    <w:uiPriority w:val="99"/>
    <w:qFormat/>
    <w:pPr>
      <w:widowControl w:val="0"/>
      <w:suppressAutoHyphens w:val="0"/>
      <w:autoSpaceDE w:val="0"/>
      <w:autoSpaceDN w:val="0"/>
      <w:adjustRightInd w:val="0"/>
      <w:spacing w:line="28432" w:lineRule="atLeast"/>
      <w:ind w:left="1" w:hanging="1"/>
      <w:jc w:val="both"/>
    </w:pPr>
    <w:rPr>
      <w:rFonts w:ascii="Arial" w:hAnsi="Arial" w:cs="Calibri"/>
      <w:color w:val="000000"/>
      <w:sz w:val="4"/>
      <w:szCs w:val="24"/>
      <w:lang w:bidi="hi-IN"/>
    </w:rPr>
  </w:style>
  <w:style w:type="paragraph" w:customStyle="1" w:styleId="RVstruktur120fl">
    <w:name w:val="RV_struktur_120_f_l"/>
    <w:uiPriority w:val="99"/>
    <w:qFormat/>
    <w:pPr>
      <w:widowControl w:val="0"/>
      <w:suppressAutoHyphens w:val="0"/>
      <w:autoSpaceDE w:val="0"/>
      <w:autoSpaceDN w:val="0"/>
      <w:adjustRightInd w:val="0"/>
      <w:spacing w:before="120" w:after="120" w:line="240" w:lineRule="exact"/>
      <w:ind w:left="1" w:hanging="1"/>
    </w:pPr>
    <w:rPr>
      <w:rFonts w:ascii="Arial" w:hAnsi="Arial" w:cs="Arial"/>
      <w:b/>
      <w:color w:val="000000"/>
      <w:sz w:val="24"/>
      <w:szCs w:val="24"/>
      <w:lang w:bidi="hi-IN"/>
    </w:rPr>
  </w:style>
  <w:style w:type="paragraph" w:customStyle="1" w:styleId="RVstruktur180fl">
    <w:name w:val="RV_struktur_180_f_l"/>
    <w:uiPriority w:val="99"/>
    <w:qFormat/>
    <w:pPr>
      <w:widowControl w:val="0"/>
      <w:suppressAutoHyphens w:val="0"/>
      <w:autoSpaceDE w:val="0"/>
      <w:autoSpaceDN w:val="0"/>
      <w:adjustRightInd w:val="0"/>
      <w:spacing w:before="180" w:after="180" w:line="360" w:lineRule="exact"/>
      <w:ind w:left="1" w:hanging="1"/>
    </w:pPr>
    <w:rPr>
      <w:rFonts w:ascii="Arial" w:hAnsi="Arial" w:cs="Calibri"/>
      <w:b/>
      <w:color w:val="000000"/>
      <w:sz w:val="36"/>
      <w:szCs w:val="24"/>
      <w:lang w:bidi="hi-IN"/>
    </w:rPr>
  </w:style>
  <w:style w:type="paragraph" w:customStyle="1" w:styleId="RVstruktur180fz">
    <w:name w:val="RV_struktur_180_f_z"/>
    <w:uiPriority w:val="99"/>
    <w:qFormat/>
    <w:pPr>
      <w:widowControl w:val="0"/>
      <w:suppressAutoHyphens w:val="0"/>
      <w:autoSpaceDE w:val="0"/>
      <w:autoSpaceDN w:val="0"/>
      <w:adjustRightInd w:val="0"/>
      <w:spacing w:before="180" w:after="180" w:line="360" w:lineRule="exact"/>
      <w:ind w:left="1" w:hanging="1"/>
      <w:jc w:val="center"/>
    </w:pPr>
    <w:rPr>
      <w:rFonts w:ascii="Arial" w:hAnsi="Arial" w:cs="Arial"/>
      <w:b/>
      <w:color w:val="000000"/>
      <w:sz w:val="36"/>
      <w:szCs w:val="24"/>
      <w:lang w:bidi="hi-IN"/>
    </w:rPr>
  </w:style>
  <w:style w:type="paragraph" w:customStyle="1" w:styleId="RVstruktur220fz">
    <w:name w:val="RV_struktur_220_f_z"/>
    <w:uiPriority w:val="99"/>
    <w:qFormat/>
    <w:pPr>
      <w:widowControl w:val="0"/>
      <w:suppressAutoHyphens w:val="0"/>
      <w:autoSpaceDE w:val="0"/>
      <w:autoSpaceDN w:val="0"/>
      <w:adjustRightInd w:val="0"/>
      <w:spacing w:before="220" w:after="220" w:line="440" w:lineRule="exact"/>
      <w:ind w:left="1" w:hanging="1"/>
      <w:jc w:val="center"/>
    </w:pPr>
    <w:rPr>
      <w:rFonts w:ascii="Arial" w:hAnsi="Arial" w:cs="Calibri"/>
      <w:b/>
      <w:color w:val="000000"/>
      <w:sz w:val="44"/>
      <w:szCs w:val="24"/>
      <w:lang w:bidi="hi-IN"/>
    </w:rPr>
  </w:style>
  <w:style w:type="paragraph" w:customStyle="1" w:styleId="RVstruktur360fz">
    <w:name w:val="RV_struktur_360_f_z"/>
    <w:uiPriority w:val="99"/>
    <w:qFormat/>
    <w:pPr>
      <w:widowControl w:val="0"/>
      <w:suppressAutoHyphens w:val="0"/>
      <w:autoSpaceDE w:val="0"/>
      <w:autoSpaceDN w:val="0"/>
      <w:adjustRightInd w:val="0"/>
      <w:spacing w:after="100" w:line="720" w:lineRule="exact"/>
      <w:ind w:left="1" w:hanging="1"/>
      <w:jc w:val="center"/>
    </w:pPr>
    <w:rPr>
      <w:rFonts w:ascii="Arial" w:hAnsi="Arial" w:cs="Arial"/>
      <w:b/>
      <w:color w:val="000000"/>
      <w:sz w:val="72"/>
      <w:szCs w:val="24"/>
      <w:lang w:bidi="hi-IN"/>
    </w:rPr>
  </w:style>
  <w:style w:type="paragraph" w:customStyle="1" w:styleId="RVstruktur90fl">
    <w:name w:val="RV_struktur_90_f_l"/>
    <w:uiPriority w:val="99"/>
    <w:qFormat/>
    <w:pPr>
      <w:widowControl w:val="0"/>
      <w:suppressAutoHyphens w:val="0"/>
      <w:autoSpaceDE w:val="0"/>
      <w:autoSpaceDN w:val="0"/>
      <w:adjustRightInd w:val="0"/>
      <w:spacing w:before="60" w:after="40" w:line="180" w:lineRule="exact"/>
      <w:ind w:left="1" w:hanging="1"/>
    </w:pPr>
    <w:rPr>
      <w:rFonts w:ascii="Arial" w:hAnsi="Arial" w:cs="Calibri"/>
      <w:b/>
      <w:color w:val="000000"/>
      <w:sz w:val="18"/>
      <w:szCs w:val="24"/>
      <w:lang w:bidi="hi-IN"/>
    </w:rPr>
  </w:style>
  <w:style w:type="paragraph" w:customStyle="1" w:styleId="RVtabelle1-70nfm">
    <w:name w:val="RV_tabelle_1-70_n_f_m"/>
    <w:uiPriority w:val="99"/>
    <w:qFormat/>
    <w:pPr>
      <w:widowControl w:val="0"/>
      <w:tabs>
        <w:tab w:val="left" w:pos="170"/>
        <w:tab w:val="left" w:pos="720"/>
      </w:tabs>
      <w:suppressAutoHyphens w:val="0"/>
      <w:autoSpaceDE w:val="0"/>
      <w:autoSpaceDN w:val="0"/>
      <w:adjustRightInd w:val="0"/>
      <w:spacing w:after="20" w:line="140" w:lineRule="exact"/>
      <w:ind w:left="1" w:hanging="1"/>
      <w:jc w:val="both"/>
    </w:pPr>
    <w:rPr>
      <w:rFonts w:ascii="Arial" w:hAnsi="Arial" w:cs="Arial"/>
      <w:color w:val="000000"/>
      <w:sz w:val="14"/>
      <w:szCs w:val="24"/>
      <w:lang w:bidi="hi-IN"/>
    </w:rPr>
  </w:style>
  <w:style w:type="paragraph" w:customStyle="1" w:styleId="RVtabelle155fl">
    <w:name w:val="RV_tabelle_1_55_f_l"/>
    <w:uiPriority w:val="99"/>
    <w:qFormat/>
    <w:pPr>
      <w:widowControl w:val="0"/>
      <w:suppressAutoHyphens w:val="0"/>
      <w:autoSpaceDE w:val="0"/>
      <w:autoSpaceDN w:val="0"/>
      <w:adjustRightInd w:val="0"/>
      <w:spacing w:line="110" w:lineRule="exact"/>
      <w:ind w:left="1" w:hanging="1"/>
    </w:pPr>
    <w:rPr>
      <w:rFonts w:ascii="Arial" w:hAnsi="Arial" w:cs="Calibri"/>
      <w:b/>
      <w:color w:val="000000"/>
      <w:w w:val="95"/>
      <w:sz w:val="11"/>
      <w:szCs w:val="24"/>
      <w:lang w:bidi="hi-IN"/>
    </w:rPr>
  </w:style>
  <w:style w:type="paragraph" w:customStyle="1" w:styleId="RVtabelle155nlm">
    <w:name w:val="RV_tabelle_1_55_n_l_m"/>
    <w:uiPriority w:val="99"/>
    <w:qFormat/>
    <w:pPr>
      <w:widowControl w:val="0"/>
      <w:tabs>
        <w:tab w:val="left" w:pos="170"/>
        <w:tab w:val="left" w:pos="720"/>
      </w:tabs>
      <w:suppressAutoHyphens w:val="0"/>
      <w:autoSpaceDE w:val="0"/>
      <w:autoSpaceDN w:val="0"/>
      <w:adjustRightInd w:val="0"/>
      <w:spacing w:line="110" w:lineRule="exact"/>
      <w:ind w:left="1" w:hanging="1"/>
      <w:jc w:val="both"/>
    </w:pPr>
    <w:rPr>
      <w:rFonts w:ascii="Arial" w:hAnsi="Arial" w:cs="Arial"/>
      <w:color w:val="000000"/>
      <w:sz w:val="11"/>
      <w:szCs w:val="24"/>
      <w:lang w:bidi="hi-IN"/>
    </w:rPr>
  </w:style>
  <w:style w:type="paragraph" w:customStyle="1" w:styleId="RVtabelle160fl">
    <w:name w:val="RV_tabelle_1_60_f_l"/>
    <w:uiPriority w:val="99"/>
    <w:qFormat/>
    <w:pPr>
      <w:widowControl w:val="0"/>
      <w:suppressAutoHyphens w:val="0"/>
      <w:autoSpaceDE w:val="0"/>
      <w:autoSpaceDN w:val="0"/>
      <w:adjustRightInd w:val="0"/>
      <w:spacing w:line="120" w:lineRule="exact"/>
      <w:ind w:left="1" w:hanging="1"/>
    </w:pPr>
    <w:rPr>
      <w:rFonts w:ascii="Arial" w:hAnsi="Arial" w:cs="Calibri"/>
      <w:b/>
      <w:color w:val="000000"/>
      <w:sz w:val="12"/>
      <w:szCs w:val="24"/>
      <w:lang w:bidi="hi-IN"/>
    </w:rPr>
  </w:style>
  <w:style w:type="paragraph" w:customStyle="1" w:styleId="RVtabelle160nlm">
    <w:name w:val="RV_tabelle_1_60_n_l_m"/>
    <w:uiPriority w:val="99"/>
    <w:qFormat/>
    <w:pPr>
      <w:widowControl w:val="0"/>
      <w:tabs>
        <w:tab w:val="left" w:pos="170"/>
        <w:tab w:val="left" w:pos="720"/>
      </w:tabs>
      <w:suppressAutoHyphens w:val="0"/>
      <w:autoSpaceDE w:val="0"/>
      <w:autoSpaceDN w:val="0"/>
      <w:adjustRightInd w:val="0"/>
      <w:spacing w:after="20" w:line="120" w:lineRule="exact"/>
      <w:ind w:left="1" w:hanging="1"/>
      <w:jc w:val="both"/>
    </w:pPr>
    <w:rPr>
      <w:rFonts w:ascii="Arial" w:hAnsi="Arial" w:cs="Arial"/>
      <w:color w:val="000000"/>
      <w:sz w:val="12"/>
      <w:szCs w:val="24"/>
      <w:lang w:bidi="hi-IN"/>
    </w:rPr>
  </w:style>
  <w:style w:type="paragraph" w:customStyle="1" w:styleId="RVtabelle75fb">
    <w:name w:val="RV_tabelle_75_f_b"/>
    <w:uiPriority w:val="99"/>
    <w:qFormat/>
    <w:pPr>
      <w:widowControl w:val="0"/>
      <w:suppressAutoHyphens w:val="0"/>
      <w:autoSpaceDE w:val="0"/>
      <w:autoSpaceDN w:val="0"/>
      <w:adjustRightInd w:val="0"/>
      <w:spacing w:before="60" w:after="40" w:line="160" w:lineRule="exact"/>
      <w:ind w:left="1" w:hanging="1"/>
      <w:jc w:val="both"/>
    </w:pPr>
    <w:rPr>
      <w:rFonts w:ascii="Arial" w:hAnsi="Arial" w:cs="Calibri"/>
      <w:b/>
      <w:color w:val="000000"/>
      <w:sz w:val="15"/>
      <w:szCs w:val="24"/>
      <w:lang w:bidi="hi-IN"/>
    </w:rPr>
  </w:style>
  <w:style w:type="paragraph" w:customStyle="1" w:styleId="RVtabelle75fr">
    <w:name w:val="RV_tabelle_75_f_r"/>
    <w:uiPriority w:val="99"/>
    <w:qFormat/>
    <w:pPr>
      <w:widowControl w:val="0"/>
      <w:tabs>
        <w:tab w:val="left" w:pos="104"/>
        <w:tab w:val="left" w:pos="720"/>
      </w:tabs>
      <w:suppressAutoHyphens w:val="0"/>
      <w:autoSpaceDE w:val="0"/>
      <w:autoSpaceDN w:val="0"/>
      <w:adjustRightInd w:val="0"/>
      <w:spacing w:line="160" w:lineRule="exact"/>
      <w:ind w:left="1" w:hanging="1"/>
      <w:jc w:val="right"/>
    </w:pPr>
    <w:rPr>
      <w:rFonts w:ascii="Arial" w:hAnsi="Arial" w:cs="Arial"/>
      <w:b/>
      <w:color w:val="000000"/>
      <w:sz w:val="15"/>
      <w:szCs w:val="24"/>
      <w:lang w:bidi="hi-IN"/>
    </w:rPr>
  </w:style>
  <w:style w:type="paragraph" w:customStyle="1" w:styleId="RVtabelle75frueber-alle-spalten">
    <w:name w:val="RV_tabelle_75_f_r_ueber-alle-spalten"/>
    <w:uiPriority w:val="99"/>
    <w:qFormat/>
    <w:pPr>
      <w:widowControl w:val="0"/>
      <w:tabs>
        <w:tab w:val="left" w:pos="104"/>
        <w:tab w:val="left" w:pos="720"/>
      </w:tabs>
      <w:suppressAutoHyphens w:val="0"/>
      <w:autoSpaceDE w:val="0"/>
      <w:autoSpaceDN w:val="0"/>
      <w:adjustRightInd w:val="0"/>
      <w:spacing w:line="160" w:lineRule="exact"/>
      <w:ind w:left="1" w:hanging="1"/>
      <w:jc w:val="right"/>
    </w:pPr>
    <w:rPr>
      <w:rFonts w:ascii="Arial" w:hAnsi="Arial" w:cs="Calibri"/>
      <w:b/>
      <w:color w:val="000000"/>
      <w:sz w:val="15"/>
      <w:szCs w:val="24"/>
      <w:lang w:bidi="hi-IN"/>
    </w:rPr>
  </w:style>
  <w:style w:type="paragraph" w:customStyle="1" w:styleId="RVtabelle75fz">
    <w:name w:val="RV_tabelle_75_f_z"/>
    <w:uiPriority w:val="99"/>
    <w:qFormat/>
    <w:pPr>
      <w:widowControl w:val="0"/>
      <w:tabs>
        <w:tab w:val="left" w:pos="104"/>
        <w:tab w:val="left" w:pos="720"/>
      </w:tabs>
      <w:suppressAutoHyphens w:val="0"/>
      <w:autoSpaceDE w:val="0"/>
      <w:autoSpaceDN w:val="0"/>
      <w:adjustRightInd w:val="0"/>
      <w:spacing w:line="160" w:lineRule="exact"/>
      <w:ind w:left="1" w:hanging="1"/>
      <w:jc w:val="center"/>
    </w:pPr>
    <w:rPr>
      <w:rFonts w:ascii="Arial" w:hAnsi="Arial" w:cs="Arial"/>
      <w:b/>
      <w:color w:val="000000"/>
      <w:sz w:val="15"/>
      <w:szCs w:val="24"/>
      <w:lang w:bidi="hi-IN"/>
    </w:rPr>
  </w:style>
  <w:style w:type="paragraph" w:customStyle="1" w:styleId="RVtabelle75fzm">
    <w:name w:val="RV_tabelle_75_f_z_m"/>
    <w:uiPriority w:val="99"/>
    <w:qFormat/>
    <w:pPr>
      <w:widowControl w:val="0"/>
      <w:tabs>
        <w:tab w:val="left" w:pos="104"/>
        <w:tab w:val="left" w:pos="720"/>
      </w:tabs>
      <w:suppressAutoHyphens w:val="0"/>
      <w:autoSpaceDE w:val="0"/>
      <w:autoSpaceDN w:val="0"/>
      <w:adjustRightInd w:val="0"/>
      <w:spacing w:line="160" w:lineRule="exact"/>
      <w:ind w:left="1" w:hanging="1"/>
      <w:jc w:val="center"/>
    </w:pPr>
    <w:rPr>
      <w:rFonts w:ascii="Arial" w:hAnsi="Arial" w:cs="Calibri"/>
      <w:b/>
      <w:color w:val="000000"/>
      <w:sz w:val="15"/>
      <w:szCs w:val="24"/>
      <w:lang w:bidi="hi-IN"/>
    </w:rPr>
  </w:style>
  <w:style w:type="paragraph" w:customStyle="1" w:styleId="RVtabelle75nl">
    <w:name w:val="RV_tabelle_75_n_l"/>
    <w:uiPriority w:val="99"/>
    <w:qFormat/>
    <w:pPr>
      <w:widowControl w:val="0"/>
      <w:suppressAutoHyphens w:val="0"/>
      <w:autoSpaceDE w:val="0"/>
      <w:autoSpaceDN w:val="0"/>
      <w:adjustRightInd w:val="0"/>
      <w:spacing w:before="40" w:after="20" w:line="150" w:lineRule="exact"/>
      <w:ind w:left="1" w:hanging="1"/>
    </w:pPr>
    <w:rPr>
      <w:rFonts w:ascii="Arial" w:hAnsi="Arial" w:cs="Arial"/>
      <w:color w:val="000000"/>
      <w:sz w:val="15"/>
      <w:szCs w:val="24"/>
      <w:lang w:bidi="hi-IN"/>
    </w:rPr>
  </w:style>
  <w:style w:type="paragraph" w:customStyle="1" w:styleId="RVtabelle75nr">
    <w:name w:val="RV_tabelle_75_n_r"/>
    <w:uiPriority w:val="99"/>
    <w:qFormat/>
    <w:pPr>
      <w:widowControl w:val="0"/>
      <w:tabs>
        <w:tab w:val="left" w:pos="104"/>
        <w:tab w:val="left" w:pos="720"/>
      </w:tabs>
      <w:suppressAutoHyphens w:val="0"/>
      <w:autoSpaceDE w:val="0"/>
      <w:autoSpaceDN w:val="0"/>
      <w:adjustRightInd w:val="0"/>
      <w:spacing w:line="160" w:lineRule="exact"/>
      <w:ind w:left="1" w:hanging="1"/>
      <w:jc w:val="right"/>
    </w:pPr>
    <w:rPr>
      <w:rFonts w:ascii="Arial" w:hAnsi="Arial" w:cs="Calibri"/>
      <w:color w:val="000000"/>
      <w:sz w:val="15"/>
      <w:szCs w:val="24"/>
      <w:lang w:bidi="hi-IN"/>
    </w:rPr>
  </w:style>
  <w:style w:type="paragraph" w:customStyle="1" w:styleId="RVtabelle75nz">
    <w:name w:val="RV_tabelle_75_n_z"/>
    <w:uiPriority w:val="99"/>
    <w:qFormat/>
    <w:pPr>
      <w:widowControl w:val="0"/>
      <w:tabs>
        <w:tab w:val="left" w:pos="104"/>
        <w:tab w:val="left" w:pos="720"/>
      </w:tabs>
      <w:suppressAutoHyphens w:val="0"/>
      <w:autoSpaceDE w:val="0"/>
      <w:autoSpaceDN w:val="0"/>
      <w:adjustRightInd w:val="0"/>
      <w:spacing w:line="160" w:lineRule="exact"/>
      <w:ind w:left="1" w:hanging="1"/>
      <w:jc w:val="center"/>
    </w:pPr>
    <w:rPr>
      <w:rFonts w:ascii="Arial" w:hAnsi="Arial" w:cs="Arial"/>
      <w:color w:val="000000"/>
      <w:sz w:val="15"/>
      <w:szCs w:val="24"/>
      <w:lang w:bidi="hi-IN"/>
    </w:rPr>
  </w:style>
  <w:style w:type="paragraph" w:customStyle="1" w:styleId="RVtabelle75nzm">
    <w:name w:val="RV_tabelle_75_n_z_m"/>
    <w:uiPriority w:val="99"/>
    <w:qFormat/>
    <w:pPr>
      <w:widowControl w:val="0"/>
      <w:tabs>
        <w:tab w:val="left" w:pos="104"/>
        <w:tab w:val="left" w:pos="720"/>
      </w:tabs>
      <w:suppressAutoHyphens w:val="0"/>
      <w:autoSpaceDE w:val="0"/>
      <w:autoSpaceDN w:val="0"/>
      <w:adjustRightInd w:val="0"/>
      <w:spacing w:line="160" w:lineRule="exact"/>
      <w:ind w:left="1" w:hanging="1"/>
      <w:jc w:val="center"/>
    </w:pPr>
    <w:rPr>
      <w:rFonts w:ascii="Arial" w:hAnsi="Arial" w:cs="Calibri"/>
      <w:color w:val="000000"/>
      <w:sz w:val="15"/>
      <w:szCs w:val="24"/>
      <w:lang w:val="en-US" w:bidi="hi-IN"/>
    </w:rPr>
  </w:style>
  <w:style w:type="paragraph" w:customStyle="1" w:styleId="RVtabellenanker">
    <w:name w:val="RV_tabellenanker"/>
    <w:uiPriority w:val="99"/>
    <w:qFormat/>
    <w:pPr>
      <w:widowControl w:val="0"/>
      <w:suppressAutoHyphens w:val="0"/>
      <w:autoSpaceDE w:val="0"/>
      <w:autoSpaceDN w:val="0"/>
      <w:adjustRightInd w:val="0"/>
      <w:spacing w:line="150" w:lineRule="exact"/>
      <w:ind w:left="1" w:hanging="1"/>
    </w:pPr>
    <w:rPr>
      <w:rFonts w:ascii="Arial" w:hAnsi="Arial" w:cs="Arial"/>
      <w:color w:val="000000"/>
      <w:sz w:val="15"/>
      <w:szCs w:val="24"/>
      <w:lang w:bidi="hi-IN"/>
    </w:rPr>
  </w:style>
  <w:style w:type="paragraph" w:customStyle="1" w:styleId="RVtabellenkopf100fl">
    <w:name w:val="RV_tabellenkopf_100_f_l"/>
    <w:uiPriority w:val="99"/>
    <w:qFormat/>
    <w:pPr>
      <w:widowControl w:val="0"/>
      <w:suppressAutoHyphens w:val="0"/>
      <w:autoSpaceDE w:val="0"/>
      <w:autoSpaceDN w:val="0"/>
      <w:adjustRightInd w:val="0"/>
      <w:spacing w:before="60" w:after="40" w:line="220" w:lineRule="exact"/>
      <w:ind w:left="1" w:hanging="1"/>
    </w:pPr>
    <w:rPr>
      <w:rFonts w:ascii="Arial" w:hAnsi="Arial" w:cs="Calibri"/>
      <w:b/>
      <w:color w:val="000000"/>
      <w:szCs w:val="24"/>
      <w:lang w:bidi="hi-IN"/>
    </w:rPr>
  </w:style>
  <w:style w:type="paragraph" w:customStyle="1" w:styleId="RVtabellenunterschrift">
    <w:name w:val="RV_tabellenunterschrift"/>
    <w:uiPriority w:val="99"/>
    <w:qFormat/>
    <w:pPr>
      <w:widowControl w:val="0"/>
      <w:suppressAutoHyphens w:val="0"/>
      <w:autoSpaceDE w:val="0"/>
      <w:autoSpaceDN w:val="0"/>
      <w:adjustRightInd w:val="0"/>
      <w:spacing w:before="40" w:after="20" w:line="130" w:lineRule="exact"/>
      <w:ind w:left="1" w:hanging="1"/>
      <w:jc w:val="both"/>
    </w:pPr>
    <w:rPr>
      <w:rFonts w:ascii="Arial" w:hAnsi="Arial" w:cs="Arial"/>
      <w:i/>
      <w:color w:val="000000"/>
      <w:sz w:val="13"/>
      <w:szCs w:val="24"/>
      <w:lang w:bidi="hi-IN"/>
    </w:rPr>
  </w:style>
  <w:style w:type="paragraph" w:customStyle="1" w:styleId="RVtabellenunterschriftanfang">
    <w:name w:val="RV_tabellenunterschrift_anfang"/>
    <w:uiPriority w:val="99"/>
    <w:qFormat/>
    <w:pPr>
      <w:widowControl w:val="0"/>
      <w:suppressAutoHyphens w:val="0"/>
      <w:autoSpaceDE w:val="0"/>
      <w:autoSpaceDN w:val="0"/>
      <w:adjustRightInd w:val="0"/>
      <w:spacing w:before="40" w:after="20" w:line="130" w:lineRule="exact"/>
      <w:ind w:left="1" w:hanging="1"/>
      <w:jc w:val="both"/>
    </w:pPr>
    <w:rPr>
      <w:rFonts w:ascii="Arial" w:hAnsi="Arial" w:cs="Calibri"/>
      <w:i/>
      <w:color w:val="000000"/>
      <w:sz w:val="13"/>
      <w:szCs w:val="24"/>
      <w:lang w:bidi="hi-IN"/>
    </w:rPr>
  </w:style>
  <w:style w:type="paragraph" w:customStyle="1" w:styleId="RVtabellenfcberschrift">
    <w:name w:val="RV_tabellenüfcberschrift"/>
    <w:uiPriority w:val="99"/>
    <w:qFormat/>
    <w:pPr>
      <w:widowControl w:val="0"/>
      <w:tabs>
        <w:tab w:val="left" w:pos="104"/>
        <w:tab w:val="left" w:pos="720"/>
      </w:tabs>
      <w:suppressAutoHyphens w:val="0"/>
      <w:autoSpaceDE w:val="0"/>
      <w:autoSpaceDN w:val="0"/>
      <w:adjustRightInd w:val="0"/>
      <w:spacing w:before="80" w:after="40" w:line="150" w:lineRule="exact"/>
      <w:ind w:left="1" w:hanging="1"/>
      <w:jc w:val="center"/>
    </w:pPr>
    <w:rPr>
      <w:rFonts w:ascii="Arial" w:hAnsi="Arial" w:cs="Arial"/>
      <w:b/>
      <w:color w:val="000000"/>
      <w:sz w:val="15"/>
      <w:szCs w:val="24"/>
      <w:lang w:bidi="hi-IN"/>
    </w:rPr>
  </w:style>
  <w:style w:type="paragraph" w:customStyle="1" w:styleId="RVueberschrift1100fl">
    <w:name w:val="RV_ueberschrift_1_100_f_l"/>
    <w:uiPriority w:val="99"/>
    <w:qFormat/>
    <w:pPr>
      <w:widowControl w:val="0"/>
      <w:suppressAutoHyphens w:val="0"/>
      <w:autoSpaceDE w:val="0"/>
      <w:autoSpaceDN w:val="0"/>
      <w:adjustRightInd w:val="0"/>
      <w:spacing w:before="60" w:after="40" w:line="220" w:lineRule="exact"/>
      <w:ind w:left="1" w:hanging="1"/>
    </w:pPr>
    <w:rPr>
      <w:rFonts w:ascii="Arial" w:hAnsi="Arial" w:cs="Calibri"/>
      <w:b/>
      <w:color w:val="000000"/>
      <w:szCs w:val="24"/>
      <w:lang w:bidi="hi-IN"/>
    </w:rPr>
  </w:style>
  <w:style w:type="paragraph" w:customStyle="1" w:styleId="RVueberschrift1100fr">
    <w:name w:val="RV_ueberschrift_1_100_f_r"/>
    <w:uiPriority w:val="99"/>
    <w:qFormat/>
    <w:pPr>
      <w:widowControl w:val="0"/>
      <w:suppressAutoHyphens w:val="0"/>
      <w:autoSpaceDE w:val="0"/>
      <w:autoSpaceDN w:val="0"/>
      <w:adjustRightInd w:val="0"/>
      <w:spacing w:before="60" w:after="40" w:line="220" w:lineRule="exact"/>
      <w:ind w:left="1" w:hanging="1"/>
      <w:jc w:val="right"/>
    </w:pPr>
    <w:rPr>
      <w:rFonts w:ascii="Arial" w:hAnsi="Arial" w:cs="Arial"/>
      <w:b/>
      <w:color w:val="000000"/>
      <w:szCs w:val="24"/>
      <w:lang w:bidi="hi-IN"/>
    </w:rPr>
  </w:style>
  <w:style w:type="paragraph" w:customStyle="1" w:styleId="RVueberschrift1100fz">
    <w:name w:val="RV_ueberschrift_1_100_f_z"/>
    <w:uiPriority w:val="99"/>
    <w:qFormat/>
    <w:pPr>
      <w:widowControl w:val="0"/>
      <w:suppressAutoHyphens w:val="0"/>
      <w:autoSpaceDE w:val="0"/>
      <w:autoSpaceDN w:val="0"/>
      <w:adjustRightInd w:val="0"/>
      <w:spacing w:before="60" w:after="40" w:line="220" w:lineRule="exact"/>
      <w:ind w:left="1" w:hanging="1"/>
      <w:jc w:val="center"/>
    </w:pPr>
    <w:rPr>
      <w:rFonts w:ascii="Arial" w:hAnsi="Arial" w:cs="Calibri"/>
      <w:b/>
      <w:color w:val="000000"/>
      <w:szCs w:val="24"/>
      <w:lang w:bidi="hi-IN"/>
    </w:rPr>
  </w:style>
  <w:style w:type="paragraph" w:customStyle="1" w:styleId="RVueberschrift2085fz">
    <w:name w:val="RV_ueberschrift_2_0_85_f_z"/>
    <w:uiPriority w:val="99"/>
    <w:qFormat/>
    <w:pPr>
      <w:widowControl w:val="0"/>
      <w:suppressAutoHyphens w:val="0"/>
      <w:autoSpaceDE w:val="0"/>
      <w:autoSpaceDN w:val="0"/>
      <w:adjustRightInd w:val="0"/>
      <w:spacing w:before="80" w:after="60" w:line="170" w:lineRule="exact"/>
      <w:ind w:left="1" w:hanging="1"/>
      <w:jc w:val="center"/>
    </w:pPr>
    <w:rPr>
      <w:rFonts w:ascii="Arial" w:hAnsi="Arial" w:cs="Arial"/>
      <w:b/>
      <w:color w:val="000000"/>
      <w:sz w:val="17"/>
      <w:szCs w:val="24"/>
      <w:lang w:bidi="hi-IN"/>
    </w:rPr>
  </w:style>
  <w:style w:type="paragraph" w:customStyle="1" w:styleId="RVueberschrift275nul">
    <w:name w:val="RV_ueberschrift_2_75_nu_l"/>
    <w:uiPriority w:val="99"/>
    <w:qFormat/>
    <w:pPr>
      <w:widowControl w:val="0"/>
      <w:suppressAutoHyphens w:val="0"/>
      <w:autoSpaceDE w:val="0"/>
      <w:autoSpaceDN w:val="0"/>
      <w:adjustRightInd w:val="0"/>
      <w:spacing w:before="60" w:after="40" w:line="170" w:lineRule="exact"/>
      <w:ind w:left="1" w:hanging="1"/>
      <w:jc w:val="both"/>
    </w:pPr>
    <w:rPr>
      <w:rFonts w:ascii="Arial" w:hAnsi="Arial" w:cs="Calibri"/>
      <w:color w:val="000000"/>
      <w:sz w:val="17"/>
      <w:szCs w:val="24"/>
      <w:u w:val="single"/>
      <w:lang w:bidi="hi-IN"/>
    </w:rPr>
  </w:style>
  <w:style w:type="paragraph" w:customStyle="1" w:styleId="RVueberschrift285fz">
    <w:name w:val="RV_ueberschrift_2_85_f_z"/>
    <w:uiPriority w:val="99"/>
    <w:qFormat/>
    <w:pPr>
      <w:widowControl w:val="0"/>
      <w:suppressAutoHyphens w:val="0"/>
      <w:autoSpaceDE w:val="0"/>
      <w:autoSpaceDN w:val="0"/>
      <w:adjustRightInd w:val="0"/>
      <w:spacing w:before="80" w:after="60" w:line="170" w:lineRule="exact"/>
      <w:ind w:left="1" w:hanging="1"/>
      <w:jc w:val="center"/>
    </w:pPr>
    <w:rPr>
      <w:rFonts w:ascii="Arial" w:hAnsi="Arial" w:cs="Arial"/>
      <w:b/>
      <w:color w:val="000000"/>
      <w:sz w:val="17"/>
      <w:szCs w:val="24"/>
      <w:lang w:bidi="hi-IN"/>
    </w:rPr>
  </w:style>
  <w:style w:type="paragraph" w:customStyle="1" w:styleId="RVueberschrift285nz">
    <w:name w:val="RV_ueberschrift_2_85_n_z"/>
    <w:uiPriority w:val="99"/>
    <w:qFormat/>
    <w:pPr>
      <w:widowControl w:val="0"/>
      <w:suppressAutoHyphens w:val="0"/>
      <w:autoSpaceDE w:val="0"/>
      <w:autoSpaceDN w:val="0"/>
      <w:adjustRightInd w:val="0"/>
      <w:spacing w:before="80" w:after="60" w:line="170" w:lineRule="exact"/>
      <w:ind w:left="1" w:hanging="1"/>
      <w:jc w:val="center"/>
    </w:pPr>
    <w:rPr>
      <w:rFonts w:ascii="Arial" w:hAnsi="Arial" w:cs="Calibri"/>
      <w:color w:val="000000"/>
      <w:sz w:val="17"/>
      <w:szCs w:val="24"/>
      <w:lang w:bidi="hi-IN"/>
    </w:rPr>
  </w:style>
  <w:style w:type="paragraph" w:customStyle="1" w:styleId="dcberschrift">
    <w:name w:val="Üdcberschrift"/>
    <w:basedOn w:val="Standard"/>
    <w:next w:val="Textkrper"/>
    <w:uiPriority w:val="99"/>
    <w:qFormat/>
    <w:pPr>
      <w:spacing w:before="240" w:after="120"/>
    </w:pPr>
    <w:rPr>
      <w:rFonts w:ascii="Carlito" w:eastAsia="Times New Roman" w:hAnsi="Carlito" w:cs="Lohit Devanagari"/>
      <w:sz w:val="28"/>
    </w:rPr>
  </w:style>
  <w:style w:type="paragraph" w:styleId="Textkrper">
    <w:name w:val="Body Text"/>
    <w:basedOn w:val="Standard"/>
    <w:link w:val="TextkrperZchn"/>
    <w:uiPriority w:val="99"/>
    <w:pPr>
      <w:spacing w:after="140" w:line="276" w:lineRule="auto"/>
    </w:pPr>
    <w:rPr>
      <w:rFonts w:cs="Calibri"/>
    </w:rPr>
  </w:style>
  <w:style w:type="character" w:customStyle="1" w:styleId="TextkrperZchn">
    <w:name w:val="Textkörper Zchn"/>
    <w:basedOn w:val="Absatz-Standardschriftart"/>
    <w:link w:val="Textkrper"/>
    <w:uiPriority w:val="99"/>
    <w:semiHidden/>
    <w:rPr>
      <w:rFonts w:cs="Mangal"/>
      <w:sz w:val="22"/>
      <w:szCs w:val="24"/>
      <w:lang w:bidi="hi-IN"/>
    </w:rPr>
  </w:style>
  <w:style w:type="paragraph" w:styleId="Beschriftung">
    <w:name w:val="caption"/>
    <w:basedOn w:val="Standard"/>
    <w:next w:val="Standard"/>
    <w:uiPriority w:val="99"/>
    <w:qFormat/>
    <w:pPr>
      <w:suppressLineNumbers/>
      <w:spacing w:before="120" w:after="120"/>
    </w:pPr>
    <w:rPr>
      <w:rFonts w:cs="Lohit Devanagari"/>
      <w:i/>
      <w:sz w:val="24"/>
    </w:rPr>
  </w:style>
  <w:style w:type="paragraph" w:customStyle="1" w:styleId="Verzeichnis">
    <w:name w:val="Verzeichnis"/>
    <w:basedOn w:val="Standard"/>
    <w:uiPriority w:val="99"/>
    <w:qFormat/>
    <w:pPr>
      <w:suppressLineNumbers/>
    </w:pPr>
    <w:rPr>
      <w:rFonts w:cs="Calibri"/>
    </w:rPr>
  </w:style>
  <w:style w:type="paragraph" w:customStyle="1" w:styleId="Rahmeninhalt">
    <w:name w:val="Rahmeninhalt"/>
    <w:basedOn w:val="Standard"/>
    <w:uiPriority w:val="99"/>
    <w:qFormat/>
  </w:style>
  <w:style w:type="paragraph" w:customStyle="1" w:styleId="Kopf-undFudfzeile">
    <w:name w:val="Kopf- und Fußdfzeile"/>
    <w:basedOn w:val="Standard"/>
    <w:uiPriority w:val="99"/>
    <w:qFormat/>
    <w:rPr>
      <w:rFonts w:cs="Calibri"/>
    </w:rPr>
  </w:style>
  <w:style w:type="paragraph" w:styleId="Liste">
    <w:name w:val="List"/>
    <w:basedOn w:val="Textkrper"/>
    <w:uiPriority w:val="99"/>
    <w:pPr>
      <w:spacing w:after="0"/>
    </w:pPr>
    <w:rPr>
      <w:rFonts w:cs="Lohit Devanagari"/>
    </w:rPr>
  </w:style>
  <w:style w:type="paragraph" w:styleId="Fuzeile">
    <w:name w:val="footer"/>
    <w:basedOn w:val="Kopf-undFudfzeile"/>
    <w:link w:val="FuzeileZchn"/>
    <w:uiPriority w:val="99"/>
  </w:style>
  <w:style w:type="character" w:customStyle="1" w:styleId="FuzeileZchn">
    <w:name w:val="Fußzeile Zchn"/>
    <w:basedOn w:val="Absatz-Standardschriftart"/>
    <w:link w:val="Fuzeile"/>
    <w:uiPriority w:val="99"/>
    <w:semiHidden/>
    <w:rPr>
      <w:rFonts w:cs="Mangal"/>
      <w:sz w:val="22"/>
      <w:szCs w:val="24"/>
      <w:lang w:bidi="hi-IN"/>
    </w:rPr>
  </w:style>
  <w:style w:type="character" w:styleId="Zeilennummer">
    <w:name w:val="line number"/>
    <w:basedOn w:val="Absatz-Standardschriftart"/>
    <w:uiPriority w:val="99"/>
    <w:rPr>
      <w:rFonts w:asciiTheme="minorHAnsi" w:hAnsiTheme="minorHAnsi"/>
      <w:sz w:val="22"/>
      <w:lang w:bidi="hi-IN"/>
    </w:rPr>
  </w:style>
  <w:style w:type="character" w:styleId="Hyperlink">
    <w:name w:val="Hyperlink"/>
    <w:basedOn w:val="Absatz-Standardschriftart"/>
    <w:uiPriority w:val="99"/>
    <w:rPr>
      <w:rFonts w:asciiTheme="minorHAnsi" w:hAnsiTheme="minorHAnsi" w:cs="Times New Roman"/>
      <w:color w:val="000080"/>
      <w:sz w:val="22"/>
      <w:u w:val="single"/>
      <w:lang w:bidi="hi-IN"/>
    </w:rPr>
  </w:style>
  <w:style w:type="character" w:customStyle="1" w:styleId="FootnoteCharacters">
    <w:name w:val="Footnote Characters"/>
    <w:uiPriority w:val="99"/>
    <w:qFormat/>
    <w:rPr>
      <w:rFonts w:asciiTheme="minorHAnsi" w:hAnsiTheme="minorHAnsi"/>
      <w:sz w:val="22"/>
      <w:lang w:bidi="hi-IN"/>
    </w:rPr>
  </w:style>
  <w:style w:type="character" w:customStyle="1" w:styleId="FootnoteAnchor">
    <w:name w:val="Footnote Anchor"/>
    <w:uiPriority w:val="99"/>
    <w:qFormat/>
    <w:rPr>
      <w:rFonts w:asciiTheme="minorHAnsi" w:hAnsiTheme="minorHAnsi" w:cs="Times New Roman"/>
      <w:sz w:val="22"/>
      <w:vertAlign w:val="superscript"/>
      <w:lang w:bidi="hi-IN"/>
    </w:rPr>
  </w:style>
  <w:style w:type="character" w:customStyle="1" w:styleId="EndnoteCharacters">
    <w:name w:val="Endnote Characters"/>
    <w:uiPriority w:val="99"/>
    <w:qFormat/>
    <w:rPr>
      <w:rFonts w:asciiTheme="minorHAnsi" w:hAnsiTheme="minorHAnsi"/>
      <w:sz w:val="22"/>
      <w:lang w:bidi="hi-IN"/>
    </w:rPr>
  </w:style>
  <w:style w:type="character" w:customStyle="1" w:styleId="EndnoteAnchor">
    <w:name w:val="Endnote Anchor"/>
    <w:uiPriority w:val="99"/>
    <w:qFormat/>
    <w:rPr>
      <w:rFonts w:asciiTheme="minorHAnsi" w:hAnsiTheme="minorHAnsi" w:cs="Times New Roman"/>
      <w:sz w:val="22"/>
      <w:vertAlign w:val="superscript"/>
      <w:lang w:bidi="hi-IN"/>
    </w:rPr>
  </w:style>
  <w:style w:type="character" w:customStyle="1" w:styleId="95">
    <w:name w:val="95%"/>
    <w:uiPriority w:val="99"/>
    <w:qFormat/>
    <w:rPr>
      <w:rFonts w:ascii="Arial" w:hAnsi="Arial"/>
      <w:w w:val="95"/>
      <w:sz w:val="22"/>
      <w:lang w:bidi="hi-IN"/>
    </w:rPr>
  </w:style>
  <w:style w:type="character" w:customStyle="1" w:styleId="96">
    <w:name w:val="96%"/>
    <w:uiPriority w:val="99"/>
    <w:qFormat/>
    <w:rPr>
      <w:rFonts w:ascii="Arial" w:hAnsi="Arial" w:cs="Arial"/>
      <w:color w:val="000000"/>
      <w:w w:val="96"/>
      <w:sz w:val="15"/>
      <w:lang w:bidi="hi-IN"/>
    </w:rPr>
  </w:style>
  <w:style w:type="character" w:customStyle="1" w:styleId="97">
    <w:name w:val="97%"/>
    <w:uiPriority w:val="99"/>
    <w:qFormat/>
    <w:rPr>
      <w:rFonts w:ascii="Arial" w:hAnsi="Arial"/>
      <w:w w:val="97"/>
      <w:sz w:val="22"/>
      <w:lang w:bidi="hi-IN"/>
    </w:rPr>
  </w:style>
  <w:style w:type="character" w:customStyle="1" w:styleId="98">
    <w:name w:val="98%"/>
    <w:uiPriority w:val="99"/>
    <w:qFormat/>
    <w:rPr>
      <w:rFonts w:ascii="Arial" w:hAnsi="Arial" w:cs="Arial"/>
      <w:w w:val="98"/>
      <w:sz w:val="22"/>
      <w:lang w:bidi="hi-IN"/>
    </w:rPr>
  </w:style>
  <w:style w:type="character" w:customStyle="1" w:styleId="99">
    <w:name w:val="99%"/>
    <w:uiPriority w:val="99"/>
    <w:qFormat/>
    <w:rPr>
      <w:rFonts w:ascii="Arial" w:hAnsi="Arial"/>
      <w:w w:val="99"/>
      <w:sz w:val="22"/>
      <w:lang w:bidi="hi-IN"/>
    </w:rPr>
  </w:style>
  <w:style w:type="character" w:customStyle="1" w:styleId="Betonung">
    <w:name w:val="Betonung"/>
    <w:uiPriority w:val="99"/>
    <w:qFormat/>
    <w:rPr>
      <w:rFonts w:asciiTheme="minorHAnsi" w:hAnsiTheme="minorHAnsi" w:cs="Times New Roman"/>
      <w:i/>
      <w:sz w:val="22"/>
      <w:lang w:bidi="hi-IN"/>
    </w:rPr>
  </w:style>
  <w:style w:type="character" w:customStyle="1" w:styleId="blau">
    <w:name w:val="blau"/>
    <w:uiPriority w:val="99"/>
    <w:qFormat/>
    <w:rPr>
      <w:rFonts w:ascii="Arial" w:hAnsi="Arial"/>
      <w:color w:val="000000"/>
      <w:sz w:val="22"/>
      <w:lang w:bidi="hi-IN"/>
    </w:rPr>
  </w:style>
  <w:style w:type="character" w:customStyle="1" w:styleId="blauundhf">
    <w:name w:val="blau und hf"/>
    <w:uiPriority w:val="99"/>
    <w:qFormat/>
    <w:rPr>
      <w:rFonts w:ascii="Arial" w:hAnsi="Arial" w:cs="Arial"/>
      <w:b/>
      <w:color w:val="000000"/>
      <w:sz w:val="22"/>
      <w:lang w:bidi="hi-IN"/>
    </w:rPr>
  </w:style>
  <w:style w:type="character" w:customStyle="1" w:styleId="blauundmager">
    <w:name w:val="blau und mager"/>
    <w:uiPriority w:val="99"/>
    <w:qFormat/>
    <w:rPr>
      <w:rFonts w:ascii="Arial" w:hAnsi="Arial"/>
      <w:color w:val="000000"/>
      <w:sz w:val="15"/>
      <w:lang w:bidi="hi-IN"/>
    </w:rPr>
  </w:style>
  <w:style w:type="character" w:customStyle="1" w:styleId="FNhochgestellt">
    <w:name w:val="FN hochgestellt"/>
    <w:uiPriority w:val="99"/>
    <w:qFormat/>
    <w:rPr>
      <w:rFonts w:ascii="Arial" w:hAnsi="Arial" w:cs="Arial"/>
      <w:color w:val="000000"/>
      <w:sz w:val="22"/>
      <w:vertAlign w:val="superscript"/>
      <w:lang w:bidi="hi-IN"/>
    </w:rPr>
  </w:style>
  <w:style w:type="character" w:customStyle="1" w:styleId="FNhochgestelltblau">
    <w:name w:val="FN hochgestellt blau"/>
    <w:uiPriority w:val="99"/>
    <w:qFormat/>
    <w:rPr>
      <w:rFonts w:ascii="Arial" w:hAnsi="Arial"/>
      <w:color w:val="000000"/>
      <w:sz w:val="15"/>
      <w:vertAlign w:val="superscript"/>
      <w:lang w:bidi="hi-IN"/>
    </w:rPr>
  </w:style>
  <w:style w:type="character" w:customStyle="1" w:styleId="FNhochgestelltmagerblau">
    <w:name w:val="FN hochgestellt. mager blau"/>
    <w:uiPriority w:val="99"/>
    <w:qFormat/>
    <w:rPr>
      <w:rFonts w:ascii="Arial" w:hAnsi="Arial" w:cs="Arial"/>
      <w:color w:val="000000"/>
      <w:sz w:val="22"/>
      <w:vertAlign w:val="superscript"/>
      <w:lang w:bidi="hi-IN"/>
    </w:rPr>
  </w:style>
  <w:style w:type="character" w:customStyle="1" w:styleId="FNhochgestelltmagerundblau">
    <w:name w:val="FN hochgestellt. mager und blau"/>
    <w:uiPriority w:val="99"/>
    <w:qFormat/>
    <w:rPr>
      <w:rFonts w:ascii="Arial" w:hAnsi="Arial"/>
      <w:color w:val="0000FF"/>
      <w:sz w:val="22"/>
      <w:vertAlign w:val="superscript"/>
      <w:lang w:bidi="hi-IN"/>
    </w:rPr>
  </w:style>
  <w:style w:type="character" w:customStyle="1" w:styleId="GlgVar">
    <w:name w:val="GlgVar"/>
    <w:uiPriority w:val="99"/>
    <w:qFormat/>
    <w:rPr>
      <w:rFonts w:asciiTheme="minorHAnsi" w:hAnsiTheme="minorHAnsi" w:cs="Times New Roman"/>
      <w:i/>
      <w:sz w:val="22"/>
      <w:lang w:bidi="hi-IN"/>
    </w:rPr>
  </w:style>
  <w:style w:type="character" w:customStyle="1" w:styleId="hf">
    <w:name w:val="hf"/>
    <w:uiPriority w:val="99"/>
    <w:qFormat/>
    <w:rPr>
      <w:rFonts w:ascii="Arial" w:hAnsi="Arial"/>
      <w:b/>
      <w:sz w:val="22"/>
      <w:lang w:bidi="hi-IN"/>
    </w:rPr>
  </w:style>
  <w:style w:type="character" w:customStyle="1" w:styleId="hfunterstrichen">
    <w:name w:val="hf unterstrichen"/>
    <w:uiPriority w:val="99"/>
    <w:qFormat/>
    <w:rPr>
      <w:rFonts w:ascii="Arial" w:hAnsi="Arial" w:cs="Arial"/>
      <w:b/>
      <w:color w:val="000000"/>
      <w:sz w:val="15"/>
      <w:u w:val="single"/>
      <w:lang w:bidi="hi-IN"/>
    </w:rPr>
  </w:style>
  <w:style w:type="character" w:customStyle="1" w:styleId="HKS23N">
    <w:name w:val="HKS 23 N"/>
    <w:uiPriority w:val="99"/>
    <w:qFormat/>
    <w:rPr>
      <w:rFonts w:asciiTheme="minorHAnsi" w:hAnsiTheme="minorHAnsi"/>
      <w:color w:val="FF004D"/>
      <w:sz w:val="22"/>
      <w:lang w:bidi="hi-IN"/>
    </w:rPr>
  </w:style>
  <w:style w:type="character" w:customStyle="1" w:styleId="HKS23N20">
    <w:name w:val="HKS 23 N 20 %"/>
    <w:uiPriority w:val="99"/>
    <w:qFormat/>
    <w:rPr>
      <w:rFonts w:ascii="Arial" w:hAnsi="Arial" w:cs="Arial"/>
      <w:color w:val="FFCCDB"/>
      <w:sz w:val="15"/>
      <w:lang w:bidi="hi-IN"/>
    </w:rPr>
  </w:style>
  <w:style w:type="character" w:customStyle="1" w:styleId="HKS23N30">
    <w:name w:val="HKS 23 N 30 %"/>
    <w:uiPriority w:val="99"/>
    <w:qFormat/>
    <w:rPr>
      <w:rFonts w:ascii="Arial" w:hAnsi="Arial"/>
      <w:color w:val="FFB3C9"/>
      <w:sz w:val="15"/>
      <w:lang w:bidi="hi-IN"/>
    </w:rPr>
  </w:style>
  <w:style w:type="character" w:customStyle="1" w:styleId="kursiv">
    <w:name w:val="kursiv"/>
    <w:uiPriority w:val="99"/>
    <w:qFormat/>
    <w:rPr>
      <w:rFonts w:ascii="Arial" w:hAnsi="Arial" w:cs="Arial"/>
      <w:i/>
      <w:sz w:val="22"/>
      <w:lang w:bidi="hi-IN"/>
    </w:rPr>
  </w:style>
  <w:style w:type="character" w:customStyle="1" w:styleId="Ke4stchenWindings">
    <w:name w:val="Käe4stchen (Windings)"/>
    <w:uiPriority w:val="99"/>
    <w:qFormat/>
    <w:rPr>
      <w:rFonts w:ascii="Wingdings" w:hAnsi="Wingdings"/>
      <w:color w:val="000000"/>
      <w:sz w:val="18"/>
      <w:lang w:bidi="hi-IN"/>
    </w:rPr>
  </w:style>
  <w:style w:type="character" w:customStyle="1" w:styleId="mager">
    <w:name w:val="mager"/>
    <w:uiPriority w:val="99"/>
    <w:qFormat/>
    <w:rPr>
      <w:rFonts w:ascii="Arial" w:hAnsi="Arial" w:cs="Arial"/>
      <w:color w:val="000000"/>
      <w:sz w:val="15"/>
      <w:lang w:bidi="hi-IN"/>
    </w:rPr>
  </w:style>
  <w:style w:type="character" w:customStyle="1" w:styleId="magerundkursiv">
    <w:name w:val="mager und kursiv"/>
    <w:uiPriority w:val="99"/>
    <w:qFormat/>
    <w:rPr>
      <w:rFonts w:ascii="Arial" w:hAnsi="Arial"/>
      <w:i/>
      <w:color w:val="000000"/>
      <w:sz w:val="15"/>
      <w:lang w:bidi="hi-IN"/>
    </w:rPr>
  </w:style>
  <w:style w:type="character" w:customStyle="1" w:styleId="magerundunterstrichen">
    <w:name w:val="mager und unterstrichen"/>
    <w:uiPriority w:val="99"/>
    <w:qFormat/>
    <w:rPr>
      <w:rFonts w:ascii="Arial" w:hAnsi="Arial" w:cs="Arial"/>
      <w:color w:val="000000"/>
      <w:sz w:val="15"/>
      <w:u w:val="single"/>
      <w:lang w:bidi="hi-IN"/>
    </w:rPr>
  </w:style>
  <w:style w:type="character" w:customStyle="1" w:styleId="normal1">
    <w:name w:val="normal1"/>
    <w:uiPriority w:val="99"/>
    <w:qFormat/>
    <w:rPr>
      <w:rFonts w:ascii="Arial" w:hAnsi="Arial"/>
      <w:sz w:val="22"/>
      <w:lang w:bidi="hi-IN"/>
    </w:rPr>
  </w:style>
  <w:style w:type="character" w:customStyle="1" w:styleId="Pantone">
    <w:name w:val="Pantone"/>
    <w:uiPriority w:val="99"/>
    <w:qFormat/>
    <w:rPr>
      <w:rFonts w:ascii="Arial" w:hAnsi="Arial" w:cs="Arial"/>
      <w:color w:val="FFA817"/>
      <w:sz w:val="18"/>
      <w:lang w:bidi="hi-IN"/>
    </w:rPr>
  </w:style>
  <w:style w:type="character" w:customStyle="1" w:styleId="RVsymbol">
    <w:name w:val="RV_symbol"/>
    <w:uiPriority w:val="99"/>
    <w:qFormat/>
    <w:rPr>
      <w:rFonts w:ascii="Symbol" w:hAnsi="Symbol"/>
      <w:color w:val="000000"/>
      <w:sz w:val="20"/>
      <w:lang w:bidi="hi-IN"/>
    </w:rPr>
  </w:style>
  <w:style w:type="character" w:customStyle="1" w:styleId="RVtiefergestellt">
    <w:name w:val="RV_tiefergestellt"/>
    <w:uiPriority w:val="99"/>
    <w:qFormat/>
    <w:rPr>
      <w:rFonts w:ascii="Arial" w:hAnsi="Arial" w:cs="Arial"/>
      <w:color w:val="000000"/>
      <w:sz w:val="15"/>
      <w:vertAlign w:val="subscript"/>
      <w:lang w:bidi="hi-IN"/>
    </w:rPr>
  </w:style>
  <w:style w:type="character" w:customStyle="1" w:styleId="RVWindings-Pfeil75">
    <w:name w:val="RV_Windings-Pfeil_75"/>
    <w:uiPriority w:val="99"/>
    <w:qFormat/>
    <w:rPr>
      <w:rFonts w:ascii="Wingdings" w:hAnsi="Wingdings"/>
      <w:color w:val="000000"/>
      <w:sz w:val="15"/>
      <w:lang w:bidi="hi-IN"/>
    </w:rPr>
  </w:style>
  <w:style w:type="character" w:customStyle="1" w:styleId="Unterstrichen">
    <w:name w:val="Unterstrichen"/>
    <w:uiPriority w:val="99"/>
    <w:qFormat/>
    <w:rPr>
      <w:rFonts w:ascii="Arial" w:hAnsi="Arial" w:cs="Arial"/>
      <w:color w:val="000000"/>
      <w:sz w:val="15"/>
      <w:u w:val="single"/>
      <w:lang w:bidi="hi-IN"/>
    </w:rPr>
  </w:style>
  <w:style w:type="character" w:customStyle="1" w:styleId="weidf">
    <w:name w:val="weißdf"/>
    <w:uiPriority w:val="99"/>
    <w:qFormat/>
    <w:rPr>
      <w:rFonts w:ascii="Arial" w:hAnsi="Arial"/>
      <w:b/>
      <w:color w:val="FFFFFF"/>
      <w:sz w:val="18"/>
      <w:lang w:bidi="hi-IN"/>
    </w:rPr>
  </w:style>
  <w:style w:type="character" w:customStyle="1" w:styleId="FootnoteReference">
    <w:name w:val="FootnoteReference"/>
    <w:uiPriority w:val="99"/>
    <w:qFormat/>
    <w:rPr>
      <w:rFonts w:asciiTheme="minorHAnsi" w:hAnsiTheme="minorHAnsi" w:cs="Times New Roman"/>
      <w:sz w:val="17"/>
      <w:vertAlign w:val="superscript"/>
      <w:lang w:bidi="hi-IN"/>
    </w:rPr>
  </w:style>
  <w:style w:type="character" w:customStyle="1" w:styleId="Fudfnotenzeichen">
    <w:name w:val="Fußdfnotenzeichen"/>
    <w:uiPriority w:val="99"/>
    <w:qFormat/>
    <w:rPr>
      <w:rFonts w:asciiTheme="minorHAnsi" w:hAnsiTheme="minorHAnsi"/>
      <w:sz w:val="22"/>
      <w:lang w:bidi="hi-IN"/>
    </w:rPr>
  </w:style>
  <w:style w:type="table" w:styleId="TabelleEinfach1">
    <w:name w:val="Table Simple 1"/>
    <w:basedOn w:val="NormaleTabelle"/>
    <w:uiPriority w:val="99"/>
    <w:pPr>
      <w:widowControl w:val="0"/>
      <w:autoSpaceDE w:val="0"/>
      <w:autoSpaceDN w:val="0"/>
      <w:adjustRightInd w:val="0"/>
    </w:pPr>
    <w:rPr>
      <w:rFonts w:cs="Calibri"/>
      <w:sz w:val="22"/>
      <w:szCs w:val="24"/>
      <w:lang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ss.schul-welt.de/18695.ht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bass.schul-welt.de/13729.ht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mpd="sng" algn="ctr">
          <a:prstDash val="solid"/>
          <a:miter lim="800000"/>
        </a:ln>
        <a:ln w="6350" cmpd="sng" algn="ctr">
          <a:prstDash val="solid"/>
          <a:miter lim="800000"/>
        </a:ln>
        <a:ln w="6350"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3624</Words>
  <Characters>22837</Characters>
  <Application>Microsoft Office Word</Application>
  <DocSecurity>0</DocSecurity>
  <Lines>190</Lines>
  <Paragraphs>52</Paragraphs>
  <ScaleCrop>false</ScaleCrop>
  <Company/>
  <LinksUpToDate>false</LinksUpToDate>
  <CharactersWithSpaces>26409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Peter Quaglia</cp:lastModifiedBy>
  <cp:revision>2</cp:revision>
  <dcterms:created xsi:type="dcterms:W3CDTF">2024-09-10T18:12:00Z</dcterms:created>
  <dcterms:modified xsi:type="dcterms:W3CDTF">2024-09-10T18:12:00Z</dcterms:modified>
</cp:coreProperties>
</file>