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F721" w14:textId="77777777" w:rsidR="00CE2ADD" w:rsidRDefault="00CE2ADD">
      <w:pPr>
        <w:pStyle w:val="BASS-Nr-ABl"/>
        <w:widowControl/>
      </w:pPr>
      <w:hyperlink r:id="rId7" w:history="1">
        <w:r>
          <w:rPr>
            <w:rFonts w:cs="Arial"/>
          </w:rPr>
          <w:t>Zu BASS 10-21 Nr. 5</w:t>
        </w:r>
      </w:hyperlink>
    </w:p>
    <w:p w14:paraId="029970BA" w14:textId="77777777" w:rsidR="00CE2ADD" w:rsidRDefault="00CE2ADD">
      <w:pPr>
        <w:pStyle w:val="RVueberschrift1100fz"/>
        <w:keepNext/>
        <w:keepLines/>
      </w:pPr>
      <w:r>
        <w:t xml:space="preserve">Richtlinie </w:t>
      </w:r>
      <w:r>
        <w:br/>
      </w:r>
      <w:r>
        <w:t>ü</w:t>
      </w:r>
      <w:r>
        <w:t xml:space="preserve">ber bauaufsichtliche Anforderungen an Schulen </w:t>
      </w:r>
      <w:r>
        <w:br/>
      </w:r>
      <w:r>
        <w:rPr>
          <w:rFonts w:cs="Calibri"/>
        </w:rPr>
        <w:t>(</w:t>
      </w:r>
      <w:r>
        <w:t xml:space="preserve">Schulbaurichtlinie </w:t>
      </w:r>
      <w:r>
        <w:rPr>
          <w:rFonts w:cs="Calibri"/>
        </w:rPr>
        <w:t>-</w:t>
      </w:r>
      <w:r>
        <w:t xml:space="preserve"> SchulBauR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53864AD6" w14:textId="77777777" w:rsidR="00CE2ADD" w:rsidRDefault="00CE2AD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Heimat, Kommunales, </w:t>
      </w:r>
      <w:r>
        <w:rPr>
          <w:rFonts w:cs="Calibri"/>
        </w:rPr>
        <w:br/>
        <w:t xml:space="preserve">Bau und Gleichstellung </w:t>
      </w:r>
      <w:r>
        <w:rPr>
          <w:rFonts w:cs="Calibri"/>
        </w:rPr>
        <w:br/>
        <w:t>v. 16.05.2019 (MBl. NRW. 10/19 S. 218)</w:t>
      </w:r>
    </w:p>
    <w:p w14:paraId="61F1E795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1 Anwendungsbereich</w:t>
      </w:r>
    </w:p>
    <w:p w14:paraId="184E28EE" w14:textId="77777777" w:rsidR="00CE2ADD" w:rsidRDefault="00CE2ADD">
      <w:pPr>
        <w:pStyle w:val="RVfliesstext175nb"/>
      </w:pPr>
      <w:r>
        <w:rPr>
          <w:rFonts w:cs="Calibri"/>
        </w:rPr>
        <w:t>Diese Richtlinie gilt f</w:t>
      </w:r>
      <w:r>
        <w:rPr>
          <w:rFonts w:cs="Calibri"/>
        </w:rPr>
        <w:t>ü</w:t>
      </w:r>
      <w:r>
        <w:rPr>
          <w:rFonts w:cs="Calibri"/>
        </w:rPr>
        <w:t xml:space="preserve">r Anforderungen nach </w:t>
      </w:r>
      <w:r>
        <w:rPr>
          <w:rFonts w:cs="Calibri"/>
        </w:rPr>
        <w:t>§</w:t>
      </w:r>
      <w:r>
        <w:rPr>
          <w:rFonts w:cs="Calibri"/>
        </w:rPr>
        <w:t xml:space="preserve"> 50 Absatz 1 der Landesbauordnung 2018 vom 21. Juli 2018 (GV. NRW. S. 421) in der jeweils geltenden Fassung an allgemeinbildende und berufsbildende Schulen, soweit sie nicht ausschlie</w:t>
      </w:r>
      <w:r>
        <w:rPr>
          <w:rFonts w:cs="Calibri"/>
        </w:rPr>
        <w:t>ß</w:t>
      </w:r>
      <w:r>
        <w:rPr>
          <w:rFonts w:cs="Calibri"/>
        </w:rPr>
        <w:t>lich der Unterrichtung Erwachsener dienen.</w:t>
      </w:r>
    </w:p>
    <w:p w14:paraId="0984F839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2 Anforderungen an Bauteile</w:t>
      </w:r>
    </w:p>
    <w:p w14:paraId="4D335A4E" w14:textId="77777777" w:rsidR="00CE2ADD" w:rsidRDefault="00CE2ADD">
      <w:pPr>
        <w:pStyle w:val="RVfliesstext175nb"/>
      </w:pPr>
      <w:r>
        <w:rPr>
          <w:rFonts w:cs="Calibri"/>
        </w:rPr>
        <w:t>2.1 Tragende und aussteifende Bauteile</w:t>
      </w:r>
    </w:p>
    <w:p w14:paraId="461C33A2" w14:textId="77777777" w:rsidR="00CE2ADD" w:rsidRDefault="00CE2ADD">
      <w:pPr>
        <w:pStyle w:val="RVfliesstext175nb"/>
      </w:pPr>
      <w:r>
        <w:rPr>
          <w:rFonts w:cs="Calibri"/>
        </w:rPr>
        <w:t>Auf tragende und aussteifende Bauteile sind</w:t>
      </w:r>
    </w:p>
    <w:p w14:paraId="42F5AAC3" w14:textId="77777777" w:rsidR="00CE2ADD" w:rsidRDefault="00CE2ADD">
      <w:pPr>
        <w:pStyle w:val="RVfliesstext175nb"/>
      </w:pPr>
      <w:r>
        <w:rPr>
          <w:rFonts w:cs="Calibri"/>
        </w:rPr>
        <w:t>a) in Geb</w:t>
      </w:r>
      <w:r>
        <w:rPr>
          <w:rFonts w:cs="Calibri"/>
        </w:rPr>
        <w:t>ä</w:t>
      </w:r>
      <w:r>
        <w:rPr>
          <w:rFonts w:cs="Calibri"/>
        </w:rPr>
        <w:t>uden mit einer H</w:t>
      </w:r>
      <w:r>
        <w:rPr>
          <w:rFonts w:cs="Calibri"/>
        </w:rPr>
        <w:t>ö</w:t>
      </w:r>
      <w:r>
        <w:rPr>
          <w:rFonts w:cs="Calibri"/>
        </w:rPr>
        <w:t>he von bis zu 7 m die Anforderungen der BauO NRW 2018 an diese Bauteile in Geb</w:t>
      </w:r>
      <w:r>
        <w:rPr>
          <w:rFonts w:cs="Calibri"/>
        </w:rPr>
        <w:t>ä</w:t>
      </w:r>
      <w:r>
        <w:rPr>
          <w:rFonts w:cs="Calibri"/>
        </w:rPr>
        <w:t>uden der Geb</w:t>
      </w:r>
      <w:r>
        <w:rPr>
          <w:rFonts w:cs="Calibri"/>
        </w:rPr>
        <w:t>ä</w:t>
      </w:r>
      <w:r>
        <w:rPr>
          <w:rFonts w:cs="Calibri"/>
        </w:rPr>
        <w:t>udeklasse 3 und</w:t>
      </w:r>
    </w:p>
    <w:p w14:paraId="65A4DDAB" w14:textId="77777777" w:rsidR="00CE2ADD" w:rsidRDefault="00CE2ADD">
      <w:pPr>
        <w:pStyle w:val="RVfliesstext175nb"/>
      </w:pPr>
      <w:r>
        <w:rPr>
          <w:rFonts w:cs="Calibri"/>
        </w:rPr>
        <w:t>b) in Geb</w:t>
      </w:r>
      <w:r>
        <w:rPr>
          <w:rFonts w:cs="Calibri"/>
        </w:rPr>
        <w:t>ä</w:t>
      </w:r>
      <w:r>
        <w:rPr>
          <w:rFonts w:cs="Calibri"/>
        </w:rPr>
        <w:t>uden mit einer H</w:t>
      </w:r>
      <w:r>
        <w:rPr>
          <w:rFonts w:cs="Calibri"/>
        </w:rPr>
        <w:t>ö</w:t>
      </w:r>
      <w:r>
        <w:rPr>
          <w:rFonts w:cs="Calibri"/>
        </w:rPr>
        <w:t>he von mehr als 7 m die Anforderungen der BauO NRW 2018 an diese Bauteile in Geb</w:t>
      </w:r>
      <w:r>
        <w:rPr>
          <w:rFonts w:cs="Calibri"/>
        </w:rPr>
        <w:t>ä</w:t>
      </w:r>
      <w:r>
        <w:rPr>
          <w:rFonts w:cs="Calibri"/>
        </w:rPr>
        <w:t>uden der Geb</w:t>
      </w:r>
      <w:r>
        <w:rPr>
          <w:rFonts w:cs="Calibri"/>
        </w:rPr>
        <w:t>ä</w:t>
      </w:r>
      <w:r>
        <w:rPr>
          <w:rFonts w:cs="Calibri"/>
        </w:rPr>
        <w:t>udeklasse 5</w:t>
      </w:r>
    </w:p>
    <w:p w14:paraId="00D8D95E" w14:textId="77777777" w:rsidR="00CE2ADD" w:rsidRDefault="00CE2ADD">
      <w:pPr>
        <w:pStyle w:val="RVfliesstext175nb"/>
      </w:pPr>
      <w:r>
        <w:rPr>
          <w:rFonts w:cs="Calibri"/>
        </w:rPr>
        <w:t>anzuwenden.</w:t>
      </w:r>
    </w:p>
    <w:p w14:paraId="1A17A260" w14:textId="77777777" w:rsidR="00CE2ADD" w:rsidRDefault="00CE2ADD">
      <w:pPr>
        <w:pStyle w:val="RVfliesstext175nb"/>
      </w:pPr>
      <w:r>
        <w:rPr>
          <w:rFonts w:cs="Calibri"/>
        </w:rPr>
        <w:t>Abweichend von Satz 1 sind tragende und aussteifende Bauteile in hochfeuerhemmender Bauart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26 Absatz 2 Satz 4 Nummer 2 BauO NRW 2018 zul</w:t>
      </w:r>
      <w:r>
        <w:rPr>
          <w:rFonts w:cs="Calibri"/>
        </w:rPr>
        <w:t>ä</w:t>
      </w:r>
      <w:r>
        <w:rPr>
          <w:rFonts w:cs="Calibri"/>
        </w:rPr>
        <w:t>ssig in Geb</w:t>
      </w:r>
      <w:r>
        <w:rPr>
          <w:rFonts w:cs="Calibri"/>
        </w:rPr>
        <w:t>ä</w:t>
      </w:r>
      <w:r>
        <w:rPr>
          <w:rFonts w:cs="Calibri"/>
        </w:rPr>
        <w:t>uden,</w:t>
      </w:r>
    </w:p>
    <w:p w14:paraId="17BCEB56" w14:textId="77777777" w:rsidR="00CE2ADD" w:rsidRDefault="00CE2ADD">
      <w:pPr>
        <w:pStyle w:val="RVfliesstext175nb"/>
      </w:pPr>
      <w:r>
        <w:rPr>
          <w:rFonts w:cs="Calibri"/>
        </w:rPr>
        <w:t>a) die eine H</w:t>
      </w:r>
      <w:r>
        <w:rPr>
          <w:rFonts w:cs="Calibri"/>
        </w:rPr>
        <w:t>ö</w:t>
      </w:r>
      <w:r>
        <w:rPr>
          <w:rFonts w:cs="Calibri"/>
        </w:rPr>
        <w:t>he bis zu 13 m haben</w:t>
      </w:r>
    </w:p>
    <w:p w14:paraId="459CF289" w14:textId="77777777" w:rsidR="00CE2ADD" w:rsidRDefault="00CE2ADD">
      <w:pPr>
        <w:pStyle w:val="RVfliesstext175nb"/>
      </w:pPr>
      <w:r>
        <w:rPr>
          <w:rFonts w:cs="Calibri"/>
        </w:rPr>
        <w:t>und</w:t>
      </w:r>
    </w:p>
    <w:p w14:paraId="31113B03" w14:textId="77777777" w:rsidR="00CE2ADD" w:rsidRDefault="00CE2ADD">
      <w:pPr>
        <w:pStyle w:val="RVfliesstext175nb"/>
      </w:pPr>
      <w:r>
        <w:rPr>
          <w:rFonts w:cs="Calibri"/>
        </w:rPr>
        <w:t>b) deren Geschosse entweder eine Fl</w:t>
      </w:r>
      <w:r>
        <w:rPr>
          <w:rFonts w:cs="Calibri"/>
        </w:rPr>
        <w:t>ä</w:t>
      </w:r>
      <w:r>
        <w:rPr>
          <w:rFonts w:cs="Calibri"/>
        </w:rPr>
        <w:t>che von jeweils nicht mehr als 400 m</w:t>
      </w:r>
      <w:r>
        <w:rPr>
          <w:rStyle w:val="FNhochgestellt"/>
        </w:rPr>
        <w:t>2</w:t>
      </w:r>
      <w:r>
        <w:rPr>
          <w:rFonts w:cs="Calibri"/>
        </w:rPr>
        <w:t xml:space="preserve"> haben oder durch W</w:t>
      </w:r>
      <w:r>
        <w:rPr>
          <w:rFonts w:cs="Calibri"/>
        </w:rPr>
        <w:t>ä</w:t>
      </w:r>
      <w:r>
        <w:rPr>
          <w:rFonts w:cs="Calibri"/>
        </w:rPr>
        <w:t xml:space="preserve">nde, die den Anforderungen des </w:t>
      </w:r>
      <w:r>
        <w:rPr>
          <w:rFonts w:cs="Calibri"/>
        </w:rPr>
        <w:t>§</w:t>
      </w:r>
      <w:r>
        <w:rPr>
          <w:rFonts w:cs="Calibri"/>
        </w:rPr>
        <w:t xml:space="preserve"> 29 Absatz 3 bis 5 BauO NRW 2018 entsprechen, in Abschnitte von jeweils nicht mehr als 400 m</w:t>
      </w:r>
      <w:r>
        <w:rPr>
          <w:rStyle w:val="FNhochgestellt"/>
        </w:rPr>
        <w:t>2</w:t>
      </w:r>
      <w:r>
        <w:rPr>
          <w:rFonts w:cs="Calibri"/>
        </w:rPr>
        <w:t xml:space="preserve"> unterteilt sind.</w:t>
      </w:r>
    </w:p>
    <w:p w14:paraId="7D11BDF3" w14:textId="77777777" w:rsidR="00CE2ADD" w:rsidRDefault="00CE2ADD">
      <w:pPr>
        <w:pStyle w:val="RVfliesstext175nb"/>
      </w:pPr>
      <w:r>
        <w:rPr>
          <w:rFonts w:cs="Calibri"/>
        </w:rPr>
        <w:t>2.2 Brandw</w:t>
      </w:r>
      <w:r>
        <w:rPr>
          <w:rFonts w:cs="Calibri"/>
        </w:rPr>
        <w:t>ä</w:t>
      </w:r>
      <w:r>
        <w:rPr>
          <w:rFonts w:cs="Calibri"/>
        </w:rPr>
        <w:t>nde</w:t>
      </w:r>
    </w:p>
    <w:p w14:paraId="2CB107A4" w14:textId="77777777" w:rsidR="00CE2ADD" w:rsidRDefault="00CE2ADD">
      <w:pPr>
        <w:pStyle w:val="RVfliesstext175nb"/>
      </w:pPr>
      <w:r>
        <w:rPr>
          <w:rFonts w:cs="Calibri"/>
        </w:rPr>
        <w:t>Innere Brandw</w:t>
      </w:r>
      <w:r>
        <w:rPr>
          <w:rFonts w:cs="Calibri"/>
        </w:rPr>
        <w:t>ä</w:t>
      </w:r>
      <w:r>
        <w:rPr>
          <w:rFonts w:cs="Calibri"/>
        </w:rPr>
        <w:t>nde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30 Absatz 2 Satz 1 Nummer 2 BauO NRW 2018 sind in Abst</w:t>
      </w:r>
      <w:r>
        <w:rPr>
          <w:rFonts w:cs="Calibri"/>
        </w:rPr>
        <w:t>ä</w:t>
      </w:r>
      <w:r>
        <w:rPr>
          <w:rFonts w:cs="Calibri"/>
        </w:rPr>
        <w:t>nden von nicht mehr als 60 m anzuordnen. In Geb</w:t>
      </w:r>
      <w:r>
        <w:rPr>
          <w:rFonts w:cs="Calibri"/>
        </w:rPr>
        <w:t>ä</w:t>
      </w:r>
      <w:r>
        <w:rPr>
          <w:rFonts w:cs="Calibri"/>
        </w:rPr>
        <w:t>uden, deren tragende Bauteile hochfeuerhemmend oder feuerhemmend sein d</w:t>
      </w:r>
      <w:r>
        <w:rPr>
          <w:rFonts w:cs="Calibri"/>
        </w:rPr>
        <w:t>ü</w:t>
      </w:r>
      <w:r>
        <w:rPr>
          <w:rFonts w:cs="Calibri"/>
        </w:rPr>
        <w:t>rfen, sind, anstelle von Brandw</w:t>
      </w:r>
      <w:r>
        <w:rPr>
          <w:rFonts w:cs="Calibri"/>
        </w:rPr>
        <w:t>ä</w:t>
      </w:r>
      <w:r>
        <w:rPr>
          <w:rFonts w:cs="Calibri"/>
        </w:rPr>
        <w:t>nden nach Satz 1, W</w:t>
      </w:r>
      <w:r>
        <w:rPr>
          <w:rFonts w:cs="Calibri"/>
        </w:rPr>
        <w:t>ä</w:t>
      </w:r>
      <w:r>
        <w:rPr>
          <w:rFonts w:cs="Calibri"/>
        </w:rPr>
        <w:t>nde zul</w:t>
      </w:r>
      <w:r>
        <w:rPr>
          <w:rFonts w:cs="Calibri"/>
        </w:rPr>
        <w:t>ä</w:t>
      </w:r>
      <w:r>
        <w:rPr>
          <w:rFonts w:cs="Calibri"/>
        </w:rPr>
        <w:t>ssig, die auch unter zus</w:t>
      </w:r>
      <w:r>
        <w:rPr>
          <w:rFonts w:cs="Calibri"/>
        </w:rPr>
        <w:t>ä</w:t>
      </w:r>
      <w:r>
        <w:rPr>
          <w:rFonts w:cs="Calibri"/>
        </w:rPr>
        <w:t>tzlicher mechanischer Beanspruchung hochfeuerhemmend sind. In W</w:t>
      </w:r>
      <w:r>
        <w:rPr>
          <w:rFonts w:cs="Calibri"/>
        </w:rPr>
        <w:t>ä</w:t>
      </w:r>
      <w:r>
        <w:rPr>
          <w:rFonts w:cs="Calibri"/>
        </w:rPr>
        <w:t>nden nach den S</w:t>
      </w:r>
      <w:r>
        <w:rPr>
          <w:rFonts w:cs="Calibri"/>
        </w:rPr>
        <w:t>ä</w:t>
      </w:r>
      <w:r>
        <w:rPr>
          <w:rFonts w:cs="Calibri"/>
        </w:rPr>
        <w:t>tzen 1 und 2 sind im Zuge notwendiger Flure jeweils feuerhemmende, rauchdichte und selbstschlie</w:t>
      </w:r>
      <w:r>
        <w:rPr>
          <w:rFonts w:cs="Calibri"/>
        </w:rPr>
        <w:t>ß</w:t>
      </w:r>
      <w:r>
        <w:rPr>
          <w:rFonts w:cs="Calibri"/>
        </w:rPr>
        <w:t>ende T</w:t>
      </w:r>
      <w:r>
        <w:rPr>
          <w:rFonts w:cs="Calibri"/>
        </w:rPr>
        <w:t>ü</w:t>
      </w:r>
      <w:r>
        <w:rPr>
          <w:rFonts w:cs="Calibri"/>
        </w:rPr>
        <w:t>ren zul</w:t>
      </w:r>
      <w:r>
        <w:rPr>
          <w:rFonts w:cs="Calibri"/>
        </w:rPr>
        <w:t>ä</w:t>
      </w:r>
      <w:r>
        <w:rPr>
          <w:rFonts w:cs="Calibri"/>
        </w:rPr>
        <w:t>ssig, wenn die angrenzenden Flurw</w:t>
      </w:r>
      <w:r>
        <w:rPr>
          <w:rFonts w:cs="Calibri"/>
        </w:rPr>
        <w:t>ä</w:t>
      </w:r>
      <w:r>
        <w:rPr>
          <w:rFonts w:cs="Calibri"/>
        </w:rPr>
        <w:t>nde in einem Bereich von 2,50 m beiderseits der T</w:t>
      </w:r>
      <w:r>
        <w:rPr>
          <w:rFonts w:cs="Calibri"/>
        </w:rPr>
        <w:t>ü</w:t>
      </w:r>
      <w:r>
        <w:rPr>
          <w:rFonts w:cs="Calibri"/>
        </w:rPr>
        <w:t xml:space="preserve">r keine </w:t>
      </w:r>
      <w:r>
        <w:rPr>
          <w:rFonts w:cs="Calibri"/>
        </w:rPr>
        <w:t>Ö</w:t>
      </w:r>
      <w:r>
        <w:rPr>
          <w:rFonts w:cs="Calibri"/>
        </w:rPr>
        <w:t>ffnungen haben.</w:t>
      </w:r>
    </w:p>
    <w:p w14:paraId="1E7EFBDE" w14:textId="77777777" w:rsidR="00CE2ADD" w:rsidRDefault="00CE2ADD">
      <w:pPr>
        <w:pStyle w:val="RVfliesstext175nb"/>
      </w:pPr>
      <w:r>
        <w:rPr>
          <w:rFonts w:cs="Calibri"/>
        </w:rPr>
        <w:t>2.3 W</w:t>
      </w:r>
      <w:r>
        <w:rPr>
          <w:rFonts w:cs="Calibri"/>
        </w:rPr>
        <w:t>ä</w:t>
      </w:r>
      <w:r>
        <w:rPr>
          <w:rFonts w:cs="Calibri"/>
        </w:rPr>
        <w:t>nde notwendiger Treppenr</w:t>
      </w:r>
      <w:r>
        <w:rPr>
          <w:rFonts w:cs="Calibri"/>
        </w:rPr>
        <w:t>ä</w:t>
      </w:r>
      <w:r>
        <w:rPr>
          <w:rFonts w:cs="Calibri"/>
        </w:rPr>
        <w:t>ume</w:t>
      </w:r>
    </w:p>
    <w:p w14:paraId="08912C99" w14:textId="77777777" w:rsidR="00CE2ADD" w:rsidRDefault="00CE2ADD">
      <w:pPr>
        <w:pStyle w:val="RVfliesstext175nb"/>
      </w:pPr>
      <w:r>
        <w:rPr>
          <w:rFonts w:cs="Calibri"/>
        </w:rPr>
        <w:t>In Geb</w:t>
      </w:r>
      <w:r>
        <w:rPr>
          <w:rFonts w:cs="Calibri"/>
        </w:rPr>
        <w:t>ä</w:t>
      </w:r>
      <w:r>
        <w:rPr>
          <w:rFonts w:cs="Calibri"/>
        </w:rPr>
        <w:t>uden der Geb</w:t>
      </w:r>
      <w:r>
        <w:rPr>
          <w:rFonts w:cs="Calibri"/>
        </w:rPr>
        <w:t>ä</w:t>
      </w:r>
      <w:r>
        <w:rPr>
          <w:rFonts w:cs="Calibri"/>
        </w:rPr>
        <w:t>udeklassen 1 und 2 m</w:t>
      </w:r>
      <w:r>
        <w:rPr>
          <w:rFonts w:cs="Calibri"/>
        </w:rPr>
        <w:t>ü</w:t>
      </w:r>
      <w:r>
        <w:rPr>
          <w:rFonts w:cs="Calibri"/>
        </w:rPr>
        <w:t>ssen die W</w:t>
      </w:r>
      <w:r>
        <w:rPr>
          <w:rFonts w:cs="Calibri"/>
        </w:rPr>
        <w:t>ä</w:t>
      </w:r>
      <w:r>
        <w:rPr>
          <w:rFonts w:cs="Calibri"/>
        </w:rPr>
        <w:t>nde notwendiger Treppenr</w:t>
      </w:r>
      <w:r>
        <w:rPr>
          <w:rFonts w:cs="Calibri"/>
        </w:rPr>
        <w:t>ä</w:t>
      </w:r>
      <w:r>
        <w:rPr>
          <w:rFonts w:cs="Calibri"/>
        </w:rPr>
        <w:t>ume als raumabschlie</w:t>
      </w:r>
      <w:r>
        <w:rPr>
          <w:rFonts w:cs="Calibri"/>
        </w:rPr>
        <w:t>ß</w:t>
      </w:r>
      <w:r>
        <w:rPr>
          <w:rFonts w:cs="Calibri"/>
        </w:rPr>
        <w:t>ende Bauteile feuerhemmend sein.</w:t>
      </w:r>
    </w:p>
    <w:p w14:paraId="44689EDB" w14:textId="77777777" w:rsidR="00CE2ADD" w:rsidRDefault="00CE2ADD">
      <w:pPr>
        <w:pStyle w:val="RVfliesstext175nb"/>
      </w:pPr>
      <w:r>
        <w:rPr>
          <w:rFonts w:cs="Calibri"/>
        </w:rPr>
        <w:t>2.4 W</w:t>
      </w:r>
      <w:r>
        <w:rPr>
          <w:rFonts w:cs="Calibri"/>
        </w:rPr>
        <w:t>ä</w:t>
      </w:r>
      <w:r>
        <w:rPr>
          <w:rFonts w:cs="Calibri"/>
        </w:rPr>
        <w:t>nde und T</w:t>
      </w:r>
      <w:r>
        <w:rPr>
          <w:rFonts w:cs="Calibri"/>
        </w:rPr>
        <w:t>ü</w:t>
      </w:r>
      <w:r>
        <w:rPr>
          <w:rFonts w:cs="Calibri"/>
        </w:rPr>
        <w:t>ren von Hallen</w:t>
      </w:r>
    </w:p>
    <w:p w14:paraId="7CA31704" w14:textId="77777777" w:rsidR="00CE2ADD" w:rsidRDefault="00CE2ADD">
      <w:pPr>
        <w:pStyle w:val="RVfliesstext175nb"/>
      </w:pPr>
      <w:r>
        <w:rPr>
          <w:rFonts w:cs="Calibri"/>
        </w:rPr>
        <w:t>Ü</w:t>
      </w:r>
      <w:r>
        <w:rPr>
          <w:rFonts w:cs="Calibri"/>
        </w:rPr>
        <w:t>ber mehrere Geschosse reichende Hallen sind zul</w:t>
      </w:r>
      <w:r>
        <w:rPr>
          <w:rFonts w:cs="Calibri"/>
        </w:rPr>
        <w:t>ä</w:t>
      </w:r>
      <w:r>
        <w:rPr>
          <w:rFonts w:cs="Calibri"/>
        </w:rPr>
        <w:t>ssig. Die W</w:t>
      </w:r>
      <w:r>
        <w:rPr>
          <w:rFonts w:cs="Calibri"/>
        </w:rPr>
        <w:t>ä</w:t>
      </w:r>
      <w:r>
        <w:rPr>
          <w:rFonts w:cs="Calibri"/>
        </w:rPr>
        <w:t>nde dieser Hallen, ausgenommen Au</w:t>
      </w:r>
      <w:r>
        <w:rPr>
          <w:rFonts w:cs="Calibri"/>
        </w:rPr>
        <w:t>ß</w:t>
      </w:r>
      <w:r>
        <w:rPr>
          <w:rFonts w:cs="Calibri"/>
        </w:rPr>
        <w:t>enw</w:t>
      </w:r>
      <w:r>
        <w:rPr>
          <w:rFonts w:cs="Calibri"/>
        </w:rPr>
        <w:t>ä</w:t>
      </w:r>
      <w:r>
        <w:rPr>
          <w:rFonts w:cs="Calibri"/>
        </w:rPr>
        <w:t>nde, m</w:t>
      </w:r>
      <w:r>
        <w:rPr>
          <w:rFonts w:cs="Calibri"/>
        </w:rPr>
        <w:t>ü</w:t>
      </w:r>
      <w:r>
        <w:rPr>
          <w:rFonts w:cs="Calibri"/>
        </w:rPr>
        <w:t>ssen die Anforderungen an die Geschossdecken des Geb</w:t>
      </w:r>
      <w:r>
        <w:rPr>
          <w:rFonts w:cs="Calibri"/>
        </w:rPr>
        <w:t>ä</w:t>
      </w:r>
      <w:r>
        <w:rPr>
          <w:rFonts w:cs="Calibri"/>
        </w:rPr>
        <w:t>udes erf</w:t>
      </w:r>
      <w:r>
        <w:rPr>
          <w:rFonts w:cs="Calibri"/>
        </w:rPr>
        <w:t>ü</w:t>
      </w:r>
      <w:r>
        <w:rPr>
          <w:rFonts w:cs="Calibri"/>
        </w:rPr>
        <w:t>llen. T</w:t>
      </w:r>
      <w:r>
        <w:rPr>
          <w:rFonts w:cs="Calibri"/>
        </w:rPr>
        <w:t>ü</w:t>
      </w:r>
      <w:r>
        <w:rPr>
          <w:rFonts w:cs="Calibri"/>
        </w:rPr>
        <w:t>ren zwischen Hallen und notwendigen Treppenr</w:t>
      </w:r>
      <w:r>
        <w:rPr>
          <w:rFonts w:cs="Calibri"/>
        </w:rPr>
        <w:t>ä</w:t>
      </w:r>
      <w:r>
        <w:rPr>
          <w:rFonts w:cs="Calibri"/>
        </w:rPr>
        <w:t>umen, notwendigen Fluren und Aufenthaltsr</w:t>
      </w:r>
      <w:r>
        <w:rPr>
          <w:rFonts w:cs="Calibri"/>
        </w:rPr>
        <w:t>ä</w:t>
      </w:r>
      <w:r>
        <w:rPr>
          <w:rFonts w:cs="Calibri"/>
        </w:rPr>
        <w:t>umen m</w:t>
      </w:r>
      <w:r>
        <w:rPr>
          <w:rFonts w:cs="Calibri"/>
        </w:rPr>
        <w:t>ü</w:t>
      </w:r>
      <w:r>
        <w:rPr>
          <w:rFonts w:cs="Calibri"/>
        </w:rPr>
        <w:t>ssen feuerhemmend, rauchdicht und selbstschlie</w:t>
      </w:r>
      <w:r>
        <w:rPr>
          <w:rFonts w:cs="Calibri"/>
        </w:rPr>
        <w:t>ß</w:t>
      </w:r>
      <w:r>
        <w:rPr>
          <w:rFonts w:cs="Calibri"/>
        </w:rPr>
        <w:t>end sein.</w:t>
      </w:r>
    </w:p>
    <w:p w14:paraId="17B6DE08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3 Rettungswege</w:t>
      </w:r>
    </w:p>
    <w:p w14:paraId="5D7089D5" w14:textId="77777777" w:rsidR="00CE2ADD" w:rsidRDefault="00CE2ADD">
      <w:pPr>
        <w:pStyle w:val="RVfliesstext175nb"/>
      </w:pPr>
      <w:r>
        <w:rPr>
          <w:rFonts w:cs="Calibri"/>
        </w:rPr>
        <w:t>3.1 Allgemeine Anforderungen</w:t>
      </w:r>
    </w:p>
    <w:p w14:paraId="4164A1AC" w14:textId="77777777" w:rsidR="00CE2ADD" w:rsidRDefault="00CE2AD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jeden Unterrichtsraum m</w:t>
      </w:r>
      <w:r>
        <w:rPr>
          <w:rFonts w:cs="Calibri"/>
        </w:rPr>
        <w:t>ü</w:t>
      </w:r>
      <w:r>
        <w:rPr>
          <w:rFonts w:cs="Calibri"/>
        </w:rPr>
        <w:t>ssen in demselben Geschoss mindestens zwei voneinander unabh</w:t>
      </w:r>
      <w:r>
        <w:rPr>
          <w:rFonts w:cs="Calibri"/>
        </w:rPr>
        <w:t>ä</w:t>
      </w:r>
      <w:r>
        <w:rPr>
          <w:rFonts w:cs="Calibri"/>
        </w:rPr>
        <w:t>ngige Rettungswege zu Ausg</w:t>
      </w:r>
      <w:r>
        <w:rPr>
          <w:rFonts w:cs="Calibri"/>
        </w:rPr>
        <w:t>ä</w:t>
      </w:r>
      <w:r>
        <w:rPr>
          <w:rFonts w:cs="Calibri"/>
        </w:rPr>
        <w:t>ngen ins Freie oder zu notwendigen Treppenr</w:t>
      </w:r>
      <w:r>
        <w:rPr>
          <w:rFonts w:cs="Calibri"/>
        </w:rPr>
        <w:t>ä</w:t>
      </w:r>
      <w:r>
        <w:rPr>
          <w:rFonts w:cs="Calibri"/>
        </w:rPr>
        <w:t>umen vorhanden sein. Die Rettungswege d</w:t>
      </w:r>
      <w:r>
        <w:rPr>
          <w:rFonts w:cs="Calibri"/>
        </w:rPr>
        <w:t>ü</w:t>
      </w:r>
      <w:r>
        <w:rPr>
          <w:rFonts w:cs="Calibri"/>
        </w:rPr>
        <w:t xml:space="preserve">rfen innerhalb eines Geschosses </w:t>
      </w:r>
      <w:r>
        <w:rPr>
          <w:rFonts w:cs="Calibri"/>
        </w:rPr>
        <w:t>ü</w:t>
      </w:r>
      <w:r>
        <w:rPr>
          <w:rFonts w:cs="Calibri"/>
        </w:rPr>
        <w:t>ber einen gemeinsamen Flur f</w:t>
      </w:r>
      <w:r>
        <w:rPr>
          <w:rFonts w:cs="Calibri"/>
        </w:rPr>
        <w:t>ü</w:t>
      </w:r>
      <w:r>
        <w:rPr>
          <w:rFonts w:cs="Calibri"/>
        </w:rPr>
        <w:t xml:space="preserve">hren. Anstelle eines dieser Rettungswege darf ein Rettungsweg </w:t>
      </w:r>
      <w:r>
        <w:rPr>
          <w:rFonts w:cs="Calibri"/>
        </w:rPr>
        <w:t>ü</w:t>
      </w:r>
      <w:r>
        <w:rPr>
          <w:rFonts w:cs="Calibri"/>
        </w:rPr>
        <w:t>ber Au</w:t>
      </w:r>
      <w:r>
        <w:rPr>
          <w:rFonts w:cs="Calibri"/>
        </w:rPr>
        <w:t>ß</w:t>
      </w:r>
      <w:r>
        <w:rPr>
          <w:rFonts w:cs="Calibri"/>
        </w:rPr>
        <w:t xml:space="preserve">entreppen ohne Treppenraum, </w:t>
      </w:r>
      <w:r>
        <w:rPr>
          <w:rFonts w:cs="Calibri"/>
        </w:rPr>
        <w:t>ü</w:t>
      </w:r>
      <w:r>
        <w:rPr>
          <w:rFonts w:cs="Calibri"/>
        </w:rPr>
        <w:t>ber Rettungsbalkone, Terrassen und begehbare D</w:t>
      </w:r>
      <w:r>
        <w:rPr>
          <w:rFonts w:cs="Calibri"/>
        </w:rPr>
        <w:t>ä</w:t>
      </w:r>
      <w:r>
        <w:rPr>
          <w:rFonts w:cs="Calibri"/>
        </w:rPr>
        <w:t>cher auf das Grundst</w:t>
      </w:r>
      <w:r>
        <w:rPr>
          <w:rFonts w:cs="Calibri"/>
        </w:rPr>
        <w:t>ü</w:t>
      </w:r>
      <w:r>
        <w:rPr>
          <w:rFonts w:cs="Calibri"/>
        </w:rPr>
        <w:t>ck f</w:t>
      </w:r>
      <w:r>
        <w:rPr>
          <w:rFonts w:cs="Calibri"/>
        </w:rPr>
        <w:t>ü</w:t>
      </w:r>
      <w:r>
        <w:rPr>
          <w:rFonts w:cs="Calibri"/>
        </w:rPr>
        <w:t>hren, wenn dieser Rettungsweg im Brandfall nicht gef</w:t>
      </w:r>
      <w:r>
        <w:rPr>
          <w:rFonts w:cs="Calibri"/>
        </w:rPr>
        <w:t>ä</w:t>
      </w:r>
      <w:r>
        <w:rPr>
          <w:rFonts w:cs="Calibri"/>
        </w:rPr>
        <w:t>hrdet ist. Dieser Rettungsweg gilt als Ausgang ins Freie.</w:t>
      </w:r>
    </w:p>
    <w:p w14:paraId="4C9B0F89" w14:textId="77777777" w:rsidR="00CE2ADD" w:rsidRDefault="00CE2ADD">
      <w:pPr>
        <w:pStyle w:val="RVfliesstext175nb"/>
      </w:pPr>
      <w:r>
        <w:rPr>
          <w:rFonts w:cs="Calibri"/>
        </w:rPr>
        <w:t>3.2 Rettungswege durch Hallen</w:t>
      </w:r>
    </w:p>
    <w:p w14:paraId="73AFE29E" w14:textId="77777777" w:rsidR="00CE2ADD" w:rsidRDefault="00CE2ADD">
      <w:pPr>
        <w:pStyle w:val="RVfliesstext175nb"/>
      </w:pPr>
      <w:r>
        <w:rPr>
          <w:rFonts w:cs="Calibri"/>
        </w:rPr>
        <w:t>Einer der beiden Rettungswege nach Nummer 3.1 darf durch eine Halle f</w:t>
      </w:r>
      <w:r>
        <w:rPr>
          <w:rFonts w:cs="Calibri"/>
        </w:rPr>
        <w:t>ü</w:t>
      </w:r>
      <w:r>
        <w:rPr>
          <w:rFonts w:cs="Calibri"/>
        </w:rPr>
        <w:t>hren. Diese Halle darf nicht als Raum zwischen einem notwendigen Treppenraum und dem Ausgang ins Freie dienen.</w:t>
      </w:r>
    </w:p>
    <w:p w14:paraId="3D95BE29" w14:textId="77777777" w:rsidR="00CE2ADD" w:rsidRDefault="00CE2ADD">
      <w:pPr>
        <w:pStyle w:val="RVfliesstext175nb"/>
      </w:pPr>
      <w:r>
        <w:rPr>
          <w:rFonts w:cs="Calibri"/>
        </w:rPr>
        <w:t>3.3 Notwendige Flure</w:t>
      </w:r>
    </w:p>
    <w:p w14:paraId="34AD00FD" w14:textId="77777777" w:rsidR="00CE2ADD" w:rsidRDefault="00CE2ADD">
      <w:pPr>
        <w:pStyle w:val="RVfliesstext175nb"/>
      </w:pPr>
      <w:r>
        <w:rPr>
          <w:rFonts w:cs="Calibri"/>
        </w:rPr>
        <w:t>Notwendige Flure mit nur einer Fluchtrichtung (Stichflure) d</w:t>
      </w:r>
      <w:r>
        <w:rPr>
          <w:rFonts w:cs="Calibri"/>
        </w:rPr>
        <w:t>ü</w:t>
      </w:r>
      <w:r>
        <w:rPr>
          <w:rFonts w:cs="Calibri"/>
        </w:rPr>
        <w:t>rfen grunds</w:t>
      </w:r>
      <w:r>
        <w:rPr>
          <w:rFonts w:cs="Calibri"/>
        </w:rPr>
        <w:t>ä</w:t>
      </w:r>
      <w:r>
        <w:rPr>
          <w:rFonts w:cs="Calibri"/>
        </w:rPr>
        <w:t>tzlich nicht l</w:t>
      </w:r>
      <w:r>
        <w:rPr>
          <w:rFonts w:cs="Calibri"/>
        </w:rPr>
        <w:t>ä</w:t>
      </w:r>
      <w:r>
        <w:rPr>
          <w:rFonts w:cs="Calibri"/>
        </w:rPr>
        <w:t>nger als 10 m sein. Sie d</w:t>
      </w:r>
      <w:r>
        <w:rPr>
          <w:rFonts w:cs="Calibri"/>
        </w:rPr>
        <w:t>ü</w:t>
      </w:r>
      <w:r>
        <w:rPr>
          <w:rFonts w:cs="Calibri"/>
        </w:rPr>
        <w:t>rfen l</w:t>
      </w:r>
      <w:r>
        <w:rPr>
          <w:rFonts w:cs="Calibri"/>
        </w:rPr>
        <w:t>ä</w:t>
      </w:r>
      <w:r>
        <w:rPr>
          <w:rFonts w:cs="Calibri"/>
        </w:rPr>
        <w:t>nger sein, wenn die von ihnen erschlossenen R</w:t>
      </w:r>
      <w:r>
        <w:rPr>
          <w:rFonts w:cs="Calibri"/>
        </w:rPr>
        <w:t>ä</w:t>
      </w:r>
      <w:r>
        <w:rPr>
          <w:rFonts w:cs="Calibri"/>
        </w:rPr>
        <w:t>ume einen zweiten baulichen Rettungsweg haben.</w:t>
      </w:r>
    </w:p>
    <w:p w14:paraId="6C0BB86F" w14:textId="77777777" w:rsidR="00CE2ADD" w:rsidRDefault="00CE2ADD">
      <w:pPr>
        <w:pStyle w:val="RVfliesstext175nb"/>
      </w:pPr>
      <w:r>
        <w:rPr>
          <w:rFonts w:cs="Calibri"/>
        </w:rPr>
        <w:t>3.4 Breite der Rettungswege, Sicherheitszeichen</w:t>
      </w:r>
    </w:p>
    <w:p w14:paraId="18AF61F4" w14:textId="77777777" w:rsidR="00CE2ADD" w:rsidRDefault="00CE2ADD">
      <w:pPr>
        <w:pStyle w:val="RVfliesstext175nb"/>
      </w:pPr>
      <w:r>
        <w:rPr>
          <w:rFonts w:cs="Calibri"/>
        </w:rPr>
        <w:t>Die nutzbare Breite der Ausg</w:t>
      </w:r>
      <w:r>
        <w:rPr>
          <w:rFonts w:cs="Calibri"/>
        </w:rPr>
        <w:t>ä</w:t>
      </w:r>
      <w:r>
        <w:rPr>
          <w:rFonts w:cs="Calibri"/>
        </w:rPr>
        <w:t>nge von Unterrichtsr</w:t>
      </w:r>
      <w:r>
        <w:rPr>
          <w:rFonts w:cs="Calibri"/>
        </w:rPr>
        <w:t>ä</w:t>
      </w:r>
      <w:r>
        <w:rPr>
          <w:rFonts w:cs="Calibri"/>
        </w:rPr>
        <w:t>umen und sonstigen Aufenthaltsr</w:t>
      </w:r>
      <w:r>
        <w:rPr>
          <w:rFonts w:cs="Calibri"/>
        </w:rPr>
        <w:t>ä</w:t>
      </w:r>
      <w:r>
        <w:rPr>
          <w:rFonts w:cs="Calibri"/>
        </w:rPr>
        <w:t xml:space="preserve">umen sowie der notwendigen Flure und notwendigen Treppen muss mindestens 1,20 m je 200 darauf angewiesener Benutzer </w:t>
      </w:r>
      <w:r>
        <w:rPr>
          <w:rFonts w:cs="Calibri"/>
        </w:rPr>
        <w:t>betragen. Zwischenwerte sind zul</w:t>
      </w:r>
      <w:r>
        <w:rPr>
          <w:rFonts w:cs="Calibri"/>
        </w:rPr>
        <w:t>ä</w:t>
      </w:r>
      <w:r>
        <w:rPr>
          <w:rFonts w:cs="Calibri"/>
        </w:rPr>
        <w:t>ssig. Es muss jedoch mindestens folgende nutzbare Breite vorhanden sein bei</w:t>
      </w:r>
    </w:p>
    <w:p w14:paraId="1B4D8936" w14:textId="77777777" w:rsidR="00CE2ADD" w:rsidRDefault="00CE2ADD">
      <w:pPr>
        <w:pStyle w:val="RVfliesstext175nb"/>
      </w:pPr>
      <w:r>
        <w:rPr>
          <w:rFonts w:cs="Calibri"/>
        </w:rPr>
        <w:t>a) Ausg</w:t>
      </w:r>
      <w:r>
        <w:rPr>
          <w:rFonts w:cs="Calibri"/>
        </w:rPr>
        <w:t>ä</w:t>
      </w:r>
      <w:r>
        <w:rPr>
          <w:rFonts w:cs="Calibri"/>
        </w:rPr>
        <w:t>ngen von Unterrichtsr</w:t>
      </w:r>
      <w:r>
        <w:rPr>
          <w:rFonts w:cs="Calibri"/>
        </w:rPr>
        <w:t>ä</w:t>
      </w:r>
      <w:r>
        <w:rPr>
          <w:rFonts w:cs="Calibri"/>
        </w:rPr>
        <w:t>umen und sonstigen Aufenthaltsr</w:t>
      </w:r>
      <w:r>
        <w:rPr>
          <w:rFonts w:cs="Calibri"/>
        </w:rPr>
        <w:t>ä</w:t>
      </w:r>
      <w:r>
        <w:rPr>
          <w:rFonts w:cs="Calibri"/>
        </w:rPr>
        <w:t>umen 0,90 m,</w:t>
      </w:r>
    </w:p>
    <w:p w14:paraId="08959F9B" w14:textId="77777777" w:rsidR="00CE2ADD" w:rsidRDefault="00CE2ADD">
      <w:pPr>
        <w:pStyle w:val="RVfliesstext175nb"/>
      </w:pPr>
      <w:r>
        <w:rPr>
          <w:rFonts w:cs="Calibri"/>
        </w:rPr>
        <w:t>b) notwendigen Fluren 1,50 m und</w:t>
      </w:r>
    </w:p>
    <w:p w14:paraId="6F18BF9E" w14:textId="77777777" w:rsidR="00CE2ADD" w:rsidRDefault="00CE2ADD">
      <w:pPr>
        <w:pStyle w:val="RVfliesstext175nb"/>
      </w:pPr>
      <w:r>
        <w:rPr>
          <w:rFonts w:cs="Calibri"/>
        </w:rPr>
        <w:t>c) notwendigen Treppen 1,20 m.</w:t>
      </w:r>
    </w:p>
    <w:p w14:paraId="237C0716" w14:textId="77777777" w:rsidR="00CE2ADD" w:rsidRDefault="00CE2ADD">
      <w:pPr>
        <w:pStyle w:val="RVfliesstext175nb"/>
      </w:pPr>
      <w:r>
        <w:rPr>
          <w:rFonts w:cs="Calibri"/>
        </w:rPr>
        <w:t>Die erforderliche nutzbare Breite der notwendigen Flure und notwendigen Treppen darf durch offenstehende T</w:t>
      </w:r>
      <w:r>
        <w:rPr>
          <w:rFonts w:cs="Calibri"/>
        </w:rPr>
        <w:t>ü</w:t>
      </w:r>
      <w:r>
        <w:rPr>
          <w:rFonts w:cs="Calibri"/>
        </w:rPr>
        <w:t>ren, Einbauten oder Einrichtungen nicht eingeengt werden. Ausg</w:t>
      </w:r>
      <w:r>
        <w:rPr>
          <w:rFonts w:cs="Calibri"/>
        </w:rPr>
        <w:t>ä</w:t>
      </w:r>
      <w:r>
        <w:rPr>
          <w:rFonts w:cs="Calibri"/>
        </w:rPr>
        <w:t>nge zu notwendigen Fluren d</w:t>
      </w:r>
      <w:r>
        <w:rPr>
          <w:rFonts w:cs="Calibri"/>
        </w:rPr>
        <w:t>ü</w:t>
      </w:r>
      <w:r>
        <w:rPr>
          <w:rFonts w:cs="Calibri"/>
        </w:rPr>
        <w:t>rfen nicht breiter sein als der notwendige Flur. Ausg</w:t>
      </w:r>
      <w:r>
        <w:rPr>
          <w:rFonts w:cs="Calibri"/>
        </w:rPr>
        <w:t>ä</w:t>
      </w:r>
      <w:r>
        <w:rPr>
          <w:rFonts w:cs="Calibri"/>
        </w:rPr>
        <w:t>nge zu notwendigen Treppenr</w:t>
      </w:r>
      <w:r>
        <w:rPr>
          <w:rFonts w:cs="Calibri"/>
        </w:rPr>
        <w:t>ä</w:t>
      </w:r>
      <w:r>
        <w:rPr>
          <w:rFonts w:cs="Calibri"/>
        </w:rPr>
        <w:t>umen d</w:t>
      </w:r>
      <w:r>
        <w:rPr>
          <w:rFonts w:cs="Calibri"/>
        </w:rPr>
        <w:t>ü</w:t>
      </w:r>
      <w:r>
        <w:rPr>
          <w:rFonts w:cs="Calibri"/>
        </w:rPr>
        <w:t>rfen nicht breiter sein als die notwendige Treppe. Ausg</w:t>
      </w:r>
      <w:r>
        <w:rPr>
          <w:rFonts w:cs="Calibri"/>
        </w:rPr>
        <w:t>ä</w:t>
      </w:r>
      <w:r>
        <w:rPr>
          <w:rFonts w:cs="Calibri"/>
        </w:rPr>
        <w:t>nge aus notwendigen Treppenr</w:t>
      </w:r>
      <w:r>
        <w:rPr>
          <w:rFonts w:cs="Calibri"/>
        </w:rPr>
        <w:t>ä</w:t>
      </w:r>
      <w:r>
        <w:rPr>
          <w:rFonts w:cs="Calibri"/>
        </w:rPr>
        <w:t>umen m</w:t>
      </w:r>
      <w:r>
        <w:rPr>
          <w:rFonts w:cs="Calibri"/>
        </w:rPr>
        <w:t>ü</w:t>
      </w:r>
      <w:r>
        <w:rPr>
          <w:rFonts w:cs="Calibri"/>
        </w:rPr>
        <w:t>ssen mindestens so breit sein wie die notwendige Treppe. An den Ausg</w:t>
      </w:r>
      <w:r>
        <w:rPr>
          <w:rFonts w:cs="Calibri"/>
        </w:rPr>
        <w:t>ä</w:t>
      </w:r>
      <w:r>
        <w:rPr>
          <w:rFonts w:cs="Calibri"/>
        </w:rPr>
        <w:t>ngen zu notwendigen Treppenr</w:t>
      </w:r>
      <w:r>
        <w:rPr>
          <w:rFonts w:cs="Calibri"/>
        </w:rPr>
        <w:t>ä</w:t>
      </w:r>
      <w:r>
        <w:rPr>
          <w:rFonts w:cs="Calibri"/>
        </w:rPr>
        <w:t>umen oder ins Freie m</w:t>
      </w:r>
      <w:r>
        <w:rPr>
          <w:rFonts w:cs="Calibri"/>
        </w:rPr>
        <w:t>ü</w:t>
      </w:r>
      <w:r>
        <w:rPr>
          <w:rFonts w:cs="Calibri"/>
        </w:rPr>
        <w:t>ssen Sicherheitszeichen angebracht sein.</w:t>
      </w:r>
    </w:p>
    <w:p w14:paraId="6828A60A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4 Treppen, Gel</w:t>
      </w:r>
      <w:r>
        <w:t>ä</w:t>
      </w:r>
      <w:r>
        <w:t>nder und Umwehrungen</w:t>
      </w:r>
    </w:p>
    <w:p w14:paraId="7A76BFAC" w14:textId="77777777" w:rsidR="00CE2ADD" w:rsidRDefault="00CE2ADD">
      <w:pPr>
        <w:pStyle w:val="RVfliesstext175nb"/>
      </w:pPr>
      <w:r>
        <w:rPr>
          <w:rFonts w:cs="Calibri"/>
        </w:rPr>
        <w:t xml:space="preserve">Die nutzbare Breite notwendiger Treppen darf 2,40 m nicht </w:t>
      </w:r>
      <w:r>
        <w:rPr>
          <w:rFonts w:cs="Calibri"/>
        </w:rPr>
        <w:t>ü</w:t>
      </w:r>
      <w:r>
        <w:rPr>
          <w:rFonts w:cs="Calibri"/>
        </w:rPr>
        <w:t>berschreiten. Treppen m</w:t>
      </w:r>
      <w:r>
        <w:rPr>
          <w:rFonts w:cs="Calibri"/>
        </w:rPr>
        <w:t>ü</w:t>
      </w:r>
      <w:r>
        <w:rPr>
          <w:rFonts w:cs="Calibri"/>
        </w:rPr>
        <w:t>ssen Tritt- und Setzstufen haben. Notwendige Treppen d</w:t>
      </w:r>
      <w:r>
        <w:rPr>
          <w:rFonts w:cs="Calibri"/>
        </w:rPr>
        <w:t>ü</w:t>
      </w:r>
      <w:r>
        <w:rPr>
          <w:rFonts w:cs="Calibri"/>
        </w:rPr>
        <w:t>rfen keine gewendelten L</w:t>
      </w:r>
      <w:r>
        <w:rPr>
          <w:rFonts w:cs="Calibri"/>
        </w:rPr>
        <w:t>ä</w:t>
      </w:r>
      <w:r>
        <w:rPr>
          <w:rFonts w:cs="Calibri"/>
        </w:rPr>
        <w:t>ufe haben. Gel</w:t>
      </w:r>
      <w:r>
        <w:rPr>
          <w:rFonts w:cs="Calibri"/>
        </w:rPr>
        <w:t>ä</w:t>
      </w:r>
      <w:r>
        <w:rPr>
          <w:rFonts w:cs="Calibri"/>
        </w:rPr>
        <w:t>nder und Umwehrungen m</w:t>
      </w:r>
      <w:r>
        <w:rPr>
          <w:rFonts w:cs="Calibri"/>
        </w:rPr>
        <w:t>ü</w:t>
      </w:r>
      <w:r>
        <w:rPr>
          <w:rFonts w:cs="Calibri"/>
        </w:rPr>
        <w:t>ssen mindestens 1,10 m hoch sein.</w:t>
      </w:r>
    </w:p>
    <w:p w14:paraId="38A414DB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5 T</w:t>
      </w:r>
      <w:r>
        <w:t>ü</w:t>
      </w:r>
      <w:r>
        <w:t>ren</w:t>
      </w:r>
    </w:p>
    <w:p w14:paraId="09C0FAA4" w14:textId="77777777" w:rsidR="00CE2ADD" w:rsidRDefault="00CE2ADD">
      <w:pPr>
        <w:pStyle w:val="RVfliesstext175nb"/>
      </w:pPr>
      <w:r>
        <w:rPr>
          <w:rFonts w:cs="Calibri"/>
        </w:rPr>
        <w:t>T</w:t>
      </w:r>
      <w:r>
        <w:rPr>
          <w:rFonts w:cs="Calibri"/>
        </w:rPr>
        <w:t>ü</w:t>
      </w:r>
      <w:r>
        <w:rPr>
          <w:rFonts w:cs="Calibri"/>
        </w:rPr>
        <w:t>ren, die selbstschlie</w:t>
      </w:r>
      <w:r>
        <w:rPr>
          <w:rFonts w:cs="Calibri"/>
        </w:rPr>
        <w:t>ß</w:t>
      </w:r>
      <w:r>
        <w:rPr>
          <w:rFonts w:cs="Calibri"/>
        </w:rPr>
        <w:t>end sein m</w:t>
      </w:r>
      <w:r>
        <w:rPr>
          <w:rFonts w:cs="Calibri"/>
        </w:rPr>
        <w:t>ü</w:t>
      </w:r>
      <w:r>
        <w:rPr>
          <w:rFonts w:cs="Calibri"/>
        </w:rPr>
        <w:t>ssen, d</w:t>
      </w:r>
      <w:r>
        <w:rPr>
          <w:rFonts w:cs="Calibri"/>
        </w:rPr>
        <w:t>ü</w:t>
      </w:r>
      <w:r>
        <w:rPr>
          <w:rFonts w:cs="Calibri"/>
        </w:rPr>
        <w:t>rfen nur offengehalten werden, wenn sie Feststellanlagen haben, die bei Raucheinwirkung ein selbstt</w:t>
      </w:r>
      <w:r>
        <w:rPr>
          <w:rFonts w:cs="Calibri"/>
        </w:rPr>
        <w:t>ä</w:t>
      </w:r>
      <w:r>
        <w:rPr>
          <w:rFonts w:cs="Calibri"/>
        </w:rPr>
        <w:t>tiges Schlie</w:t>
      </w:r>
      <w:r>
        <w:rPr>
          <w:rFonts w:cs="Calibri"/>
        </w:rPr>
        <w:t>ß</w:t>
      </w:r>
      <w:r>
        <w:rPr>
          <w:rFonts w:cs="Calibri"/>
        </w:rPr>
        <w:t>en der T</w:t>
      </w:r>
      <w:r>
        <w:rPr>
          <w:rFonts w:cs="Calibri"/>
        </w:rPr>
        <w:t>ü</w:t>
      </w:r>
      <w:r>
        <w:rPr>
          <w:rFonts w:cs="Calibri"/>
        </w:rPr>
        <w:t>ren bewirken. Sie m</w:t>
      </w:r>
      <w:r>
        <w:rPr>
          <w:rFonts w:cs="Calibri"/>
        </w:rPr>
        <w:t>ü</w:t>
      </w:r>
      <w:r>
        <w:rPr>
          <w:rFonts w:cs="Calibri"/>
        </w:rPr>
        <w:t>ssen auch von Hand geschlossen werden k</w:t>
      </w:r>
      <w:r>
        <w:rPr>
          <w:rFonts w:cs="Calibri"/>
        </w:rPr>
        <w:t>ö</w:t>
      </w:r>
      <w:r>
        <w:rPr>
          <w:rFonts w:cs="Calibri"/>
        </w:rPr>
        <w:t>nnen. T</w:t>
      </w:r>
      <w:r>
        <w:rPr>
          <w:rFonts w:cs="Calibri"/>
        </w:rPr>
        <w:t>ü</w:t>
      </w:r>
      <w:r>
        <w:rPr>
          <w:rFonts w:cs="Calibri"/>
        </w:rPr>
        <w:t>ren im Zuge von Rettungswegen, ausgenommen T</w:t>
      </w:r>
      <w:r>
        <w:rPr>
          <w:rFonts w:cs="Calibri"/>
        </w:rPr>
        <w:t>ü</w:t>
      </w:r>
      <w:r>
        <w:rPr>
          <w:rFonts w:cs="Calibri"/>
        </w:rPr>
        <w:t>ren von Unterrichtsr</w:t>
      </w:r>
      <w:r>
        <w:rPr>
          <w:rFonts w:cs="Calibri"/>
        </w:rPr>
        <w:t>ä</w:t>
      </w:r>
      <w:r>
        <w:rPr>
          <w:rFonts w:cs="Calibri"/>
        </w:rPr>
        <w:t>umen, m</w:t>
      </w:r>
      <w:r>
        <w:rPr>
          <w:rFonts w:cs="Calibri"/>
        </w:rPr>
        <w:t>ü</w:t>
      </w:r>
      <w:r>
        <w:rPr>
          <w:rFonts w:cs="Calibri"/>
        </w:rPr>
        <w:t>ssen in Fluchtrichtung des ersten Rettungsweges aufschlagen. Sie m</w:t>
      </w:r>
      <w:r>
        <w:rPr>
          <w:rFonts w:cs="Calibri"/>
        </w:rPr>
        <w:t>ü</w:t>
      </w:r>
      <w:r>
        <w:rPr>
          <w:rFonts w:cs="Calibri"/>
        </w:rPr>
        <w:t xml:space="preserve">ssen von innen leicht in voller Breite zu </w:t>
      </w:r>
      <w:r>
        <w:rPr>
          <w:rFonts w:cs="Calibri"/>
        </w:rPr>
        <w:t>ö</w:t>
      </w:r>
      <w:r>
        <w:rPr>
          <w:rFonts w:cs="Calibri"/>
        </w:rPr>
        <w:t>ffnen sein.</w:t>
      </w:r>
    </w:p>
    <w:p w14:paraId="4B5C1A54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6 Rauchableitung</w:t>
      </w:r>
    </w:p>
    <w:p w14:paraId="276ADD90" w14:textId="77777777" w:rsidR="00CE2ADD" w:rsidRDefault="00CE2ADD">
      <w:pPr>
        <w:pStyle w:val="RVfliesstext175nb"/>
      </w:pPr>
      <w:r>
        <w:rPr>
          <w:rFonts w:cs="Calibri"/>
        </w:rPr>
        <w:t>Hallen m</w:t>
      </w:r>
      <w:r>
        <w:rPr>
          <w:rFonts w:cs="Calibri"/>
        </w:rPr>
        <w:t>ü</w:t>
      </w:r>
      <w:r>
        <w:rPr>
          <w:rFonts w:cs="Calibri"/>
        </w:rPr>
        <w:t>ssen zur Unterst</w:t>
      </w:r>
      <w:r>
        <w:rPr>
          <w:rFonts w:cs="Calibri"/>
        </w:rPr>
        <w:t>ü</w:t>
      </w:r>
      <w:r>
        <w:rPr>
          <w:rFonts w:cs="Calibri"/>
        </w:rPr>
        <w:t>tzung der Brandbek</w:t>
      </w:r>
      <w:r>
        <w:rPr>
          <w:rFonts w:cs="Calibri"/>
        </w:rPr>
        <w:t>ä</w:t>
      </w:r>
      <w:r>
        <w:rPr>
          <w:rFonts w:cs="Calibri"/>
        </w:rPr>
        <w:t>mpfung entraucht werden k</w:t>
      </w:r>
      <w:r>
        <w:rPr>
          <w:rFonts w:cs="Calibri"/>
        </w:rPr>
        <w:t>ö</w:t>
      </w:r>
      <w:r>
        <w:rPr>
          <w:rFonts w:cs="Calibri"/>
        </w:rPr>
        <w:t>nnen. Dies gilt als erf</w:t>
      </w:r>
      <w:r>
        <w:rPr>
          <w:rFonts w:cs="Calibri"/>
        </w:rPr>
        <w:t>ü</w:t>
      </w:r>
      <w:r>
        <w:rPr>
          <w:rFonts w:cs="Calibri"/>
        </w:rPr>
        <w:t>llt, wenn sie entweder an der h</w:t>
      </w:r>
      <w:r>
        <w:rPr>
          <w:rFonts w:cs="Calibri"/>
        </w:rPr>
        <w:t>ö</w:t>
      </w:r>
      <w:r>
        <w:rPr>
          <w:rFonts w:cs="Calibri"/>
        </w:rPr>
        <w:t>chsten Stelle Rauchableitungs</w:t>
      </w:r>
      <w:r>
        <w:rPr>
          <w:rFonts w:cs="Calibri"/>
        </w:rPr>
        <w:t>ö</w:t>
      </w:r>
      <w:r>
        <w:rPr>
          <w:rFonts w:cs="Calibri"/>
        </w:rPr>
        <w:t xml:space="preserve">ffnungen mit einer freien </w:t>
      </w:r>
      <w:r>
        <w:rPr>
          <w:rFonts w:cs="Calibri"/>
        </w:rPr>
        <w:t>Ö</w:t>
      </w:r>
      <w:r>
        <w:rPr>
          <w:rFonts w:cs="Calibri"/>
        </w:rPr>
        <w:t>ffnungsfl</w:t>
      </w:r>
      <w:r>
        <w:rPr>
          <w:rFonts w:cs="Calibri"/>
        </w:rPr>
        <w:t>ä</w:t>
      </w:r>
      <w:r>
        <w:rPr>
          <w:rFonts w:cs="Calibri"/>
        </w:rPr>
        <w:t>che von insgesamt 1 Prozent der Grundfl</w:t>
      </w:r>
      <w:r>
        <w:rPr>
          <w:rFonts w:cs="Calibri"/>
        </w:rPr>
        <w:t>ä</w:t>
      </w:r>
      <w:r>
        <w:rPr>
          <w:rFonts w:cs="Calibri"/>
        </w:rPr>
        <w:t>che oder im oberen Drittel der Au</w:t>
      </w:r>
      <w:r>
        <w:rPr>
          <w:rFonts w:cs="Calibri"/>
        </w:rPr>
        <w:t>ß</w:t>
      </w:r>
      <w:r>
        <w:rPr>
          <w:rFonts w:cs="Calibri"/>
        </w:rPr>
        <w:t>enw</w:t>
      </w:r>
      <w:r>
        <w:rPr>
          <w:rFonts w:cs="Calibri"/>
        </w:rPr>
        <w:t>ä</w:t>
      </w:r>
      <w:r>
        <w:rPr>
          <w:rFonts w:cs="Calibri"/>
        </w:rPr>
        <w:t>nde Fenster oder T</w:t>
      </w:r>
      <w:r>
        <w:rPr>
          <w:rFonts w:cs="Calibri"/>
        </w:rPr>
        <w:t>ü</w:t>
      </w:r>
      <w:r>
        <w:rPr>
          <w:rFonts w:cs="Calibri"/>
        </w:rPr>
        <w:t xml:space="preserve">ren mit einer freien </w:t>
      </w:r>
      <w:r>
        <w:rPr>
          <w:rFonts w:cs="Calibri"/>
        </w:rPr>
        <w:t>Ö</w:t>
      </w:r>
      <w:r>
        <w:rPr>
          <w:rFonts w:cs="Calibri"/>
        </w:rPr>
        <w:t>ffnungsfl</w:t>
      </w:r>
      <w:r>
        <w:rPr>
          <w:rFonts w:cs="Calibri"/>
        </w:rPr>
        <w:t>ä</w:t>
      </w:r>
      <w:r>
        <w:rPr>
          <w:rFonts w:cs="Calibri"/>
        </w:rPr>
        <w:t>che von insgesamt 2 Prozent der Grundfl</w:t>
      </w:r>
      <w:r>
        <w:rPr>
          <w:rFonts w:cs="Calibri"/>
        </w:rPr>
        <w:t>ä</w:t>
      </w:r>
      <w:r>
        <w:rPr>
          <w:rFonts w:cs="Calibri"/>
        </w:rPr>
        <w:t>che haben.</w:t>
      </w:r>
    </w:p>
    <w:p w14:paraId="49C29702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7 Blitzschutzanlagen</w:t>
      </w:r>
    </w:p>
    <w:p w14:paraId="4927FC52" w14:textId="77777777" w:rsidR="00CE2ADD" w:rsidRDefault="00CE2ADD">
      <w:pPr>
        <w:pStyle w:val="RVfliesstext175nb"/>
      </w:pPr>
      <w:r>
        <w:rPr>
          <w:rFonts w:cs="Calibri"/>
        </w:rPr>
        <w:t>Schulen m</w:t>
      </w:r>
      <w:r>
        <w:rPr>
          <w:rFonts w:cs="Calibri"/>
        </w:rPr>
        <w:t>ü</w:t>
      </w:r>
      <w:r>
        <w:rPr>
          <w:rFonts w:cs="Calibri"/>
        </w:rPr>
        <w:t>ssen Blitzschutzanlagen haben.</w:t>
      </w:r>
    </w:p>
    <w:p w14:paraId="1E07B267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8 Sicherheitsbeleuchtung</w:t>
      </w:r>
    </w:p>
    <w:p w14:paraId="2853E060" w14:textId="77777777" w:rsidR="00CE2ADD" w:rsidRDefault="00CE2ADD">
      <w:pPr>
        <w:pStyle w:val="RVfliesstext175nb"/>
      </w:pPr>
      <w:r>
        <w:rPr>
          <w:rFonts w:cs="Calibri"/>
        </w:rPr>
        <w:t>Eine Sicherheitsbeleuchtung muss in Hallen, durch die Rettungswege f</w:t>
      </w:r>
      <w:r>
        <w:rPr>
          <w:rFonts w:cs="Calibri"/>
        </w:rPr>
        <w:t>ü</w:t>
      </w:r>
      <w:r>
        <w:rPr>
          <w:rFonts w:cs="Calibri"/>
        </w:rPr>
        <w:t>hren, in notwendigen Fluren, notwendigen Treppenr</w:t>
      </w:r>
      <w:r>
        <w:rPr>
          <w:rFonts w:cs="Calibri"/>
        </w:rPr>
        <w:t>ä</w:t>
      </w:r>
      <w:r>
        <w:rPr>
          <w:rFonts w:cs="Calibri"/>
        </w:rPr>
        <w:t>umen sowie in fensterlosen Aufenthaltsr</w:t>
      </w:r>
      <w:r>
        <w:rPr>
          <w:rFonts w:cs="Calibri"/>
        </w:rPr>
        <w:t>ä</w:t>
      </w:r>
      <w:r>
        <w:rPr>
          <w:rFonts w:cs="Calibri"/>
        </w:rPr>
        <w:t>umen vorhanden sein.</w:t>
      </w:r>
    </w:p>
    <w:p w14:paraId="34D39D3D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9 Alarmierungsanlagen</w:t>
      </w:r>
    </w:p>
    <w:p w14:paraId="3544093F" w14:textId="77777777" w:rsidR="00CE2ADD" w:rsidRDefault="00CE2ADD">
      <w:pPr>
        <w:pStyle w:val="RVfliesstext175nb"/>
      </w:pPr>
      <w:r>
        <w:rPr>
          <w:rFonts w:cs="Calibri"/>
        </w:rPr>
        <w:t>Schulen m</w:t>
      </w:r>
      <w:r>
        <w:rPr>
          <w:rFonts w:cs="Calibri"/>
        </w:rPr>
        <w:t>ü</w:t>
      </w:r>
      <w:r>
        <w:rPr>
          <w:rFonts w:cs="Calibri"/>
        </w:rPr>
        <w:t>ssen Alarmierungsanlagen haben, durch die im Gefahrenfall die R</w:t>
      </w:r>
      <w:r>
        <w:rPr>
          <w:rFonts w:cs="Calibri"/>
        </w:rPr>
        <w:t>ä</w:t>
      </w:r>
      <w:r>
        <w:rPr>
          <w:rFonts w:cs="Calibri"/>
        </w:rPr>
        <w:t>umung der Schule oder einzelner Schulgeb</w:t>
      </w:r>
      <w:r>
        <w:rPr>
          <w:rFonts w:cs="Calibri"/>
        </w:rPr>
        <w:t>ä</w:t>
      </w:r>
      <w:r>
        <w:rPr>
          <w:rFonts w:cs="Calibri"/>
        </w:rPr>
        <w:t>ude eingeleitet werden kann (Hausalarmierung). Das Alarmsignal muss sich vom Pausensignal unterscheiden und in jedem Raum der Schule wahrgenommen werden k</w:t>
      </w:r>
      <w:r>
        <w:rPr>
          <w:rFonts w:cs="Calibri"/>
        </w:rPr>
        <w:t>ö</w:t>
      </w:r>
      <w:r>
        <w:rPr>
          <w:rFonts w:cs="Calibri"/>
        </w:rPr>
        <w:t>nnen. Das Alarmsignal muss mindestens an einer w</w:t>
      </w:r>
      <w:r>
        <w:rPr>
          <w:rFonts w:cs="Calibri"/>
        </w:rPr>
        <w:t>ä</w:t>
      </w:r>
      <w:r>
        <w:rPr>
          <w:rFonts w:cs="Calibri"/>
        </w:rPr>
        <w:t>hrend der Betriebszeit der Schule st</w:t>
      </w:r>
      <w:r>
        <w:rPr>
          <w:rFonts w:cs="Calibri"/>
        </w:rPr>
        <w:t>ä</w:t>
      </w:r>
      <w:r>
        <w:rPr>
          <w:rFonts w:cs="Calibri"/>
        </w:rPr>
        <w:t>ndig besetzten oder an einer jederzeit zug</w:t>
      </w:r>
      <w:r>
        <w:rPr>
          <w:rFonts w:cs="Calibri"/>
        </w:rPr>
        <w:t>ä</w:t>
      </w:r>
      <w:r>
        <w:rPr>
          <w:rFonts w:cs="Calibri"/>
        </w:rPr>
        <w:t>nglichen Stelle innerhalb der Schule (Alarmierungsstelle) ausgel</w:t>
      </w:r>
      <w:r>
        <w:rPr>
          <w:rFonts w:cs="Calibri"/>
        </w:rPr>
        <w:t>ö</w:t>
      </w:r>
      <w:r>
        <w:rPr>
          <w:rFonts w:cs="Calibri"/>
        </w:rPr>
        <w:t>st werden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14:paraId="0E2398CC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10 Sicherheitsstromversorgung</w:t>
      </w:r>
    </w:p>
    <w:p w14:paraId="06A97499" w14:textId="77777777" w:rsidR="00CE2ADD" w:rsidRDefault="00CE2ADD">
      <w:pPr>
        <w:pStyle w:val="RVfliesstext175nb"/>
      </w:pPr>
      <w:r>
        <w:rPr>
          <w:rFonts w:cs="Calibri"/>
        </w:rPr>
        <w:t>Sicherheitsbeleuchtung, Alarmierungsanlagen und elektrisch betriebene Einrichtungen zur Rauchableitung m</w:t>
      </w:r>
      <w:r>
        <w:rPr>
          <w:rFonts w:cs="Calibri"/>
        </w:rPr>
        <w:t>ü</w:t>
      </w:r>
      <w:r>
        <w:rPr>
          <w:rFonts w:cs="Calibri"/>
        </w:rPr>
        <w:t>ssen an eine Sicherheitsstromversorgungsanlage angeschlossen sein.</w:t>
      </w:r>
    </w:p>
    <w:p w14:paraId="2DEAC4AF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11 Feuerwehrplan, Brandschutzordnung</w:t>
      </w:r>
    </w:p>
    <w:p w14:paraId="228842C5" w14:textId="77777777" w:rsidR="00CE2ADD" w:rsidRDefault="00CE2ADD">
      <w:pPr>
        <w:pStyle w:val="RVfliesstext175nb"/>
      </w:pPr>
      <w:r>
        <w:rPr>
          <w:rFonts w:cs="Calibri"/>
        </w:rPr>
        <w:t>Der Betreiber der Schule muss im Einvernehmen mit der f</w:t>
      </w:r>
      <w:r>
        <w:rPr>
          <w:rFonts w:cs="Calibri"/>
        </w:rPr>
        <w:t>ü</w:t>
      </w:r>
      <w:r>
        <w:rPr>
          <w:rFonts w:cs="Calibri"/>
        </w:rPr>
        <w:t>r den Brandschutz zust</w:t>
      </w:r>
      <w:r>
        <w:rPr>
          <w:rFonts w:cs="Calibri"/>
        </w:rPr>
        <w:t>ä</w:t>
      </w:r>
      <w:r>
        <w:rPr>
          <w:rFonts w:cs="Calibri"/>
        </w:rPr>
        <w:t>ndigen Dienststelle Feuerwehrpl</w:t>
      </w:r>
      <w:r>
        <w:rPr>
          <w:rFonts w:cs="Calibri"/>
        </w:rPr>
        <w:t>ä</w:t>
      </w:r>
      <w:r>
        <w:rPr>
          <w:rFonts w:cs="Calibri"/>
        </w:rPr>
        <w:t>ne und eine Brandschutzordnung anfertigen. Die Feuerwehrpl</w:t>
      </w:r>
      <w:r>
        <w:rPr>
          <w:rFonts w:cs="Calibri"/>
        </w:rPr>
        <w:t>ä</w:t>
      </w:r>
      <w:r>
        <w:rPr>
          <w:rFonts w:cs="Calibri"/>
        </w:rPr>
        <w:t xml:space="preserve">ne sind der </w:t>
      </w:r>
      <w:r>
        <w:rPr>
          <w:rFonts w:cs="Calibri"/>
        </w:rPr>
        <w:t>ö</w:t>
      </w:r>
      <w:r>
        <w:rPr>
          <w:rFonts w:cs="Calibri"/>
        </w:rPr>
        <w:t>rtlichen Feuerwehr zur Verf</w:t>
      </w:r>
      <w:r>
        <w:rPr>
          <w:rFonts w:cs="Calibri"/>
        </w:rPr>
        <w:t>ü</w:t>
      </w:r>
      <w:r>
        <w:rPr>
          <w:rFonts w:cs="Calibri"/>
        </w:rPr>
        <w:t>gung zu stellen.</w:t>
      </w:r>
    </w:p>
    <w:p w14:paraId="60764732" w14:textId="77777777" w:rsidR="00CE2ADD" w:rsidRDefault="00CE2ADD">
      <w:pPr>
        <w:pStyle w:val="RVueberschrift285fz"/>
        <w:keepNext/>
        <w:keepLines/>
        <w:rPr>
          <w:rFonts w:cs="Arial"/>
        </w:rPr>
      </w:pPr>
      <w:r>
        <w:t>12 Inkrafttreten, Au</w:t>
      </w:r>
      <w:r>
        <w:t>ß</w:t>
      </w:r>
      <w:r>
        <w:t>erkrafttreten</w:t>
      </w:r>
    </w:p>
    <w:p w14:paraId="34963BE1" w14:textId="77777777" w:rsidR="00CE2ADD" w:rsidRDefault="00CE2ADD">
      <w:pPr>
        <w:pStyle w:val="RVfliesstext175nb"/>
      </w:pPr>
      <w:r>
        <w:rPr>
          <w:rFonts w:cs="Calibri"/>
        </w:rPr>
        <w:t>Dieser Runderlass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2"/>
      </w:r>
      <w:r>
        <w:rPr>
          <w:rFonts w:cs="Calibri"/>
        </w:rPr>
        <w:t xml:space="preserve"> Gleichzeitig tritt der Runderlass des Ministeriums f</w:t>
      </w:r>
      <w:r>
        <w:rPr>
          <w:rFonts w:cs="Calibri"/>
        </w:rPr>
        <w:t>ü</w:t>
      </w:r>
      <w:r>
        <w:rPr>
          <w:rFonts w:cs="Calibri"/>
        </w:rPr>
        <w:t>r Wirtschaft</w:t>
      </w:r>
      <w:r>
        <w:t>,</w:t>
      </w:r>
      <w:r>
        <w:rPr>
          <w:rFonts w:cs="Calibri"/>
        </w:rPr>
        <w:t xml:space="preserve"> Energie</w:t>
      </w:r>
      <w:r>
        <w:t>,</w:t>
      </w:r>
      <w:r>
        <w:rPr>
          <w:rFonts w:cs="Calibri"/>
        </w:rPr>
        <w:t xml:space="preserve"> Bauen</w:t>
      </w:r>
      <w:r>
        <w:t>,</w:t>
      </w:r>
      <w:r>
        <w:rPr>
          <w:rFonts w:cs="Calibri"/>
        </w:rPr>
        <w:t xml:space="preserve"> Wohnen und Verkehr </w:t>
      </w:r>
      <w:r>
        <w:t>„</w:t>
      </w:r>
      <w:r>
        <w:rPr>
          <w:rFonts w:cs="Calibri"/>
        </w:rPr>
        <w:t>Schulbaurichtlinie</w:t>
      </w:r>
      <w:r>
        <w:t>“</w:t>
      </w:r>
      <w:r>
        <w:rPr>
          <w:rFonts w:cs="Calibri"/>
        </w:rPr>
        <w:t xml:space="preserve"> vom 5</w:t>
      </w:r>
      <w:r>
        <w:t>.</w:t>
      </w:r>
      <w:r>
        <w:rPr>
          <w:rFonts w:cs="Calibri"/>
        </w:rPr>
        <w:t xml:space="preserve"> November 2010 </w:t>
      </w:r>
      <w:r>
        <w:t>(</w:t>
      </w:r>
      <w:r>
        <w:rPr>
          <w:rFonts w:cs="Calibri"/>
        </w:rPr>
        <w:t>MBl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830</w:t>
      </w:r>
      <w:r>
        <w:t>)</w:t>
      </w:r>
      <w:r>
        <w:rPr>
          <w:rFonts w:cs="Calibri"/>
        </w:rPr>
        <w:t>,</w:t>
      </w:r>
      <w:r>
        <w:t xml:space="preserve"> der durch Runderlass vom 20</w:t>
      </w:r>
      <w:r>
        <w:rPr>
          <w:rFonts w:cs="Calibri"/>
        </w:rPr>
        <w:t>.</w:t>
      </w:r>
      <w:r>
        <w:t xml:space="preserve"> November 2015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796</w:t>
      </w:r>
      <w:r>
        <w:rPr>
          <w:rFonts w:cs="Calibri"/>
        </w:rPr>
        <w:t>)</w:t>
      </w:r>
      <w:r>
        <w:t xml:space="preserve"> ge</w:t>
      </w:r>
      <w:r>
        <w:t>ä</w:t>
      </w:r>
      <w:r>
        <w:t>ndert worden ist</w:t>
      </w:r>
      <w:r>
        <w:rPr>
          <w:rFonts w:cs="Calibri"/>
        </w:rPr>
        <w:t>,</w:t>
      </w:r>
      <w:r>
        <w:t xml:space="preserve"> au</w:t>
      </w:r>
      <w:r>
        <w:t>ß</w:t>
      </w:r>
      <w:r>
        <w:t>er Kraft</w:t>
      </w:r>
      <w:r>
        <w:rPr>
          <w:rFonts w:cs="Calibri"/>
        </w:rPr>
        <w:t>.</w:t>
      </w:r>
    </w:p>
    <w:p w14:paraId="0284041A" w14:textId="77777777" w:rsidR="00CE2ADD" w:rsidRDefault="00CE2ADD">
      <w:pPr>
        <w:pStyle w:val="RVfliesstext175nb"/>
        <w:rPr>
          <w:rFonts w:cs="Calibri"/>
        </w:rPr>
      </w:pPr>
    </w:p>
    <w:p w14:paraId="1D9E195D" w14:textId="77777777" w:rsidR="00CE2ADD" w:rsidRDefault="00CE2ADD">
      <w:pPr>
        <w:pStyle w:val="RVfliesstext175nb"/>
        <w:jc w:val="right"/>
        <w:rPr>
          <w:rFonts w:cs="Calibri"/>
        </w:rPr>
      </w:pPr>
      <w:r>
        <w:t>ABl. NRW. 06/19</w:t>
      </w:r>
    </w:p>
    <w:p w14:paraId="553FB5F1" w14:textId="77777777" w:rsidR="00CE2ADD" w:rsidRDefault="00CE2AD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6E6D" w14:textId="77777777" w:rsidR="00CE2ADD" w:rsidRDefault="00CE2ADD">
      <w:pPr>
        <w:widowControl/>
      </w:pPr>
      <w:r>
        <w:rPr>
          <w:rFonts w:cs="Calibri"/>
        </w:rPr>
        <w:separator/>
      </w:r>
    </w:p>
  </w:endnote>
  <w:endnote w:type="continuationSeparator" w:id="0">
    <w:p w14:paraId="67FA8E00" w14:textId="77777777" w:rsidR="00CE2ADD" w:rsidRDefault="00CE2AD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94D0" w14:textId="77777777" w:rsidR="00CE2ADD" w:rsidRDefault="00CE2ADD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  <w:r>
      <w:rPr>
        <w:rFonts w:cs="Calibri"/>
        <w:i w:val="0"/>
        <w:sz w:val="15"/>
      </w:rPr>
      <w:t>©</w:t>
    </w:r>
    <w:r>
      <w:rPr>
        <w:rFonts w:cs="Calibri"/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562A" w14:textId="77777777" w:rsidR="00CE2ADD" w:rsidRDefault="00CE2AD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566CC34" w14:textId="77777777" w:rsidR="00CE2ADD" w:rsidRDefault="00CE2AD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73ED2FC" w14:textId="77777777" w:rsidR="00CE2ADD" w:rsidRDefault="00CE2ADD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Die Verpflichtungen aus der Richtlinie 98</w:t>
      </w:r>
      <w:r>
        <w:t>/</w:t>
      </w:r>
      <w:r>
        <w:rPr>
          <w:rFonts w:cs="Arial"/>
        </w:rPr>
        <w:t>34</w:t>
      </w:r>
      <w:r>
        <w:t>/</w:t>
      </w:r>
      <w:r>
        <w:rPr>
          <w:rFonts w:cs="Arial"/>
        </w:rPr>
        <w:t>EG des Europ</w:t>
      </w:r>
      <w:r>
        <w:rPr>
          <w:rFonts w:cs="Arial"/>
        </w:rPr>
        <w:t>ä</w:t>
      </w:r>
      <w:r>
        <w:rPr>
          <w:rFonts w:cs="Arial"/>
        </w:rPr>
        <w:t>ischen Parlaments und des Rates vom 22</w:t>
      </w:r>
      <w:r>
        <w:t>.</w:t>
      </w:r>
      <w:r>
        <w:rPr>
          <w:rFonts w:cs="Arial"/>
        </w:rPr>
        <w:t xml:space="preserve"> Juni 1998 </w:t>
      </w:r>
      <w:r>
        <w:rPr>
          <w:rFonts w:cs="Arial"/>
        </w:rPr>
        <w:t>ü</w:t>
      </w:r>
      <w:r>
        <w:rPr>
          <w:rFonts w:cs="Arial"/>
        </w:rPr>
        <w:t>ber ein Informationsverfahren auf dem Gebiet der Normen und technischen Vorschriften und der Vorschriften f</w:t>
      </w:r>
      <w:r>
        <w:rPr>
          <w:rFonts w:cs="Arial"/>
        </w:rPr>
        <w:t>ü</w:t>
      </w:r>
      <w:r>
        <w:rPr>
          <w:rFonts w:cs="Arial"/>
        </w:rPr>
        <w:t xml:space="preserve">r die Dienste der Informationsgesellschaft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EU L 204 vom 21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>1998</w:t>
      </w:r>
      <w:r>
        <w:t>,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37</w:t>
      </w:r>
      <w:r>
        <w:t>)</w:t>
      </w:r>
      <w:r>
        <w:rPr>
          <w:rFonts w:cs="Arial"/>
        </w:rPr>
        <w:t>,</w:t>
      </w:r>
      <w:r>
        <w:t xml:space="preserve"> die zuletzt durch die Richtlinie 2006</w:t>
      </w:r>
      <w:r>
        <w:rPr>
          <w:rFonts w:cs="Arial"/>
        </w:rPr>
        <w:t>/</w:t>
      </w:r>
      <w:r>
        <w:t>96</w:t>
      </w:r>
      <w:r>
        <w:rPr>
          <w:rFonts w:cs="Arial"/>
        </w:rPr>
        <w:t>/</w:t>
      </w:r>
      <w:r>
        <w:t>EG vom 20</w:t>
      </w:r>
      <w:r>
        <w:rPr>
          <w:rFonts w:cs="Arial"/>
        </w:rPr>
        <w:t>.</w:t>
      </w:r>
      <w:r>
        <w:t xml:space="preserve"> November 2006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L 363 vom 20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>2006</w:t>
      </w:r>
      <w:r>
        <w:rPr>
          <w:rFonts w:cs="Arial"/>
        </w:rPr>
        <w:t>,</w:t>
      </w:r>
      <w:r>
        <w:t xml:space="preserve"> S</w:t>
      </w:r>
      <w:r>
        <w:rPr>
          <w:rFonts w:cs="Arial"/>
        </w:rPr>
        <w:t>.</w:t>
      </w:r>
      <w:r>
        <w:t xml:space="preserve"> 81</w:t>
      </w:r>
      <w:r>
        <w:rPr>
          <w:rFonts w:cs="Arial"/>
        </w:rPr>
        <w:t>)</w:t>
      </w:r>
      <w:r>
        <w:t xml:space="preserve"> ge</w:t>
      </w:r>
      <w:r>
        <w:t>ä</w:t>
      </w:r>
      <w:r>
        <w:t>ndert worden ist</w:t>
      </w:r>
      <w:r>
        <w:rPr>
          <w:rFonts w:cs="Arial"/>
        </w:rPr>
        <w:t>,</w:t>
      </w:r>
      <w:r>
        <w:t xml:space="preserve"> sind beachtet worden</w:t>
      </w:r>
      <w:r>
        <w:rPr>
          <w:rFonts w:cs="Arial"/>
        </w:rPr>
        <w:t>.</w:t>
      </w:r>
    </w:p>
  </w:footnote>
  <w:footnote w:id="2">
    <w:p w14:paraId="4030F912" w14:textId="77777777" w:rsidR="00CE2ADD" w:rsidRDefault="00CE2ADD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Der Runderlass ist am 08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2019 in Kraft getreten </w:t>
      </w:r>
      <w:r>
        <w:t>(</w:t>
      </w:r>
      <w:r>
        <w:rPr>
          <w:rFonts w:cs="Calibri"/>
        </w:rPr>
        <w:t>MBl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10</w:t>
      </w:r>
      <w:r>
        <w:t>/</w:t>
      </w:r>
      <w:r>
        <w:rPr>
          <w:rFonts w:cs="Calibri"/>
        </w:rPr>
        <w:t>19 S</w:t>
      </w:r>
      <w:r>
        <w:t>.</w:t>
      </w:r>
      <w:r>
        <w:rPr>
          <w:rFonts w:cs="Calibri"/>
        </w:rPr>
        <w:t xml:space="preserve"> 218</w:t>
      </w:r>
      <w:r>
        <w:t>)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3AFE"/>
    <w:rsid w:val="001D4CE3"/>
    <w:rsid w:val="00263AFE"/>
    <w:rsid w:val="00C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0724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2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