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25926" w14:textId="77777777" w:rsidR="008458E6" w:rsidRDefault="008458E6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03127AD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F2D063" w14:textId="77777777" w:rsidR="008458E6" w:rsidRDefault="008458E6">
            <w:pPr>
              <w:pStyle w:val="RVredhinweis"/>
              <w:rPr>
                <w:rFonts w:cs="Arial"/>
              </w:rPr>
            </w:pPr>
            <w:r>
              <w:t>Es wird eine neue gesetzliche Grundlage f</w:t>
            </w:r>
            <w:r>
              <w:t>ü</w:t>
            </w:r>
            <w:r>
              <w:t>r den islamischen Religionsunterricht geschaffen, die dem Ministerium f</w:t>
            </w:r>
            <w:r>
              <w:t>ü</w:t>
            </w:r>
            <w:r>
              <w:t>r Schule und Bildung erlaubt, weiterhin einen islamischen Religionsunterricht in deutscher Sprache, unter deutscher Schulaufsicht und mit in Deutschland ausgebildeten Lehrkr</w:t>
            </w:r>
            <w:r>
              <w:t>ä</w:t>
            </w:r>
            <w:r>
              <w:t>ften allgemein einzuf</w:t>
            </w:r>
            <w:r>
              <w:t>ü</w:t>
            </w:r>
            <w:r>
              <w:t xml:space="preserve">hren. Der neu gefasste </w:t>
            </w:r>
            <w:r>
              <w:t>§</w:t>
            </w:r>
            <w:r>
              <w:t xml:space="preserve"> 132a SchulG greift die bisherigen Erfahrungen bei der Einf</w:t>
            </w:r>
            <w:r>
              <w:t>ü</w:t>
            </w:r>
            <w:r>
              <w:t>hrung des islamischen Religionsunterrichts sowie neue gesellschaftspolitische und religionsverfassungsrechtliche Entwicklungen auf. Damit schafft der Gesetzgeber eine rechtliche Grundlage, mit der der islamische Religionsunterricht an nordrhein-westf</w:t>
            </w:r>
            <w:r>
              <w:t>ä</w:t>
            </w:r>
            <w:r>
              <w:t>lischen Schulen kontinuierlich und rechtssicher ausgebaut werden kann.</w:t>
            </w:r>
          </w:p>
        </w:tc>
      </w:tr>
    </w:tbl>
    <w:p w14:paraId="28CBFD27" w14:textId="77777777" w:rsidR="008458E6" w:rsidRDefault="008458E6">
      <w:pPr>
        <w:pStyle w:val="BASS-Nr-ABl"/>
        <w:widowControl/>
      </w:pPr>
      <w:hyperlink r:id="rId7" w:history="1">
        <w:r>
          <w:rPr>
            <w:rFonts w:cs="Arial"/>
          </w:rPr>
          <w:t>Zu BASS 1-1</w:t>
        </w:r>
      </w:hyperlink>
    </w:p>
    <w:p w14:paraId="34BB8AD3" w14:textId="77777777" w:rsidR="008458E6" w:rsidRDefault="008458E6">
      <w:pPr>
        <w:pStyle w:val="RVueberschrift1100fz"/>
        <w:keepNext/>
        <w:keepLines/>
        <w:rPr>
          <w:rFonts w:cs="Calibri"/>
        </w:rPr>
      </w:pPr>
      <w:r>
        <w:t xml:space="preserve">Gesetz </w:t>
      </w:r>
      <w:r>
        <w:br/>
        <w:t xml:space="preserve">zum islamischen Religionsunterricht </w:t>
      </w:r>
      <w:r>
        <w:br/>
        <w:t xml:space="preserve">als ordentliches Lehrfach </w:t>
      </w:r>
      <w:r>
        <w:br/>
      </w:r>
      <w:r>
        <w:t>(14. Schulrechts</w:t>
      </w:r>
      <w:r>
        <w:t>ä</w:t>
      </w:r>
      <w:r>
        <w:t>nderungsgesetz)</w:t>
      </w:r>
    </w:p>
    <w:p w14:paraId="19C98956" w14:textId="77777777" w:rsidR="008458E6" w:rsidRDefault="008458E6">
      <w:pPr>
        <w:pStyle w:val="RVueberschrift285nz"/>
        <w:keepNext/>
        <w:keepLines/>
        <w:rPr>
          <w:rFonts w:cs="Calibri"/>
        </w:rPr>
      </w:pPr>
      <w:r>
        <w:t xml:space="preserve">Vom 2. Juli 2019 </w:t>
      </w:r>
      <w:r>
        <w:br/>
        <w:t>(GV. NRW. S. 331)</w:t>
      </w:r>
    </w:p>
    <w:p w14:paraId="63A6630F" w14:textId="77777777" w:rsidR="008458E6" w:rsidRDefault="008458E6">
      <w:pPr>
        <w:pStyle w:val="RVueberschrift285fz"/>
        <w:keepNext/>
        <w:keepLines/>
      </w:pPr>
      <w:r>
        <w:rPr>
          <w:rFonts w:cs="Arial"/>
        </w:rPr>
        <w:t>Artikel 1</w:t>
      </w:r>
    </w:p>
    <w:p w14:paraId="013326D9" w14:textId="77777777" w:rsidR="008458E6" w:rsidRDefault="008458E6">
      <w:pPr>
        <w:pStyle w:val="RVfliesstext175nb"/>
        <w:rPr>
          <w:rFonts w:cs="Calibri"/>
        </w:rPr>
      </w:pPr>
      <w:r>
        <w:t>Das Schulgesetz NRW vom 15. Februar 2005 (GV. NRW. S. 102), das zuletzt durch Artikel 1 des Gesetzes vom 21. Juli 2018 (GV. NRW. S. 404)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2265F1A1" w14:textId="77777777" w:rsidR="008458E6" w:rsidRDefault="008458E6">
      <w:pPr>
        <w:pStyle w:val="RVfliesstext175nb"/>
        <w:rPr>
          <w:rFonts w:cs="Calibri"/>
        </w:rPr>
      </w:pPr>
      <w:r>
        <w:t>1. Die Inhalts</w:t>
      </w:r>
      <w:r>
        <w:t>ü</w:t>
      </w:r>
      <w:r>
        <w:t>bersicht wird wie folgt ge</w:t>
      </w:r>
      <w:r>
        <w:t>ä</w:t>
      </w:r>
      <w:r>
        <w:t>ndert:</w:t>
      </w:r>
    </w:p>
    <w:p w14:paraId="3BF37A11" w14:textId="77777777" w:rsidR="008458E6" w:rsidRDefault="008458E6">
      <w:pPr>
        <w:pStyle w:val="RVfliesstext175nb"/>
        <w:rPr>
          <w:rFonts w:cs="Calibri"/>
        </w:rPr>
      </w:pPr>
      <w:r>
        <w:t xml:space="preserve">a) Nach der Angabe zu </w:t>
      </w:r>
      <w:r>
        <w:t>§</w:t>
      </w:r>
      <w:r>
        <w:t xml:space="preserve"> 132 wird folgende Angabe eingef</w:t>
      </w:r>
      <w:r>
        <w:t>ü</w:t>
      </w:r>
      <w:r>
        <w:t>gt:</w:t>
      </w:r>
    </w:p>
    <w:p w14:paraId="069EB595" w14:textId="77777777" w:rsidR="008458E6" w:rsidRDefault="008458E6">
      <w:pPr>
        <w:pStyle w:val="RVfliesstext175nb"/>
        <w:rPr>
          <w:rFonts w:cs="Calibri"/>
        </w:rPr>
      </w:pPr>
      <w:r>
        <w:t>„§</w:t>
      </w:r>
      <w:r>
        <w:t xml:space="preserve"> 132a </w:t>
      </w:r>
      <w:r>
        <w:t>Ü</w:t>
      </w:r>
      <w:r>
        <w:t>bergangsvorschrift zum islamischen Religionsunterricht</w:t>
      </w:r>
      <w:r>
        <w:t>“</w:t>
      </w:r>
      <w:r>
        <w:t>.</w:t>
      </w:r>
    </w:p>
    <w:p w14:paraId="11A8D75E" w14:textId="77777777" w:rsidR="008458E6" w:rsidRDefault="008458E6">
      <w:pPr>
        <w:pStyle w:val="RVfliesstext175nb"/>
        <w:rPr>
          <w:rFonts w:cs="Calibri"/>
        </w:rPr>
      </w:pPr>
      <w:r>
        <w:t xml:space="preserve">b) Die Angabe zu </w:t>
      </w:r>
      <w:r>
        <w:t>§</w:t>
      </w:r>
      <w:r>
        <w:t xml:space="preserve"> 133 wird wie folgt gefasst:</w:t>
      </w:r>
    </w:p>
    <w:p w14:paraId="155AFA82" w14:textId="77777777" w:rsidR="008458E6" w:rsidRDefault="008458E6">
      <w:pPr>
        <w:pStyle w:val="RVfliesstext175nb"/>
        <w:rPr>
          <w:rFonts w:cs="Calibri"/>
        </w:rPr>
      </w:pPr>
      <w:r>
        <w:t>„§</w:t>
      </w:r>
      <w:r>
        <w:t xml:space="preserve"> 133 Inkrafttreten, Au</w:t>
      </w:r>
      <w:r>
        <w:t>ß</w:t>
      </w:r>
      <w:r>
        <w:t>erkrafttreten, Berichtspflicht</w:t>
      </w:r>
      <w:r>
        <w:t>“</w:t>
      </w:r>
      <w:r>
        <w:t>.</w:t>
      </w:r>
    </w:p>
    <w:p w14:paraId="5E48FA08" w14:textId="77777777" w:rsidR="008458E6" w:rsidRDefault="008458E6">
      <w:pPr>
        <w:pStyle w:val="RVfliesstext175nb"/>
        <w:rPr>
          <w:rFonts w:cs="Calibri"/>
        </w:rPr>
      </w:pPr>
      <w:r>
        <w:t xml:space="preserve">2. Nach </w:t>
      </w:r>
      <w:r>
        <w:t>§</w:t>
      </w:r>
      <w:r>
        <w:t xml:space="preserve"> 132 wird folgender </w:t>
      </w:r>
      <w:r>
        <w:t>§</w:t>
      </w:r>
      <w:r>
        <w:t xml:space="preserve"> 132a eingef</w:t>
      </w:r>
      <w:r>
        <w:t>ü</w:t>
      </w:r>
      <w:r>
        <w:t>gt:</w:t>
      </w:r>
    </w:p>
    <w:p w14:paraId="30ACF693" w14:textId="77777777" w:rsidR="008458E6" w:rsidRDefault="008458E6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132a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 xml:space="preserve">bergangsvorschrift </w:t>
      </w:r>
      <w:r>
        <w:rPr>
          <w:rFonts w:cs="Arial"/>
        </w:rPr>
        <w:br/>
        <w:t>zum islamischen Religionsunterricht</w:t>
      </w:r>
    </w:p>
    <w:p w14:paraId="767C2DEE" w14:textId="77777777" w:rsidR="008458E6" w:rsidRDefault="008458E6">
      <w:pPr>
        <w:pStyle w:val="RVfliesstext175nb"/>
        <w:rPr>
          <w:rFonts w:cs="Calibri"/>
        </w:rPr>
      </w:pPr>
      <w:r>
        <w:t>(1) Besteht auf Grund der Zahl der in Betracht kommenden Sch</w:t>
      </w:r>
      <w:r>
        <w:t>ü</w:t>
      </w:r>
      <w:r>
        <w:t>lerinnen und Sch</w:t>
      </w:r>
      <w:r>
        <w:t>ü</w:t>
      </w:r>
      <w:r>
        <w:t xml:space="preserve">ler Bedarf an islamischem Religionsunterricht im Sinne von </w:t>
      </w:r>
      <w:r>
        <w:t>§</w:t>
      </w:r>
      <w:r>
        <w:t xml:space="preserve"> 31, kann das Ministerium dabei </w:t>
      </w:r>
      <w:r>
        <w:t>ü</w:t>
      </w:r>
      <w:r>
        <w:t>bergangsweise mit islamischen Organisationen zusammenarbeiten, die keine Religionsgemeinschaften im Sinne von Artikel 7 Absatz 3 des Grundgesetzes und Artikel 14 und 19 der Landesverfassung sind.</w:t>
      </w:r>
    </w:p>
    <w:p w14:paraId="14FAFD13" w14:textId="77777777" w:rsidR="008458E6" w:rsidRDefault="008458E6">
      <w:pPr>
        <w:pStyle w:val="RVfliesstext175nb"/>
        <w:rPr>
          <w:rFonts w:cs="Calibri"/>
        </w:rPr>
      </w:pPr>
      <w:r>
        <w:t>(2) Islamische Organisationen nach Absatz 1 nehmen landesweit Aufgaben wahr, die f</w:t>
      </w:r>
      <w:r>
        <w:t>ü</w:t>
      </w:r>
      <w:r>
        <w:t>r die religi</w:t>
      </w:r>
      <w:r>
        <w:t>ö</w:t>
      </w:r>
      <w:r>
        <w:t>se Identit</w:t>
      </w:r>
      <w:r>
        <w:t>ä</w:t>
      </w:r>
      <w:r>
        <w:t>t ihrer Mitglieder oder Unterorganisationen wesentlich sind.</w:t>
      </w:r>
    </w:p>
    <w:p w14:paraId="7BCB6DE2" w14:textId="77777777" w:rsidR="008458E6" w:rsidRDefault="008458E6">
      <w:pPr>
        <w:pStyle w:val="RVfliesstext175nb"/>
        <w:rPr>
          <w:rFonts w:cs="Calibri"/>
        </w:rPr>
      </w:pPr>
      <w:r>
        <w:t>(3) Die Zusammenarbeit beruht auf einem Vertrag zwischen dem Land und der jeweiligen islamischen Organisation. Der Abschluss eines solchen Vertrags setzt voraus, dass die islamische Organisation bei der Zusammenarbeit die Gew</w:t>
      </w:r>
      <w:r>
        <w:t>ä</w:t>
      </w:r>
      <w:r>
        <w:t>hr daf</w:t>
      </w:r>
      <w:r>
        <w:t>ü</w:t>
      </w:r>
      <w:r>
        <w:t>r bietet und darlegt,</w:t>
      </w:r>
    </w:p>
    <w:p w14:paraId="464368D8" w14:textId="77777777" w:rsidR="008458E6" w:rsidRDefault="008458E6">
      <w:pPr>
        <w:pStyle w:val="RVfliesstext175nb"/>
        <w:rPr>
          <w:rFonts w:cs="Calibri"/>
        </w:rPr>
      </w:pPr>
      <w:r>
        <w:t>1. eigenst</w:t>
      </w:r>
      <w:r>
        <w:t>ä</w:t>
      </w:r>
      <w:r>
        <w:t>ndig und staatsunabh</w:t>
      </w:r>
      <w:r>
        <w:t>ä</w:t>
      </w:r>
      <w:r>
        <w:t>ngig zu sein,</w:t>
      </w:r>
    </w:p>
    <w:p w14:paraId="2319F61F" w14:textId="77777777" w:rsidR="008458E6" w:rsidRDefault="008458E6">
      <w:pPr>
        <w:pStyle w:val="RVfliesstext175nb"/>
        <w:rPr>
          <w:rFonts w:cs="Calibri"/>
        </w:rPr>
      </w:pPr>
      <w:r>
        <w:t>2. die in Artikel 79 Absatz 3 des Grundgesetzes umschriebenen Verfassungsprinzipien, die dem staatlichen Schutz anvertrauten Grundrechte der Sch</w:t>
      </w:r>
      <w:r>
        <w:t>ü</w:t>
      </w:r>
      <w:r>
        <w:t>lerinnen und Sch</w:t>
      </w:r>
      <w:r>
        <w:t>ü</w:t>
      </w:r>
      <w:r>
        <w:t>ler sowie die Grundprinzipien des freiheitlichen Religionsverfassungsrechts des Grundgesetzes zu achten und</w:t>
      </w:r>
    </w:p>
    <w:p w14:paraId="3603B9F6" w14:textId="77777777" w:rsidR="008458E6" w:rsidRDefault="008458E6">
      <w:pPr>
        <w:pStyle w:val="RVfliesstext175nb"/>
        <w:rPr>
          <w:rFonts w:cs="Calibri"/>
        </w:rPr>
      </w:pPr>
      <w:r>
        <w:t>3. dem Land bei der Durchf</w:t>
      </w:r>
      <w:r>
        <w:t>ü</w:t>
      </w:r>
      <w:r>
        <w:t>hrung des islamischen Religionsunterrichts auf absehbare Zeit als Ansprechpartner zur Verf</w:t>
      </w:r>
      <w:r>
        <w:t>ü</w:t>
      </w:r>
      <w:r>
        <w:t>gung zu stehen.</w:t>
      </w:r>
    </w:p>
    <w:p w14:paraId="4801DCC5" w14:textId="77777777" w:rsidR="008458E6" w:rsidRDefault="008458E6">
      <w:pPr>
        <w:pStyle w:val="RVfliesstext175nb"/>
        <w:rPr>
          <w:rFonts w:cs="Calibri"/>
        </w:rPr>
      </w:pPr>
      <w:r>
        <w:t>Vor Abschluss des Vertrags setzt sich das Land mit den islamischen Organisationen ins Benehmen, mit denen es nach Absatz 1 zusammenarbeitet. Der Vertrag regelt insbesondere das N</w:t>
      </w:r>
      <w:r>
        <w:t>ä</w:t>
      </w:r>
      <w:r>
        <w:t>here zu den Zielen, den Grundlagen, der Aufnahme und der Beendigung der Zusammenarbeit.</w:t>
      </w:r>
    </w:p>
    <w:p w14:paraId="0A7F5992" w14:textId="77777777" w:rsidR="008458E6" w:rsidRDefault="008458E6">
      <w:pPr>
        <w:pStyle w:val="RVfliesstext175nb"/>
        <w:rPr>
          <w:rFonts w:cs="Calibri"/>
        </w:rPr>
      </w:pPr>
      <w:r>
        <w:t>(4) Wenn islamischer Religionsunterricht an einer Schule eingerichtet ist, nehmen die Sch</w:t>
      </w:r>
      <w:r>
        <w:t>ü</w:t>
      </w:r>
      <w:r>
        <w:t>lerinnen und Sch</w:t>
      </w:r>
      <w:r>
        <w:t>ü</w:t>
      </w:r>
      <w:r>
        <w:t>ler daran teil, deren Eltern bei der Schulanmeldung schriftlich erkl</w:t>
      </w:r>
      <w:r>
        <w:t>ä</w:t>
      </w:r>
      <w:r>
        <w:t>rt haben, dass ihr Kind an dem islamischen Religionsunterricht nach Absatz 1 teilnehmen soll.</w:t>
      </w:r>
    </w:p>
    <w:p w14:paraId="529BEE02" w14:textId="77777777" w:rsidR="008458E6" w:rsidRDefault="008458E6">
      <w:pPr>
        <w:pStyle w:val="RVfliesstext175nb"/>
        <w:rPr>
          <w:rFonts w:cs="Calibri"/>
        </w:rPr>
      </w:pPr>
      <w:r>
        <w:t>(5) Eine Sch</w:t>
      </w:r>
      <w:r>
        <w:t>ü</w:t>
      </w:r>
      <w:r>
        <w:t>lerin oder ein Sch</w:t>
      </w:r>
      <w:r>
        <w:t>ü</w:t>
      </w:r>
      <w:r>
        <w:t>ler ist von der Teilnahme an dem islamischen Religionsunterricht nach Absatz 1 auf Grund der Erkl</w:t>
      </w:r>
      <w:r>
        <w:t>ä</w:t>
      </w:r>
      <w:r>
        <w:t>rung der Eltern oder bei Religionsm</w:t>
      </w:r>
      <w:r>
        <w:t>ü</w:t>
      </w:r>
      <w:r>
        <w:t>ndigkeit auf Grund eigener Erkl</w:t>
      </w:r>
      <w:r>
        <w:t>ä</w:t>
      </w:r>
      <w:r>
        <w:t>rung befreit. Die Erkl</w:t>
      </w:r>
      <w:r>
        <w:t>ä</w:t>
      </w:r>
      <w:r>
        <w:t xml:space="preserve">rung ist der Schule schriftlich zu </w:t>
      </w:r>
      <w:r>
        <w:t>ü</w:t>
      </w:r>
      <w:r>
        <w:t>bermitteln.</w:t>
      </w:r>
    </w:p>
    <w:p w14:paraId="4306B6DE" w14:textId="77777777" w:rsidR="008458E6" w:rsidRDefault="008458E6">
      <w:pPr>
        <w:pStyle w:val="RVfliesstext175nb"/>
        <w:rPr>
          <w:rFonts w:cs="Calibri"/>
        </w:rPr>
      </w:pPr>
      <w:r>
        <w:t>(6) Die Kommission f</w:t>
      </w:r>
      <w:r>
        <w:t>ü</w:t>
      </w:r>
      <w:r>
        <w:t>r den islamischen Religionsunterricht vertritt gegen</w:t>
      </w:r>
      <w:r>
        <w:t>ü</w:t>
      </w:r>
      <w:r>
        <w:t>ber dem Ministerium die Anliegen und die Interessen der islamischen Organisationen bei der Durchf</w:t>
      </w:r>
      <w:r>
        <w:t>ü</w:t>
      </w:r>
      <w:r>
        <w:t xml:space="preserve">hrung des islamischen Religionsunterrichts als ordentliches Unterrichtsfach. Die Kommission nimmt die einer Religionsgemeinschaft in den </w:t>
      </w:r>
      <w:r>
        <w:t>§§</w:t>
      </w:r>
      <w:r>
        <w:t xml:space="preserve"> 30 und 31 zugewiesenen Aufgaben wahr. Ablehnende Beschl</w:t>
      </w:r>
      <w:r>
        <w:t>ü</w:t>
      </w:r>
      <w:r>
        <w:t>sse der Kommission sind nur aus theologischen Gr</w:t>
      </w:r>
      <w:r>
        <w:t>ü</w:t>
      </w:r>
      <w:r>
        <w:t>nden zul</w:t>
      </w:r>
      <w:r>
        <w:t>ä</w:t>
      </w:r>
      <w:r>
        <w:t>ssig und dem Ministerium schriftlich darzulegen.</w:t>
      </w:r>
    </w:p>
    <w:p w14:paraId="73A22AF4" w14:textId="77777777" w:rsidR="008458E6" w:rsidRDefault="008458E6">
      <w:pPr>
        <w:pStyle w:val="RVfliesstext175nb"/>
        <w:rPr>
          <w:rFonts w:cs="Calibri"/>
        </w:rPr>
      </w:pPr>
      <w:r>
        <w:t>(7) Jede islamische Organisation entsendet auf der Grundlage des Vertrags nach Absatz 3 in die Kommission eine theologisch, religionsp</w:t>
      </w:r>
      <w:r>
        <w:t>ä</w:t>
      </w:r>
      <w:r>
        <w:t>dagogisch, islamwissenschaftlich oder vergleichbar qualifizierte Person, die auch pers</w:t>
      </w:r>
      <w:r>
        <w:t>ö</w:t>
      </w:r>
      <w:r>
        <w:t>nlich die Gew</w:t>
      </w:r>
      <w:r>
        <w:t>ä</w:t>
      </w:r>
      <w:r>
        <w:t>hr f</w:t>
      </w:r>
      <w:r>
        <w:t>ü</w:t>
      </w:r>
      <w:r>
        <w:t>r die Anforderungen nach Absatz 3 Satz 2 Nummer 2 bietet.</w:t>
      </w:r>
    </w:p>
    <w:p w14:paraId="2F56B758" w14:textId="77777777" w:rsidR="008458E6" w:rsidRDefault="008458E6">
      <w:pPr>
        <w:pStyle w:val="RVfliesstext175nb"/>
        <w:rPr>
          <w:rFonts w:cs="Calibri"/>
        </w:rPr>
      </w:pPr>
      <w:r>
        <w:t>(8) Jedes Mitglied der Kommission hat eine Stimme. Die Kommission fasst Beschl</w:t>
      </w:r>
      <w:r>
        <w:t>ü</w:t>
      </w:r>
      <w:r>
        <w:t>sse mit der Mehrheit der Zahl ihrer Mitglieder. Sie w</w:t>
      </w:r>
      <w:r>
        <w:t>ä</w:t>
      </w:r>
      <w:r>
        <w:t>hlt aus ihrer Mitte einen Vorsitz und gibt sich eine Gesch</w:t>
      </w:r>
      <w:r>
        <w:t>ä</w:t>
      </w:r>
      <w:r>
        <w:t>ftsordnung.</w:t>
      </w:r>
    </w:p>
    <w:p w14:paraId="2CC4899B" w14:textId="77777777" w:rsidR="008458E6" w:rsidRDefault="008458E6">
      <w:pPr>
        <w:pStyle w:val="RVfliesstext175nb"/>
        <w:rPr>
          <w:rFonts w:cs="Calibri"/>
        </w:rPr>
      </w:pPr>
      <w:r>
        <w:t>(9) Auch eine islamische Religionsgemeinschaft im Sinne von Artikel 7 Absatz 3 Satz 2 des Grundgesetzes kann nach Absatz 1 bis 8 mit dem Ministerium zusammenarbeiten, solange sie ihren Anspruch auf eigen</w:t>
      </w:r>
      <w:r>
        <w:t>st</w:t>
      </w:r>
      <w:r>
        <w:t>ä</w:t>
      </w:r>
      <w:r>
        <w:t>ndigen Religionsunterricht nicht wahrnimmt.</w:t>
      </w:r>
    </w:p>
    <w:p w14:paraId="0ADFC299" w14:textId="77777777" w:rsidR="008458E6" w:rsidRDefault="008458E6">
      <w:pPr>
        <w:pStyle w:val="RVfliesstext175nb"/>
        <w:rPr>
          <w:rFonts w:cs="Calibri"/>
        </w:rPr>
      </w:pPr>
      <w:r>
        <w:t>(10) Das Ministerium berichtet dem Landtag j</w:t>
      </w:r>
      <w:r>
        <w:t>ä</w:t>
      </w:r>
      <w:r>
        <w:t xml:space="preserve">hrlich </w:t>
      </w:r>
      <w:r>
        <w:t>ü</w:t>
      </w:r>
      <w:r>
        <w:t>ber Zusammensetzung und Arbeit der Kommission.</w:t>
      </w:r>
      <w:r>
        <w:t>“</w:t>
      </w:r>
    </w:p>
    <w:p w14:paraId="45391F67" w14:textId="77777777" w:rsidR="008458E6" w:rsidRDefault="008458E6">
      <w:pPr>
        <w:pStyle w:val="RVfliesstext175nb"/>
        <w:rPr>
          <w:rFonts w:cs="Calibri"/>
        </w:rPr>
      </w:pPr>
      <w:r>
        <w:t xml:space="preserve">3. </w:t>
      </w:r>
      <w:r>
        <w:t>§</w:t>
      </w:r>
      <w:r>
        <w:t xml:space="preserve"> 133 wird wie folgt ge</w:t>
      </w:r>
      <w:r>
        <w:t>ä</w:t>
      </w:r>
      <w:r>
        <w:t>ndert</w:t>
      </w:r>
    </w:p>
    <w:p w14:paraId="3B76989F" w14:textId="77777777" w:rsidR="008458E6" w:rsidRDefault="008458E6">
      <w:pPr>
        <w:pStyle w:val="RVfliesstext175nb"/>
        <w:rPr>
          <w:rFonts w:cs="Calibri"/>
        </w:rPr>
      </w:pPr>
      <w:r>
        <w:t xml:space="preserve">a) Die </w:t>
      </w:r>
      <w:r>
        <w:t>Ü</w:t>
      </w:r>
      <w:r>
        <w:t>berschrift wird wie folgt gefasst:</w:t>
      </w:r>
    </w:p>
    <w:p w14:paraId="4FC9DC4F" w14:textId="77777777" w:rsidR="008458E6" w:rsidRDefault="008458E6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133 </w:t>
      </w:r>
      <w:r>
        <w:rPr>
          <w:rFonts w:cs="Arial"/>
        </w:rPr>
        <w:br/>
        <w:t>Inkrafttreten, Au</w:t>
      </w:r>
      <w:r>
        <w:rPr>
          <w:rFonts w:cs="Arial"/>
        </w:rPr>
        <w:t>ß</w:t>
      </w:r>
      <w:r>
        <w:rPr>
          <w:rFonts w:cs="Arial"/>
        </w:rPr>
        <w:t>erkrafttreten, Berichtspflicht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0E15A6A8" w14:textId="77777777" w:rsidR="008458E6" w:rsidRDefault="008458E6">
      <w:pPr>
        <w:pStyle w:val="RVfliesstext175nb"/>
        <w:rPr>
          <w:rFonts w:cs="Calibri"/>
        </w:rPr>
      </w:pPr>
      <w:r>
        <w:t>b) Folgender Absatz 3 wird angef</w:t>
      </w:r>
      <w:r>
        <w:t>ü</w:t>
      </w:r>
      <w:r>
        <w:t>gt:</w:t>
      </w:r>
    </w:p>
    <w:p w14:paraId="6FA73A58" w14:textId="77777777" w:rsidR="008458E6" w:rsidRDefault="008458E6">
      <w:pPr>
        <w:pStyle w:val="RVfliesstext175nb"/>
        <w:rPr>
          <w:rFonts w:cs="Calibri"/>
        </w:rPr>
      </w:pPr>
      <w:r>
        <w:t>„</w:t>
      </w:r>
      <w:r>
        <w:t xml:space="preserve">(3) </w:t>
      </w:r>
      <w:r>
        <w:t>§</w:t>
      </w:r>
      <w:r>
        <w:t xml:space="preserve"> 132a tritt am 31. Juli 2025 au</w:t>
      </w:r>
      <w:r>
        <w:t>ß</w:t>
      </w:r>
      <w:r>
        <w:t>er Kraft. Die Einf</w:t>
      </w:r>
      <w:r>
        <w:t>ü</w:t>
      </w:r>
      <w:r>
        <w:t>hrung des islamischen Religionsunterrichts als ordentliches Lehrfach wird wissenschaftlich begleitet und ausgewertet, das Ministerium berichtet dem Landtag dar</w:t>
      </w:r>
      <w:r>
        <w:t>ü</w:t>
      </w:r>
      <w:r>
        <w:t>ber bis zum 31. Juli 2024.</w:t>
      </w:r>
      <w:r>
        <w:t>“</w:t>
      </w:r>
    </w:p>
    <w:p w14:paraId="7D762E76" w14:textId="77777777" w:rsidR="008458E6" w:rsidRDefault="008458E6">
      <w:pPr>
        <w:pStyle w:val="RVueberschrift285fz"/>
        <w:keepNext/>
        <w:keepLines/>
      </w:pPr>
      <w:r>
        <w:rPr>
          <w:rFonts w:cs="Arial"/>
        </w:rPr>
        <w:t xml:space="preserve">Artikel 2 </w:t>
      </w:r>
      <w:r>
        <w:rPr>
          <w:rFonts w:cs="Arial"/>
        </w:rPr>
        <w:br/>
        <w:t xml:space="preserve">Inkrafttreten, </w:t>
      </w:r>
      <w:r>
        <w:rPr>
          <w:rFonts w:cs="Arial"/>
        </w:rPr>
        <w:t>Ü</w:t>
      </w:r>
      <w:r>
        <w:rPr>
          <w:rFonts w:cs="Arial"/>
        </w:rPr>
        <w:t>bergangsvorschriften</w:t>
      </w:r>
    </w:p>
    <w:p w14:paraId="39E165AB" w14:textId="77777777" w:rsidR="008458E6" w:rsidRDefault="008458E6">
      <w:pPr>
        <w:pStyle w:val="RVfliesstext175nb"/>
        <w:rPr>
          <w:rFonts w:cs="Calibri"/>
        </w:rPr>
      </w:pPr>
      <w:r>
        <w:t>(1) Dieses Gesetz tritt am 1. August 2019 in Kraft.</w:t>
      </w:r>
    </w:p>
    <w:p w14:paraId="17063441" w14:textId="77777777" w:rsidR="008458E6" w:rsidRDefault="008458E6">
      <w:pPr>
        <w:pStyle w:val="RVfliesstext175nb"/>
        <w:rPr>
          <w:rFonts w:cs="Calibri"/>
        </w:rPr>
      </w:pPr>
      <w:r>
        <w:t>(2) Beschl</w:t>
      </w:r>
      <w:r>
        <w:t>ü</w:t>
      </w:r>
      <w:r>
        <w:t xml:space="preserve">sse, die der Beirat nach </w:t>
      </w:r>
      <w:r>
        <w:t>§</w:t>
      </w:r>
      <w:r>
        <w:t xml:space="preserve"> 132a des Schulgesetzes NRW vom 15. Februar 2005 (GV. NRW. S. 102) in der am 1. August 2012 geltenden Fassung gefasst hat, gelten fort, bis die Kommission gem</w:t>
      </w:r>
      <w:r>
        <w:t>äß</w:t>
      </w:r>
      <w:r>
        <w:t xml:space="preserve"> </w:t>
      </w:r>
      <w:r>
        <w:t>§</w:t>
      </w:r>
      <w:r>
        <w:t xml:space="preserve"> 132a des Schulgesetzes NRW in der am 1. August 2019 geltenden Fassung andere Entscheidungen trifft.</w:t>
      </w:r>
    </w:p>
    <w:p w14:paraId="640F6100" w14:textId="77777777" w:rsidR="008458E6" w:rsidRDefault="008458E6">
      <w:pPr>
        <w:pStyle w:val="RVfliesstext175nb"/>
        <w:rPr>
          <w:rFonts w:cs="Calibri"/>
        </w:rPr>
      </w:pPr>
      <w:r>
        <w:t xml:space="preserve">(3) Bis zum Zusammentreten der Kommission nach </w:t>
      </w:r>
      <w:r>
        <w:t>§</w:t>
      </w:r>
      <w:r>
        <w:t xml:space="preserve"> 132a des Schulgesetzes NRW in der am 1. August 2019 geltenden Fassung nimmt der Beirat nach </w:t>
      </w:r>
      <w:r>
        <w:t>§</w:t>
      </w:r>
      <w:r>
        <w:t xml:space="preserve"> 132a des Schulgesetzes NRW in der am 1. August 2012 geltenden Fassung deren Aufgaben wahr.</w:t>
      </w:r>
    </w:p>
    <w:p w14:paraId="3D093077" w14:textId="77777777" w:rsidR="008458E6" w:rsidRDefault="008458E6">
      <w:pPr>
        <w:pStyle w:val="RVfliesstext175nb"/>
      </w:pPr>
    </w:p>
    <w:p w14:paraId="24951B8D" w14:textId="77777777" w:rsidR="008458E6" w:rsidRDefault="008458E6">
      <w:pPr>
        <w:pStyle w:val="RVfliesstext175nb"/>
        <w:jc w:val="right"/>
      </w:pPr>
      <w:r>
        <w:rPr>
          <w:rFonts w:cs="Calibri"/>
        </w:rPr>
        <w:t>ABl. NRW. 08/19</w:t>
      </w:r>
    </w:p>
    <w:p w14:paraId="074EAD4B" w14:textId="77777777" w:rsidR="008458E6" w:rsidRDefault="008458E6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DD8B4" w14:textId="77777777" w:rsidR="008458E6" w:rsidRDefault="008458E6">
      <w:r>
        <w:separator/>
      </w:r>
    </w:p>
  </w:endnote>
  <w:endnote w:type="continuationSeparator" w:id="0">
    <w:p w14:paraId="6DB2E906" w14:textId="77777777" w:rsidR="008458E6" w:rsidRDefault="0084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B860B" w14:textId="77777777" w:rsidR="008458E6" w:rsidRDefault="008458E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02D6B" w14:textId="77777777" w:rsidR="008458E6" w:rsidRDefault="008458E6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3B387F0" w14:textId="77777777" w:rsidR="008458E6" w:rsidRDefault="008458E6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B2DCE"/>
    <w:rsid w:val="001D4CE3"/>
    <w:rsid w:val="008458E6"/>
    <w:rsid w:val="009B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C4E3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4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5137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2024-09-10T18:09:00Z</dcterms:created>
  <dcterms:modified xsi:type="dcterms:W3CDTF">2024-09-10T18:09:00Z</dcterms:modified>
</cp:coreProperties>
</file>