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5060A" w:rsidRDefault="0085060A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060A" w:rsidRDefault="0085060A">
            <w:pPr>
              <w:pStyle w:val="RVredhinweis"/>
              <w:rPr>
                <w:rFonts w:cs="Arial"/>
              </w:rPr>
            </w:pPr>
            <w:r>
              <w:t>Lehrerfortbildung f</w:t>
            </w:r>
            <w:r>
              <w:t>ü</w:t>
            </w:r>
            <w:r>
              <w:t>r den Maschinenbau</w:t>
            </w:r>
          </w:p>
        </w:tc>
      </w:tr>
    </w:tbl>
    <w:p w:rsidR="0085060A" w:rsidRDefault="0085060A">
      <w:pPr>
        <w:pStyle w:val="BASS-Nr-ABl"/>
        <w:widowControl/>
        <w:rPr>
          <w:rFonts w:cs="Arial"/>
        </w:rPr>
      </w:pPr>
      <w:r>
        <w:t xml:space="preserve">Zu BASS </w:t>
      </w:r>
      <w:hyperlink r:id="rId7" w:history="1">
        <w:r>
          <w:t>20-22 Nr. 8</w:t>
        </w:r>
      </w:hyperlink>
    </w:p>
    <w:p w:rsidR="0085060A" w:rsidRDefault="0085060A">
      <w:pPr>
        <w:pStyle w:val="RVueberschrift1100fz"/>
        <w:keepNext/>
        <w:keepLines/>
        <w:rPr>
          <w:rFonts w:cs="Arial"/>
        </w:rPr>
      </w:pPr>
      <w:r>
        <w:t xml:space="preserve">Fort- und Weiterbildung; </w:t>
      </w:r>
      <w:r>
        <w:br/>
      </w:r>
      <w:r>
        <w:t>Strukturen und Inhalte der Fort- und Weiterbildung f</w:t>
      </w:r>
      <w:r>
        <w:t>ü</w:t>
      </w:r>
      <w:r>
        <w:t>r das Schulpersonal (</w:t>
      </w:r>
      <w:r>
        <w:t>§§</w:t>
      </w:r>
      <w:r>
        <w:t xml:space="preserve"> 57 - 60 SchulG); </w:t>
      </w:r>
      <w:r>
        <w:br/>
        <w:t>Qualifizierungsma</w:t>
      </w:r>
      <w:r>
        <w:t>ß</w:t>
      </w:r>
      <w:r>
        <w:t xml:space="preserve">nahme </w:t>
      </w:r>
      <w:r>
        <w:br/>
        <w:t>Implementierung von Industrie 4.0/</w:t>
      </w:r>
      <w:r>
        <w:br/>
        <w:t>Digitalisierung in der beruflichen Bildung in NRW</w:t>
      </w:r>
    </w:p>
    <w:p w:rsidR="0085060A" w:rsidRDefault="0085060A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11.04.2019 - 424-6.08.01-148917</w:t>
      </w:r>
    </w:p>
    <w:p w:rsidR="0085060A" w:rsidRDefault="0085060A">
      <w:pPr>
        <w:pStyle w:val="RVfliesstext175fb"/>
        <w:rPr>
          <w:rFonts w:cs="Arial"/>
        </w:rPr>
      </w:pPr>
      <w:r>
        <w:t>Bezug:</w:t>
      </w:r>
    </w:p>
    <w:p w:rsidR="0085060A" w:rsidRDefault="0085060A">
      <w:pPr>
        <w:pStyle w:val="RVfliesstext175nb"/>
      </w:pPr>
      <w:r>
        <w:rPr>
          <w:rFonts w:cs="Calibri"/>
        </w:rPr>
        <w:t>Runderlass des Ministeriums f</w:t>
      </w:r>
      <w:r>
        <w:rPr>
          <w:rFonts w:cs="Calibri"/>
        </w:rPr>
        <w:t>ü</w:t>
      </w:r>
      <w:r>
        <w:rPr>
          <w:rFonts w:cs="Calibri"/>
        </w:rPr>
        <w:t>r Schule und Weiterbildung vom 06.04.2014 (BASS 20-22 Nr.8)</w:t>
      </w:r>
    </w:p>
    <w:p w:rsidR="0085060A" w:rsidRDefault="0085060A">
      <w:pPr>
        <w:pStyle w:val="RVfliesstext175nb"/>
      </w:pPr>
      <w:r>
        <w:rPr>
          <w:rFonts w:cs="Calibri"/>
        </w:rPr>
        <w:t>Die Qualifizierungsma</w:t>
      </w:r>
      <w:r>
        <w:rPr>
          <w:rFonts w:cs="Calibri"/>
        </w:rPr>
        <w:t>ß</w:t>
      </w:r>
      <w:r>
        <w:rPr>
          <w:rFonts w:cs="Calibri"/>
        </w:rPr>
        <w:t>nahme wird in den Bezugserlass in Anlage 1 als Nummer XVI eingearbeitet:</w:t>
      </w:r>
    </w:p>
    <w:p w:rsidR="0085060A" w:rsidRDefault="0085060A">
      <w:pPr>
        <w:pStyle w:val="RVfliesstext175nb"/>
      </w:pPr>
      <w:r>
        <w:rPr>
          <w:rFonts w:cs="Calibri"/>
        </w:rPr>
        <w:t>Mit ca. 200.000 Besch</w:t>
      </w:r>
      <w:r>
        <w:rPr>
          <w:rFonts w:cs="Calibri"/>
        </w:rPr>
        <w:t>ä</w:t>
      </w:r>
      <w:r>
        <w:rPr>
          <w:rFonts w:cs="Calibri"/>
        </w:rPr>
        <w:t>ftigten in rund 1.700 Unternehmen ist der Maschinenbau die exportintensivste Branche in Nordrhein-Westfalen und stellen seine Betriebe den gr</w:t>
      </w:r>
      <w:r>
        <w:rPr>
          <w:rFonts w:cs="Calibri"/>
        </w:rPr>
        <w:t>öß</w:t>
      </w:r>
      <w:r>
        <w:rPr>
          <w:rFonts w:cs="Calibri"/>
        </w:rPr>
        <w:t>ten industriellen Arbeitgeber dar.</w:t>
      </w:r>
    </w:p>
    <w:p w:rsidR="0085060A" w:rsidRDefault="0085060A">
      <w:pPr>
        <w:pStyle w:val="RVfliesstext175nb"/>
      </w:pPr>
      <w:r>
        <w:rPr>
          <w:rFonts w:cs="Calibri"/>
        </w:rPr>
        <w:t>Um dem Trend des Mangels an qualifiziertem Fachpersonal entgegenzusteuern, wurde am 23. Februar 2009 die VDW-Nachwuchsstiftung - seit 2017 Nachwuchsstiftung Maschinenbau (NWSM) - gegr</w:t>
      </w:r>
      <w:r>
        <w:rPr>
          <w:rFonts w:cs="Calibri"/>
        </w:rPr>
        <w:t>ü</w:t>
      </w:r>
      <w:r>
        <w:rPr>
          <w:rFonts w:cs="Calibri"/>
        </w:rPr>
        <w:t>ndet. Seit 2009 besteht ein Kooperationsvertrag mit dem Ministerium f</w:t>
      </w:r>
      <w:r>
        <w:rPr>
          <w:rFonts w:cs="Calibri"/>
        </w:rPr>
        <w:t>ü</w:t>
      </w:r>
      <w:r>
        <w:rPr>
          <w:rFonts w:cs="Calibri"/>
        </w:rPr>
        <w:t>r Schule und Bildung des Landes Nordrhein-Westfalen, der folgende Ziele verfolgt:</w:t>
      </w:r>
    </w:p>
    <w:p w:rsidR="0085060A" w:rsidRDefault="0085060A">
      <w:pPr>
        <w:pStyle w:val="RVfliesstext175nb"/>
      </w:pPr>
      <w:r>
        <w:rPr>
          <w:rFonts w:cs="Calibri"/>
        </w:rPr>
        <w:t>1. Berufsorientierung f</w:t>
      </w:r>
      <w:r>
        <w:rPr>
          <w:rFonts w:cs="Calibri"/>
        </w:rPr>
        <w:t>ü</w:t>
      </w:r>
      <w:r>
        <w:rPr>
          <w:rFonts w:cs="Calibri"/>
        </w:rPr>
        <w:t>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in allgemeinbildenden Schulen in Richtung technischer Berufe im Maschinenbau,</w:t>
      </w:r>
    </w:p>
    <w:p w:rsidR="0085060A" w:rsidRDefault="0085060A">
      <w:pPr>
        <w:pStyle w:val="RVfliesstext175nb"/>
      </w:pPr>
      <w:r>
        <w:rPr>
          <w:rFonts w:cs="Calibri"/>
        </w:rPr>
        <w:t>2. Qualitative Verbesserung der dualen Berufsausbildung im Bereich des Maschinenbaus durch Einbindung aktueller Technologien,</w:t>
      </w:r>
    </w:p>
    <w:p w:rsidR="0085060A" w:rsidRDefault="0085060A">
      <w:pPr>
        <w:pStyle w:val="RVfliesstext175nb"/>
      </w:pPr>
      <w:r>
        <w:rPr>
          <w:rFonts w:cs="Calibri"/>
        </w:rPr>
        <w:t>3. Durchf</w:t>
      </w:r>
      <w:r>
        <w:rPr>
          <w:rFonts w:cs="Calibri"/>
        </w:rPr>
        <w:t>ü</w:t>
      </w:r>
      <w:r>
        <w:rPr>
          <w:rFonts w:cs="Calibri"/>
        </w:rPr>
        <w:t>hrung von Qualifizierungsma</w:t>
      </w:r>
      <w:r>
        <w:rPr>
          <w:rFonts w:cs="Calibri"/>
        </w:rPr>
        <w:t>ß</w:t>
      </w:r>
      <w:r>
        <w:rPr>
          <w:rFonts w:cs="Calibri"/>
        </w:rPr>
        <w:t>nahmen f</w:t>
      </w:r>
      <w:r>
        <w:rPr>
          <w:rFonts w:cs="Calibri"/>
        </w:rPr>
        <w:t>ü</w:t>
      </w:r>
      <w:r>
        <w:rPr>
          <w:rFonts w:cs="Calibri"/>
        </w:rPr>
        <w:t>r Lehrkr</w:t>
      </w:r>
      <w:r>
        <w:rPr>
          <w:rFonts w:cs="Calibri"/>
        </w:rPr>
        <w:t>ä</w:t>
      </w:r>
      <w:r>
        <w:rPr>
          <w:rFonts w:cs="Calibri"/>
        </w:rPr>
        <w:t>fte an Berufskollegs im Bereich der rechnergest</w:t>
      </w:r>
      <w:r>
        <w:rPr>
          <w:rFonts w:cs="Calibri"/>
        </w:rPr>
        <w:t>ü</w:t>
      </w:r>
      <w:r>
        <w:rPr>
          <w:rFonts w:cs="Calibri"/>
        </w:rPr>
        <w:t>tzten Fertigung (Industrie 4.0).</w:t>
      </w:r>
    </w:p>
    <w:p w:rsidR="0085060A" w:rsidRDefault="0085060A">
      <w:pPr>
        <w:pStyle w:val="RVfliesstext175nb"/>
      </w:pPr>
      <w:r>
        <w:rPr>
          <w:rFonts w:cs="Calibri"/>
        </w:rPr>
        <w:t>Die Initiative der Nachwuchsstiftung Maschinenbau in Zusammenarbeit mit dem Ministerium f</w:t>
      </w:r>
      <w:r>
        <w:rPr>
          <w:rFonts w:cs="Calibri"/>
        </w:rPr>
        <w:t>ü</w:t>
      </w:r>
      <w:r>
        <w:rPr>
          <w:rFonts w:cs="Calibri"/>
        </w:rPr>
        <w:t>r Schule und Bildung, dem Ministerium f</w:t>
      </w:r>
      <w:r>
        <w:rPr>
          <w:rFonts w:cs="Calibri"/>
        </w:rPr>
        <w:t>ü</w:t>
      </w:r>
      <w:r>
        <w:rPr>
          <w:rFonts w:cs="Calibri"/>
        </w:rPr>
        <w:t>r Wirtschaft, Innovation, Digitalisierung und Energie, dem Ministerium f</w:t>
      </w:r>
      <w:r>
        <w:rPr>
          <w:rFonts w:cs="Calibri"/>
        </w:rPr>
        <w:t>ü</w:t>
      </w:r>
      <w:r>
        <w:rPr>
          <w:rFonts w:cs="Calibri"/>
        </w:rPr>
        <w:t>r Arbeit, Gesundheit und Soziales und den Dezernaten 45 der Bezirksregierungen fokussiert die Ziele 2 und 3. Sie ist Bestandteil der Aktivit</w:t>
      </w:r>
      <w:r>
        <w:rPr>
          <w:rFonts w:cs="Calibri"/>
        </w:rPr>
        <w:t>ä</w:t>
      </w:r>
      <w:r>
        <w:rPr>
          <w:rFonts w:cs="Calibri"/>
        </w:rPr>
        <w:t>ten der Landesregierung, des Verbandes Deutscher Maschinen- und Anlagenbau und der Nachwuchsstiftung Maschinenbau, um Nordrhein-Westfalen wieder zum f</w:t>
      </w:r>
      <w:r>
        <w:rPr>
          <w:rFonts w:cs="Calibri"/>
        </w:rPr>
        <w:t>ü</w:t>
      </w:r>
      <w:r>
        <w:rPr>
          <w:rFonts w:cs="Calibri"/>
        </w:rPr>
        <w:t>hrenden Land im Bereich des Maschinenbaus zu entwickeln, und eine der zentralen Ma</w:t>
      </w:r>
      <w:r>
        <w:rPr>
          <w:rFonts w:cs="Calibri"/>
        </w:rPr>
        <w:t>ß</w:t>
      </w:r>
      <w:r>
        <w:rPr>
          <w:rFonts w:cs="Calibri"/>
        </w:rPr>
        <w:t>nahmen der seitens des Ministeriums f</w:t>
      </w:r>
      <w:r>
        <w:rPr>
          <w:rFonts w:cs="Calibri"/>
        </w:rPr>
        <w:t>ü</w:t>
      </w:r>
      <w:r>
        <w:rPr>
          <w:rFonts w:cs="Calibri"/>
        </w:rPr>
        <w:t>r Schule und Bildung entwickelten Agenda zur St</w:t>
      </w:r>
      <w:r>
        <w:rPr>
          <w:rFonts w:cs="Calibri"/>
        </w:rPr>
        <w:t>ä</w:t>
      </w:r>
      <w:r>
        <w:rPr>
          <w:rFonts w:cs="Calibri"/>
        </w:rPr>
        <w:t>rkung der Beruflichen Bildung.</w:t>
      </w:r>
    </w:p>
    <w:p w:rsidR="0085060A" w:rsidRDefault="0085060A">
      <w:pPr>
        <w:pStyle w:val="RVueberschrift285fz"/>
        <w:keepNext/>
        <w:keepLines/>
        <w:rPr>
          <w:rFonts w:cs="Arial"/>
        </w:rPr>
      </w:pPr>
      <w:r>
        <w:t>Ziele und Inhalte</w:t>
      </w:r>
    </w:p>
    <w:p w:rsidR="0085060A" w:rsidRDefault="0085060A">
      <w:pPr>
        <w:pStyle w:val="RVfliesstext175nb"/>
      </w:pPr>
      <w:r>
        <w:rPr>
          <w:rFonts w:cs="Calibri"/>
        </w:rPr>
        <w:t>Ziel des Angebots ist die Qualifizierung von bis zu 300 Lehrerinnen und Lehrern (zwei bis maximal vier Lehrkr</w:t>
      </w:r>
      <w:r>
        <w:rPr>
          <w:rFonts w:cs="Calibri"/>
        </w:rPr>
        <w:t>ä</w:t>
      </w:r>
      <w:r>
        <w:rPr>
          <w:rFonts w:cs="Calibri"/>
        </w:rPr>
        <w:t>fte je Schule) sowie 300 Ausbilderinnen und Ausbildern hinsichtlich einer Zusatzqualifizierung im Bereich digitaler Fertigungsprozesse f</w:t>
      </w:r>
      <w:r>
        <w:rPr>
          <w:rFonts w:cs="Calibri"/>
        </w:rPr>
        <w:t>ü</w:t>
      </w:r>
      <w:r>
        <w:rPr>
          <w:rFonts w:cs="Calibri"/>
        </w:rPr>
        <w:t>r Auszubildende der acht Ausbildungsberufe Elektronikerin/Elektroniker, Industriemechanikerin/Industriemechaniker, Mechatronikerin/Mechatroniker, Produktionstechnologin/Produktionstechnologe, Produktdesignerin/Produktdesigner, Werkzeugmechanikerin/Werkzeugmechaniker, Zerspanungsmechanikerin/Zerspanungsmechaniker und Feinwerkmechanikerin/Feinwerkmechaniker.</w:t>
      </w:r>
    </w:p>
    <w:p w:rsidR="0085060A" w:rsidRDefault="0085060A">
      <w:pPr>
        <w:pStyle w:val="RVfliesstext175nb"/>
      </w:pPr>
      <w:r>
        <w:rPr>
          <w:rFonts w:cs="Calibri"/>
        </w:rPr>
        <w:t>Die Ma</w:t>
      </w:r>
      <w:r>
        <w:rPr>
          <w:rFonts w:cs="Calibri"/>
        </w:rPr>
        <w:t>ß</w:t>
      </w:r>
      <w:r>
        <w:rPr>
          <w:rFonts w:cs="Calibri"/>
        </w:rPr>
        <w:t>nahme umfasst die miteinander vernetzten Module</w:t>
      </w:r>
    </w:p>
    <w:p w:rsidR="0085060A" w:rsidRDefault="0085060A">
      <w:pPr>
        <w:pStyle w:val="RVfliesstext175nb"/>
      </w:pPr>
      <w:r>
        <w:rPr>
          <w:rFonts w:cs="Calibri"/>
        </w:rPr>
        <w:t>1. Prozessanalyse,</w:t>
      </w:r>
    </w:p>
    <w:p w:rsidR="0085060A" w:rsidRDefault="0085060A">
      <w:pPr>
        <w:pStyle w:val="RVfliesstext175nb"/>
      </w:pPr>
      <w:r>
        <w:rPr>
          <w:rFonts w:cs="Calibri"/>
        </w:rPr>
        <w:t>2. IT-Security,</w:t>
      </w:r>
    </w:p>
    <w:p w:rsidR="0085060A" w:rsidRDefault="0085060A">
      <w:pPr>
        <w:pStyle w:val="RVfliesstext175nb"/>
      </w:pPr>
      <w:r>
        <w:rPr>
          <w:rFonts w:cs="Calibri"/>
        </w:rPr>
        <w:t>3. Smart Maintenance,</w:t>
      </w:r>
    </w:p>
    <w:p w:rsidR="0085060A" w:rsidRDefault="0085060A">
      <w:pPr>
        <w:pStyle w:val="RVfliesstext175nb"/>
      </w:pPr>
      <w:r>
        <w:rPr>
          <w:rFonts w:cs="Calibri"/>
        </w:rPr>
        <w:t>4. CAx-integrierte Fertigung,</w:t>
      </w:r>
    </w:p>
    <w:p w:rsidR="0085060A" w:rsidRDefault="0085060A">
      <w:pPr>
        <w:pStyle w:val="RVfliesstext175nb"/>
      </w:pPr>
      <w:r>
        <w:rPr>
          <w:rFonts w:cs="Calibri"/>
        </w:rPr>
        <w:t>5. Additives Manufacturing,</w:t>
      </w:r>
    </w:p>
    <w:p w:rsidR="0085060A" w:rsidRDefault="0085060A">
      <w:pPr>
        <w:pStyle w:val="RVfliesstext175nb"/>
      </w:pPr>
      <w:r>
        <w:rPr>
          <w:rFonts w:cs="Calibri"/>
        </w:rPr>
        <w:t>6. Vernetzte Fertigungssysteme,</w:t>
      </w:r>
    </w:p>
    <w:p w:rsidR="0085060A" w:rsidRDefault="0085060A">
      <w:pPr>
        <w:pStyle w:val="RVfliesstext175nb"/>
      </w:pPr>
      <w:r>
        <w:rPr>
          <w:rFonts w:cs="Calibri"/>
        </w:rPr>
        <w:t>7. Intelligente Produktion mit CPS,</w:t>
      </w:r>
    </w:p>
    <w:p w:rsidR="0085060A" w:rsidRDefault="0085060A">
      <w:pPr>
        <w:pStyle w:val="RVfliesstext175nb"/>
      </w:pPr>
      <w:r>
        <w:rPr>
          <w:rFonts w:cs="Calibri"/>
        </w:rPr>
        <w:t>8. Arbeit 4.0: Organisation von Arbeitsprozessen.</w:t>
      </w:r>
    </w:p>
    <w:p w:rsidR="0085060A" w:rsidRDefault="0085060A">
      <w:pPr>
        <w:pStyle w:val="RVueberschrift285fz"/>
        <w:keepNext/>
        <w:keepLines/>
        <w:rPr>
          <w:rFonts w:cs="Arial"/>
        </w:rPr>
      </w:pPr>
      <w:r>
        <w:t xml:space="preserve">Dauer und Umfang </w:t>
      </w:r>
    </w:p>
    <w:p w:rsidR="0085060A" w:rsidRDefault="0085060A">
      <w:pPr>
        <w:pStyle w:val="RVfliesstext175nb"/>
      </w:pPr>
      <w:r>
        <w:rPr>
          <w:rFonts w:cs="Calibri"/>
        </w:rPr>
        <w:t>Die Qualifizierungsma</w:t>
      </w:r>
      <w:r>
        <w:rPr>
          <w:rFonts w:cs="Calibri"/>
        </w:rPr>
        <w:t>ß</w:t>
      </w:r>
      <w:r>
        <w:rPr>
          <w:rFonts w:cs="Calibri"/>
        </w:rPr>
        <w:t xml:space="preserve">nahme erstreckt sich </w:t>
      </w:r>
      <w:r>
        <w:rPr>
          <w:rFonts w:cs="Calibri"/>
        </w:rPr>
        <w:t>ü</w:t>
      </w:r>
      <w:r>
        <w:rPr>
          <w:rFonts w:cs="Calibri"/>
        </w:rPr>
        <w:t>ber ein Schuljahr und umfasst vier Fortbildungsbl</w:t>
      </w:r>
      <w:r>
        <w:rPr>
          <w:rFonts w:cs="Calibri"/>
        </w:rPr>
        <w:t>ö</w:t>
      </w:r>
      <w:r>
        <w:rPr>
          <w:rFonts w:cs="Calibri"/>
        </w:rPr>
        <w:t>cke mit jeweils f</w:t>
      </w:r>
      <w:r>
        <w:rPr>
          <w:rFonts w:cs="Calibri"/>
        </w:rPr>
        <w:t>ü</w:t>
      </w:r>
      <w:r>
        <w:rPr>
          <w:rFonts w:cs="Calibri"/>
        </w:rPr>
        <w:t>nf ganzt</w:t>
      </w:r>
      <w:r>
        <w:rPr>
          <w:rFonts w:cs="Calibri"/>
        </w:rPr>
        <w:t>ä</w:t>
      </w:r>
      <w:r>
        <w:rPr>
          <w:rFonts w:cs="Calibri"/>
        </w:rPr>
        <w:t>gigen Veranstaltungen. Sie umfasst 80 Stunden im Verlauf eines Schulhalbjahres. Die Teilnahme von Teilzeitbesch</w:t>
      </w:r>
      <w:r>
        <w:rPr>
          <w:rFonts w:cs="Calibri"/>
        </w:rPr>
        <w:t>ä</w:t>
      </w:r>
      <w:r>
        <w:rPr>
          <w:rFonts w:cs="Calibri"/>
        </w:rPr>
        <w:t>ftigten ist m</w:t>
      </w:r>
      <w:r>
        <w:rPr>
          <w:rFonts w:cs="Calibri"/>
        </w:rPr>
        <w:t>ö</w:t>
      </w:r>
      <w:r>
        <w:rPr>
          <w:rFonts w:cs="Calibri"/>
        </w:rPr>
        <w:t>glich. In dringenden Einzelf</w:t>
      </w:r>
      <w:r>
        <w:rPr>
          <w:rFonts w:cs="Calibri"/>
        </w:rPr>
        <w:t>ä</w:t>
      </w:r>
      <w:r>
        <w:rPr>
          <w:rFonts w:cs="Calibri"/>
        </w:rPr>
        <w:t>llen kann die Teilnahme auf einen verl</w:t>
      </w:r>
      <w:r>
        <w:rPr>
          <w:rFonts w:cs="Calibri"/>
        </w:rPr>
        <w:t>ä</w:t>
      </w:r>
      <w:r>
        <w:rPr>
          <w:rFonts w:cs="Calibri"/>
        </w:rPr>
        <w:t>ngerten Zeitraum gestreckt werden. Die Entlastung der Teilnehmerinnen und Teilnehmer erfolgt nach BASS 20-22 Nr. 8 Nummer 7.</w:t>
      </w:r>
    </w:p>
    <w:p w:rsidR="0085060A" w:rsidRDefault="0085060A">
      <w:pPr>
        <w:pStyle w:val="RVueberschrift285fz"/>
        <w:keepNext/>
        <w:keepLines/>
        <w:rPr>
          <w:rFonts w:cs="Arial"/>
        </w:rPr>
      </w:pPr>
      <w:r>
        <w:t>Gestaltung und Durchf</w:t>
      </w:r>
      <w:r>
        <w:t>ü</w:t>
      </w:r>
      <w:r>
        <w:t>hrung</w:t>
      </w:r>
    </w:p>
    <w:p w:rsidR="0085060A" w:rsidRDefault="0085060A">
      <w:pPr>
        <w:pStyle w:val="RVfliesstext175nb"/>
      </w:pPr>
      <w:r>
        <w:rPr>
          <w:rFonts w:cs="Calibri"/>
        </w:rPr>
        <w:t>Die digitale Prozesskette verlagert den Schwerpunkt des Arbeitens von der Werkstatt in das B</w:t>
      </w:r>
      <w:r>
        <w:rPr>
          <w:rFonts w:cs="Calibri"/>
        </w:rPr>
        <w:t>ü</w:t>
      </w:r>
      <w:r>
        <w:rPr>
          <w:rFonts w:cs="Calibri"/>
        </w:rPr>
        <w:t>ro. Anhand von dreidimensionalen Computermodellen werden sowohl die Arbeitsvorbereitung von Vorentwurf, Angebot, Konstruktionszeichnung und St</w:t>
      </w:r>
      <w:r>
        <w:rPr>
          <w:rFonts w:cs="Calibri"/>
        </w:rPr>
        <w:t>ü</w:t>
      </w:r>
      <w:r>
        <w:rPr>
          <w:rFonts w:cs="Calibri"/>
        </w:rPr>
        <w:t>ckliste als auch die Produktion in Form von Programmen f</w:t>
      </w:r>
      <w:r>
        <w:rPr>
          <w:rFonts w:cs="Calibri"/>
        </w:rPr>
        <w:t>ü</w:t>
      </w:r>
      <w:r>
        <w:rPr>
          <w:rFonts w:cs="Calibri"/>
        </w:rPr>
        <w:t>r die computergesteuerten Maschinen abgewickelt.</w:t>
      </w:r>
    </w:p>
    <w:p w:rsidR="0085060A" w:rsidRDefault="0085060A">
      <w:pPr>
        <w:pStyle w:val="RVfliesstext175nb"/>
      </w:pPr>
      <w:r>
        <w:rPr>
          <w:rFonts w:cs="Calibri"/>
        </w:rPr>
        <w:t>Das Erlangen digitaler Kompetenzen in der Ausbildung stellt die dualen Partner des Gewerks vor enorme strukturelle, materielle und personelle Herausforderungen. F</w:t>
      </w:r>
      <w:r>
        <w:rPr>
          <w:rFonts w:cs="Calibri"/>
        </w:rPr>
        <w:t>ü</w:t>
      </w:r>
      <w:r>
        <w:rPr>
          <w:rFonts w:cs="Calibri"/>
        </w:rPr>
        <w:t>r den Lernort Schule besteht die Anforderung, digitalisierte Lernprozesse so zu organisieren, dass individuelles Lernen, bestenfalls mit Laborcharakter, m</w:t>
      </w:r>
      <w:r>
        <w:rPr>
          <w:rFonts w:cs="Calibri"/>
        </w:rPr>
        <w:t>ö</w:t>
      </w:r>
      <w:r>
        <w:rPr>
          <w:rFonts w:cs="Calibri"/>
        </w:rPr>
        <w:t xml:space="preserve">glich wird. Neben den notwendigen </w:t>
      </w:r>
      <w:r>
        <w:rPr>
          <w:rFonts w:cs="Calibri"/>
        </w:rPr>
        <w:t>Rahmenbedingungen steht der Stellenwert der methodisch-didaktischen Planung im Fokus.</w:t>
      </w:r>
    </w:p>
    <w:p w:rsidR="0085060A" w:rsidRDefault="0085060A">
      <w:pPr>
        <w:pStyle w:val="RVfliesstext175nb"/>
      </w:pPr>
      <w:r>
        <w:rPr>
          <w:rFonts w:cs="Calibri"/>
        </w:rPr>
        <w:t>Die Durchf</w:t>
      </w:r>
      <w:r>
        <w:rPr>
          <w:rFonts w:cs="Calibri"/>
        </w:rPr>
        <w:t>ü</w:t>
      </w:r>
      <w:r>
        <w:rPr>
          <w:rFonts w:cs="Calibri"/>
        </w:rPr>
        <w:t>hrung der Ma</w:t>
      </w:r>
      <w:r>
        <w:rPr>
          <w:rFonts w:cs="Calibri"/>
        </w:rPr>
        <w:t>ß</w:t>
      </w:r>
      <w:r>
        <w:rPr>
          <w:rFonts w:cs="Calibri"/>
        </w:rPr>
        <w:t>nahme erfolgt durch die Nachwuchsstiftung Maschinenbau in Zusammenarbeit mit kooperierenden Unternehmen, Instituten und Hochschulen.</w:t>
      </w:r>
    </w:p>
    <w:p w:rsidR="0085060A" w:rsidRDefault="0085060A">
      <w:pPr>
        <w:pStyle w:val="RVueberschrift285fz"/>
        <w:keepNext/>
        <w:keepLines/>
        <w:rPr>
          <w:rFonts w:cs="Arial"/>
        </w:rPr>
      </w:pPr>
      <w:r>
        <w:t>Qualit</w:t>
      </w:r>
      <w:r>
        <w:t>ä</w:t>
      </w:r>
      <w:r>
        <w:t>tssicherung</w:t>
      </w:r>
    </w:p>
    <w:p w:rsidR="0085060A" w:rsidRDefault="0085060A">
      <w:pPr>
        <w:pStyle w:val="RVfliesstext175nb"/>
      </w:pPr>
      <w:r>
        <w:rPr>
          <w:rFonts w:cs="Calibri"/>
        </w:rPr>
        <w:t>Das Ministerium f</w:t>
      </w:r>
      <w:r>
        <w:rPr>
          <w:rFonts w:cs="Calibri"/>
        </w:rPr>
        <w:t>ü</w:t>
      </w:r>
      <w:r>
        <w:rPr>
          <w:rFonts w:cs="Calibri"/>
        </w:rPr>
        <w:t>r Schule und Bildung koordiniert die Ma</w:t>
      </w:r>
      <w:r>
        <w:rPr>
          <w:rFonts w:cs="Calibri"/>
        </w:rPr>
        <w:t>ß</w:t>
      </w:r>
      <w:r>
        <w:rPr>
          <w:rFonts w:cs="Calibri"/>
        </w:rPr>
        <w:t>nahme mit den Bezirksregierungen durch j</w:t>
      </w:r>
      <w:r>
        <w:rPr>
          <w:rFonts w:cs="Calibri"/>
        </w:rPr>
        <w:t>ä</w:t>
      </w:r>
      <w:r>
        <w:rPr>
          <w:rFonts w:cs="Calibri"/>
        </w:rPr>
        <w:t xml:space="preserve">hrliche Abstimmung und Priorisierung der Schwerpunkte. Dabei </w:t>
      </w:r>
      <w:r>
        <w:rPr>
          <w:rFonts w:cs="Calibri"/>
        </w:rPr>
        <w:t>ü</w:t>
      </w:r>
      <w:r>
        <w:rPr>
          <w:rFonts w:cs="Calibri"/>
        </w:rPr>
        <w:t>bernehmen Vertreterinnen und Vertreter der Schulformaufsicht vorbereitende konzeptionelle und koordinierende Aufgaben (z.B. f</w:t>
      </w:r>
      <w:r>
        <w:rPr>
          <w:rFonts w:cs="Calibri"/>
        </w:rPr>
        <w:t>ü</w:t>
      </w:r>
      <w:r>
        <w:rPr>
          <w:rFonts w:cs="Calibri"/>
        </w:rPr>
        <w:t xml:space="preserve">r das Fortbildungskonzept </w:t>
      </w:r>
      <w:r>
        <w:rPr>
          <w:rFonts w:cs="Calibri"/>
        </w:rPr>
        <w:t>„</w:t>
      </w:r>
      <w:r>
        <w:rPr>
          <w:rFonts w:cs="Calibri"/>
        </w:rPr>
        <w:t>Berufliche Bildung in der digitalen Welt</w:t>
      </w:r>
      <w:r>
        <w:rPr>
          <w:rFonts w:cs="Calibri"/>
        </w:rPr>
        <w:t>“</w:t>
      </w:r>
      <w:r>
        <w:rPr>
          <w:rFonts w:cs="Calibri"/>
        </w:rPr>
        <w:t>).</w:t>
      </w:r>
    </w:p>
    <w:p w:rsidR="0085060A" w:rsidRDefault="0085060A">
      <w:pPr>
        <w:pStyle w:val="RVfliesstext175nb"/>
      </w:pPr>
      <w:r>
        <w:rPr>
          <w:rFonts w:cs="Calibri"/>
        </w:rPr>
        <w:t>Der Runderlass tritt sofort in Kraft.</w:t>
      </w:r>
    </w:p>
    <w:p w:rsidR="0085060A" w:rsidRDefault="0085060A">
      <w:pPr>
        <w:pStyle w:val="RVfliesstext175nb"/>
        <w:rPr>
          <w:rFonts w:cs="Calibri"/>
        </w:rPr>
      </w:pPr>
    </w:p>
    <w:p w:rsidR="0085060A" w:rsidRDefault="0085060A">
      <w:pPr>
        <w:pStyle w:val="RVtabelle75nr"/>
        <w:widowControl/>
      </w:pPr>
      <w:r>
        <w:rPr>
          <w:rFonts w:cs="Arial"/>
        </w:rPr>
        <w:t>ABl. NRW. 04/19</w:t>
      </w:r>
    </w:p>
    <w:p w:rsidR="0085060A" w:rsidRDefault="0085060A">
      <w:pPr>
        <w:pStyle w:val="RVfliesstext175nb"/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5060A" w:rsidRDefault="0085060A">
      <w:r>
        <w:separator/>
      </w:r>
    </w:p>
  </w:endnote>
  <w:endnote w:type="continuationSeparator" w:id="0">
    <w:p w:rsidR="0085060A" w:rsidRDefault="0085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5060A" w:rsidRDefault="0085060A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5060A" w:rsidRDefault="0085060A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:rsidR="0085060A" w:rsidRDefault="0085060A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B606E"/>
    <w:rsid w:val="001D4CE3"/>
    <w:rsid w:val="0085060A"/>
    <w:rsid w:val="009B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4149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686</Words>
  <Characters>4323</Characters>
  <Application>Microsoft Office Word</Application>
  <DocSecurity>0</DocSecurity>
  <Lines>36</Lines>
  <Paragraphs>9</Paragraphs>
  <ScaleCrop>false</ScaleCrop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2024-09-10T18:08:00Z</dcterms:created>
  <dcterms:modified xsi:type="dcterms:W3CDTF">2024-09-10T18:08:00Z</dcterms:modified>
</cp:coreProperties>
</file>