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9AD9" w14:textId="77777777" w:rsidR="000B5C97" w:rsidRDefault="000B5C97">
      <w:pPr>
        <w:pStyle w:val="BASS-Nr-ABl"/>
        <w:widowControl/>
        <w:rPr>
          <w:rFonts w:cs="Arial"/>
        </w:rPr>
      </w:pPr>
      <w:hyperlink r:id="rId7" w:history="1">
        <w:r>
          <w:t>Zu BASS 15-38</w:t>
        </w:r>
      </w:hyperlink>
    </w:p>
    <w:p w14:paraId="6887553D" w14:textId="77777777" w:rsidR="000B5C97" w:rsidRDefault="000B5C97">
      <w:pPr>
        <w:pStyle w:val="RVueberschrift1100fz"/>
        <w:keepNext/>
        <w:keepLines/>
        <w:rPr>
          <w:rFonts w:cs="Arial"/>
        </w:rPr>
      </w:pPr>
      <w:r>
        <w:t xml:space="preserve">Berufskolleg; </w:t>
      </w:r>
      <w:r>
        <w:br/>
        <w:t>Berufliches Gymnasium</w:t>
      </w:r>
    </w:p>
    <w:p w14:paraId="2ADE0045" w14:textId="77777777" w:rsidR="000B5C97" w:rsidRDefault="000B5C9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>v. 22.01.2019 - 312-6.08.01.02-17354/19</w:t>
      </w:r>
    </w:p>
    <w:p w14:paraId="21BD1B41" w14:textId="77777777" w:rsidR="000B5C97" w:rsidRDefault="000B5C9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32949031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ECB4B53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>1. Schulversuch:</w:t>
            </w:r>
          </w:p>
          <w:p w14:paraId="0815B0A2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>Ü</w:t>
            </w:r>
            <w:r>
              <w:t>berf</w:t>
            </w:r>
            <w:r>
              <w:t>ü</w:t>
            </w:r>
            <w:r>
              <w:t xml:space="preserve">hrung des Bildungsgangs </w:t>
            </w:r>
            <w:r>
              <w:t>„</w:t>
            </w:r>
            <w:r>
              <w:t>Berufliches Gymnasium f</w:t>
            </w:r>
            <w:r>
              <w:t>ü</w:t>
            </w:r>
            <w:r>
              <w:t>r Ingenieurwissenschaften</w:t>
            </w:r>
            <w:r>
              <w:t>“</w:t>
            </w:r>
            <w:r>
              <w:t xml:space="preserve"> in das Regelsystem (</w:t>
            </w:r>
            <w:r>
              <w:t>„</w:t>
            </w:r>
            <w:r>
              <w:t>Allgemeine Hochschulreife (Ingenieurwissenschaften)</w:t>
            </w:r>
            <w:r>
              <w:t>“</w:t>
            </w:r>
            <w:r>
              <w:t xml:space="preserve"> APO-BK Anlage D 15a); </w:t>
            </w:r>
          </w:p>
          <w:p w14:paraId="4325E588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>Inkraftsetzung der curricularen Skizzen als Teil III der Bildungspl</w:t>
            </w:r>
            <w:r>
              <w:t>ä</w:t>
            </w:r>
            <w:r>
              <w:t>ne zur Erprobung f</w:t>
            </w:r>
            <w:r>
              <w:t>ü</w:t>
            </w:r>
            <w:r>
              <w:t xml:space="preserve">r den Fachbereich Technik: </w:t>
            </w:r>
          </w:p>
          <w:p w14:paraId="1FE37277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 xml:space="preserve">- Teil III: Fachlehrplan Ingenieurwissenschaften </w:t>
            </w:r>
          </w:p>
          <w:p w14:paraId="73AB13D2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 xml:space="preserve">- Teil III: Fachlehrplan Physik </w:t>
            </w:r>
          </w:p>
          <w:p w14:paraId="05246245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 xml:space="preserve">- Teil III: Fachlehrplan Technische Informatik </w:t>
            </w:r>
          </w:p>
          <w:p w14:paraId="5FDA91A9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>Erweiterung der G</w:t>
            </w:r>
            <w:r>
              <w:t>ü</w:t>
            </w:r>
            <w:r>
              <w:t>ltigkeitsbereiche der entsprechenden Bildungspl</w:t>
            </w:r>
            <w:r>
              <w:t>ä</w:t>
            </w:r>
            <w:r>
              <w:t>ne zur Erprobung des Fachbereichs Technik</w:t>
            </w:r>
          </w:p>
          <w:p w14:paraId="5F12DAC2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>2. Weiterentwicklung der Berufsabschlusspr</w:t>
            </w:r>
            <w:r>
              <w:t>ü</w:t>
            </w:r>
            <w:r>
              <w:t>fung f</w:t>
            </w:r>
            <w:r>
              <w:t>ü</w:t>
            </w:r>
            <w:r>
              <w:t>r den Bildungsgang Erzieherin/AHR beziehungsweise Erzieher/AHR (APO-BK Anlage D 3);</w:t>
            </w:r>
          </w:p>
          <w:p w14:paraId="715F2090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>Inkraftsetzung des Bildungsplans zur Erprobung f</w:t>
            </w:r>
            <w:r>
              <w:t>ü</w:t>
            </w:r>
            <w:r>
              <w:t xml:space="preserve">r den Fachbereich Gesundheit und Soziales: </w:t>
            </w:r>
          </w:p>
          <w:p w14:paraId="69711737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>- Teil III: Fachlehrplan Sozialp</w:t>
            </w:r>
            <w:r>
              <w:t>ä</w:t>
            </w:r>
            <w:r>
              <w:t>dagogik</w:t>
            </w:r>
          </w:p>
        </w:tc>
      </w:tr>
    </w:tbl>
    <w:p w14:paraId="086C8145" w14:textId="77777777" w:rsidR="000B5C97" w:rsidRDefault="000B5C97">
      <w:pPr>
        <w:pStyle w:val="RVfliesstext175fl"/>
        <w:rPr>
          <w:rFonts w:cs="Calibri"/>
        </w:rPr>
      </w:pPr>
      <w:r>
        <w:t>Bezug:</w:t>
      </w:r>
    </w:p>
    <w:p w14:paraId="45A7E2E6" w14:textId="77777777" w:rsidR="000B5C97" w:rsidRDefault="000B5C97">
      <w:pPr>
        <w:pStyle w:val="RVfliesstext175nb"/>
        <w:rPr>
          <w:rFonts w:cs="Calibri"/>
        </w:rPr>
      </w:pPr>
      <w:r>
        <w:t>F</w:t>
      </w:r>
      <w:r>
        <w:t>ü</w:t>
      </w:r>
      <w:r>
        <w:t xml:space="preserve">nfte Verordnung zur </w:t>
      </w:r>
      <w:r>
        <w:t>Ä</w:t>
      </w:r>
      <w:r>
        <w:t>nderung der Ausbildungs- und Pr</w:t>
      </w:r>
      <w:r>
        <w:t>ü</w:t>
      </w:r>
      <w:r>
        <w:t>fungsordnung Berufskolleg vom 27.11.2018 (ABl. NRW. 01/19 - BASS 13-33 Nr. 1.1)</w:t>
      </w:r>
    </w:p>
    <w:p w14:paraId="54B8592F" w14:textId="77777777" w:rsidR="000B5C97" w:rsidRDefault="000B5C97">
      <w:pPr>
        <w:pStyle w:val="RVfliesstext175nb"/>
        <w:rPr>
          <w:rFonts w:cs="Calibri"/>
        </w:rPr>
      </w:pPr>
      <w:r>
        <w:t>Mit der f</w:t>
      </w:r>
      <w:r>
        <w:t>ü</w:t>
      </w:r>
      <w:r>
        <w:t xml:space="preserve">nften Verordnung zur </w:t>
      </w:r>
      <w:r>
        <w:t>Ä</w:t>
      </w:r>
      <w:r>
        <w:t>nderung der Ausbildungs- und Pr</w:t>
      </w:r>
      <w:r>
        <w:t>ü</w:t>
      </w:r>
      <w:r>
        <w:t xml:space="preserve">fungsordnung Berufskolleg vom 27.11.2018 ist der Schulversuchsbildungsgang </w:t>
      </w:r>
      <w:r>
        <w:t>„</w:t>
      </w:r>
      <w:r>
        <w:t>Berufliches Gymnasium f</w:t>
      </w:r>
      <w:r>
        <w:t>ü</w:t>
      </w:r>
      <w:r>
        <w:t>r Ingenieurwissenschaften</w:t>
      </w:r>
      <w:r>
        <w:t>“</w:t>
      </w:r>
      <w:r>
        <w:t xml:space="preserve"> als Bildungsgang Allgemeine Hochschulreife (Ingenieurwissenschaften) nach Anlage D 15a des Beruflichen Gymnasiums f</w:t>
      </w:r>
      <w:r>
        <w:t>ü</w:t>
      </w:r>
      <w:r>
        <w:t xml:space="preserve">r Technik in das Regelsystem </w:t>
      </w:r>
      <w:r>
        <w:t>ü</w:t>
      </w:r>
      <w:r>
        <w:t>berf</w:t>
      </w:r>
      <w:r>
        <w:t>ü</w:t>
      </w:r>
      <w:r>
        <w:t>hrt worden und die Weiterentwicklung der Berufsabschlusspr</w:t>
      </w:r>
      <w:r>
        <w:t>ü</w:t>
      </w:r>
      <w:r>
        <w:t>fung f</w:t>
      </w:r>
      <w:r>
        <w:t>ü</w:t>
      </w:r>
      <w:r>
        <w:t>r den Bildungsgang Erzieherin/AHR beziehungsweise Erzieher/AHR (APO-BK, Anlage D 3) in Kraft getreten:</w:t>
      </w:r>
    </w:p>
    <w:p w14:paraId="3F4252CA" w14:textId="77777777" w:rsidR="000B5C97" w:rsidRDefault="000B5C97">
      <w:pPr>
        <w:pStyle w:val="RVfliesstext175nb"/>
        <w:rPr>
          <w:rFonts w:cs="Calibri"/>
        </w:rPr>
      </w:pPr>
      <w:r>
        <w:t>1. Die im Rahmen des Schulversuchs (</w:t>
      </w:r>
      <w:r>
        <w:t>§</w:t>
      </w:r>
      <w:r>
        <w:t xml:space="preserve"> 25 SchulG (BASS 1-1)) entwickelten curricularen Skizzen f</w:t>
      </w:r>
      <w:r>
        <w:t>ü</w:t>
      </w:r>
      <w:r>
        <w:t>r das Profil bildende Leistungskursfach Ingenieurwissenschaften und die Grundkursf</w:t>
      </w:r>
      <w:r>
        <w:t>ä</w:t>
      </w:r>
      <w:r>
        <w:t>cher Technische Informatik und Physik werden hiermit f</w:t>
      </w:r>
      <w:r>
        <w:t>ü</w:t>
      </w:r>
      <w:r>
        <w:t>r den Bildungsgang nach APO-BK Anlage D 15a gem</w:t>
      </w:r>
      <w:r>
        <w:t>äß</w:t>
      </w:r>
      <w:r>
        <w:t xml:space="preserve"> </w:t>
      </w:r>
      <w:r>
        <w:t>§</w:t>
      </w:r>
      <w:r>
        <w:t xml:space="preserve"> 29 Absatz 1 SchulG mit Wirkung zum 01.08.2019, aufsteigend mit der Jahrgangsstufe 11, zur Erprobung in Kraft gesetzt:</w:t>
      </w:r>
    </w:p>
    <w:p w14:paraId="6E6EECBE" w14:textId="77777777" w:rsidR="000B5C97" w:rsidRDefault="000B5C9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256"/>
        <w:gridCol w:w="573"/>
        <w:gridCol w:w="1136"/>
      </w:tblGrid>
      <w:tr w:rsidR="00000000" w14:paraId="48333D71" w14:textId="77777777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D1B4D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Fachbereich/Fach</w:t>
            </w:r>
          </w:p>
          <w:p w14:paraId="4A8D3090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nge </w:t>
            </w:r>
            <w:r>
              <w:rPr>
                <w:rFonts w:cs="Calibri"/>
              </w:rPr>
              <w:br/>
              <w:t xml:space="preserve">des Beruflichen Gymnasiums nach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2 Absatz 1 APO-BK Anlage D (D1 bis D28)</w:t>
            </w:r>
          </w:p>
          <w:p w14:paraId="258CEB1E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Fachbereich Technik</w:t>
            </w:r>
          </w:p>
        </w:tc>
        <w:tc>
          <w:tcPr>
            <w:tcW w:w="5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249978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Heft Nr.</w:t>
            </w:r>
          </w:p>
        </w:tc>
        <w:tc>
          <w:tcPr>
            <w:tcW w:w="1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205394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Bezeichnung</w:t>
            </w:r>
          </w:p>
        </w:tc>
      </w:tr>
      <w:tr w:rsidR="00000000" w14:paraId="73272B2B" w14:textId="77777777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8E85F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 xml:space="preserve">Ingenieurwissenschaften </w:t>
            </w:r>
            <w:r>
              <w:rPr>
                <w:rFonts w:cs="Calibri"/>
              </w:rPr>
              <w:br/>
              <w:t>(als Profil bildendes Leistungskursfach)</w:t>
            </w:r>
          </w:p>
        </w:tc>
        <w:tc>
          <w:tcPr>
            <w:tcW w:w="5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779EC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>45418</w:t>
            </w:r>
          </w:p>
        </w:tc>
        <w:tc>
          <w:tcPr>
            <w:tcW w:w="1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D44D9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>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ne </w:t>
            </w:r>
            <w:r>
              <w:rPr>
                <w:rFonts w:cs="Calibri"/>
              </w:rPr>
              <w:br/>
              <w:t>zur Erprobung</w:t>
            </w:r>
          </w:p>
        </w:tc>
      </w:tr>
      <w:tr w:rsidR="00000000" w14:paraId="138FE515" w14:textId="77777777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01804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 xml:space="preserve">Physik </w:t>
            </w:r>
            <w:r>
              <w:rPr>
                <w:rFonts w:cs="Calibri"/>
              </w:rPr>
              <w:br/>
              <w:t>(als Grundkursfach)</w:t>
            </w:r>
          </w:p>
        </w:tc>
        <w:tc>
          <w:tcPr>
            <w:tcW w:w="5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633FC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>45419</w:t>
            </w:r>
          </w:p>
        </w:tc>
        <w:tc>
          <w:tcPr>
            <w:tcW w:w="1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551EEB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>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ne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zur Erprobung</w:t>
            </w:r>
          </w:p>
        </w:tc>
      </w:tr>
      <w:tr w:rsidR="00000000" w14:paraId="5308447C" w14:textId="77777777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540397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 xml:space="preserve">Technische Informatik </w:t>
            </w:r>
            <w:r>
              <w:rPr>
                <w:rFonts w:cs="Calibri"/>
              </w:rPr>
              <w:br/>
              <w:t>(als Grundkursfach)</w:t>
            </w:r>
          </w:p>
        </w:tc>
        <w:tc>
          <w:tcPr>
            <w:tcW w:w="5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1A6ABB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>45420</w:t>
            </w:r>
          </w:p>
        </w:tc>
        <w:tc>
          <w:tcPr>
            <w:tcW w:w="1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D6E95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>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ne </w:t>
            </w:r>
            <w:r>
              <w:rPr>
                <w:rFonts w:cs="Calibri"/>
              </w:rPr>
              <w:br/>
              <w:t>zur Erprobung</w:t>
            </w:r>
          </w:p>
        </w:tc>
      </w:tr>
      <w:tr w:rsidR="00000000" w14:paraId="2B2E6724" w14:textId="77777777">
        <w:trPr>
          <w:cantSplit/>
        </w:trPr>
        <w:tc>
          <w:tcPr>
            <w:tcW w:w="4880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F383AA2" w14:textId="77777777" w:rsidR="000B5C97" w:rsidRDefault="000B5C97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Neue Bildungspl</w:t>
            </w:r>
            <w:r>
              <w:t>ä</w:t>
            </w:r>
            <w:r>
              <w:t>ne zur Erprobung (APO-BK Anlage D 15a)</w:t>
            </w:r>
          </w:p>
        </w:tc>
      </w:tr>
    </w:tbl>
    <w:p w14:paraId="2E37A785" w14:textId="77777777" w:rsidR="000B5C97" w:rsidRDefault="000B5C97">
      <w:pPr>
        <w:pStyle w:val="RVfliesstext175nb"/>
      </w:pPr>
      <w:r>
        <w:rPr>
          <w:rFonts w:cs="Calibri"/>
        </w:rPr>
        <w:t>Des Weiteren wird auf die Handreichung f</w:t>
      </w:r>
      <w:r>
        <w:rPr>
          <w:rFonts w:cs="Calibri"/>
        </w:rPr>
        <w:t>ü</w:t>
      </w:r>
      <w:r>
        <w:rPr>
          <w:rFonts w:cs="Calibri"/>
        </w:rPr>
        <w:t>r das als Profil bildendes Leistungskursfach Ingenieurwissenschaften verwiesen.</w:t>
      </w:r>
    </w:p>
    <w:p w14:paraId="2822722F" w14:textId="77777777" w:rsidR="000B5C97" w:rsidRDefault="000B5C97">
      <w:pPr>
        <w:pStyle w:val="RVfliesstext175nb"/>
      </w:pPr>
      <w:r>
        <w:rPr>
          <w:rFonts w:cs="Calibri"/>
        </w:rPr>
        <w:t>Der fachbereichsbezogene Bildungsplan Teil II (Didaktische Organisation der Bildungsg</w:t>
      </w:r>
      <w:r>
        <w:rPr>
          <w:rFonts w:cs="Calibri"/>
        </w:rPr>
        <w:t>ä</w:t>
      </w:r>
      <w:r>
        <w:rPr>
          <w:rFonts w:cs="Calibri"/>
        </w:rPr>
        <w:t xml:space="preserve">nge im Fachbereich </w:t>
      </w:r>
      <w:r>
        <w:rPr>
          <w:rFonts w:cs="Calibri"/>
        </w:rPr>
        <w:t>„</w:t>
      </w:r>
      <w:r>
        <w:rPr>
          <w:rFonts w:cs="Calibri"/>
        </w:rPr>
        <w:t>Technik</w:t>
      </w:r>
      <w:r>
        <w:rPr>
          <w:rFonts w:cs="Calibri"/>
        </w:rPr>
        <w:t>“</w:t>
      </w:r>
      <w:r>
        <w:rPr>
          <w:rFonts w:cs="Calibri"/>
        </w:rPr>
        <w:t>) zur Erprobung ist in seinem G</w:t>
      </w:r>
      <w:r>
        <w:rPr>
          <w:rFonts w:cs="Calibri"/>
        </w:rPr>
        <w:t>ü</w:t>
      </w:r>
      <w:r>
        <w:rPr>
          <w:rFonts w:cs="Calibri"/>
        </w:rPr>
        <w:t>ltigkeitsbereich um den neuen Regelbildungsgang zu erweitern: Im Gliederungspunkt 1 (G</w:t>
      </w:r>
      <w:r>
        <w:rPr>
          <w:rFonts w:cs="Calibri"/>
        </w:rPr>
        <w:t>ü</w:t>
      </w:r>
      <w:r>
        <w:rPr>
          <w:rFonts w:cs="Calibri"/>
        </w:rPr>
        <w:t xml:space="preserve">ltigkeitsbereich) ist auf der Seite 7 nach der Zeile Allgemeine Hochschulreife (Elektrotechnik) die Zeile </w:t>
      </w:r>
      <w:r>
        <w:rPr>
          <w:rFonts w:cs="Calibri"/>
        </w:rPr>
        <w:t>„</w:t>
      </w:r>
      <w:r>
        <w:rPr>
          <w:rFonts w:cs="Calibri"/>
        </w:rPr>
        <w:t>Allgemeine Hochschulreife (Ingenieurwissenschaften),</w:t>
      </w:r>
      <w:r>
        <w:rPr>
          <w:rFonts w:cs="Calibri"/>
        </w:rPr>
        <w:t>“</w:t>
      </w:r>
      <w:r>
        <w:rPr>
          <w:rFonts w:cs="Calibri"/>
        </w:rPr>
        <w:t xml:space="preserve"> einzuf</w:t>
      </w:r>
      <w:r>
        <w:rPr>
          <w:rFonts w:cs="Calibri"/>
        </w:rPr>
        <w:t>ü</w:t>
      </w:r>
      <w:r>
        <w:rPr>
          <w:rFonts w:cs="Calibri"/>
        </w:rPr>
        <w:t>gen:</w:t>
      </w:r>
    </w:p>
    <w:p w14:paraId="4C8338E2" w14:textId="77777777" w:rsidR="000B5C97" w:rsidRDefault="000B5C97">
      <w:pPr>
        <w:pStyle w:val="RVtabellenanker"/>
        <w:framePr w:h="20" w:hRule="exact" w:wrap="auto" w:hAnchor="text"/>
        <w:widowControl/>
        <w:spacing w:before="10" w:after="10" w:line="240" w:lineRule="exact"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1425"/>
        <w:gridCol w:w="508"/>
        <w:gridCol w:w="1056"/>
        <w:gridCol w:w="1388"/>
      </w:tblGrid>
      <w:tr w:rsidR="00000000" w14:paraId="72812FAF" w14:textId="77777777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A1EB3" w14:textId="77777777" w:rsidR="000B5C97" w:rsidRDefault="000B5C97">
            <w:pPr>
              <w:pStyle w:val="RVfliesstext175fl"/>
              <w:rPr>
                <w:rFonts w:cs="Calibri"/>
              </w:rPr>
            </w:pPr>
            <w:r>
              <w:t>BASS 15-38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E8A8BF" w14:textId="77777777" w:rsidR="000B5C97" w:rsidRDefault="000B5C97">
            <w:pPr>
              <w:pStyle w:val="RVfliesstext175fl"/>
              <w:rPr>
                <w:rFonts w:cs="Calibri"/>
              </w:rPr>
            </w:pPr>
            <w:r>
              <w:t>Fachbereich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E7A8F" w14:textId="77777777" w:rsidR="000B5C97" w:rsidRDefault="000B5C97">
            <w:pPr>
              <w:pStyle w:val="RVfliesstext175fl"/>
              <w:rPr>
                <w:rFonts w:cs="Calibri"/>
              </w:rPr>
            </w:pPr>
            <w:r>
              <w:t>Heft Nr.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D08B41" w14:textId="77777777" w:rsidR="000B5C97" w:rsidRDefault="000B5C97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B0526" w14:textId="77777777" w:rsidR="000B5C97" w:rsidRDefault="000B5C97">
            <w:pPr>
              <w:pStyle w:val="RVfliesstext175fl"/>
              <w:rPr>
                <w:rFonts w:cs="Calibri"/>
              </w:rPr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>(Fundstelle)</w:t>
            </w:r>
          </w:p>
        </w:tc>
      </w:tr>
      <w:tr w:rsidR="00000000" w14:paraId="281384D0" w14:textId="77777777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F4535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>Nr. 401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EED2E" w14:textId="77777777" w:rsidR="000B5C97" w:rsidRDefault="000B5C97">
            <w:pPr>
              <w:pStyle w:val="RVtabelle75nl"/>
              <w:rPr>
                <w:rFonts w:cs="Calibri"/>
              </w:rPr>
            </w:pPr>
            <w:r>
              <w:t>Teil II: Didaktische Organisation der Bildungsg</w:t>
            </w:r>
            <w:r>
              <w:t>ä</w:t>
            </w:r>
            <w:r>
              <w:t xml:space="preserve">nge im Fachbereich </w:t>
            </w:r>
            <w:r>
              <w:t>„</w:t>
            </w:r>
            <w:r>
              <w:t>Technik</w:t>
            </w:r>
            <w:r>
              <w:t>“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DB8E9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>45401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EB62CA" w14:textId="77777777" w:rsidR="000B5C97" w:rsidRDefault="000B5C97">
            <w:pPr>
              <w:pStyle w:val="RVfliesstext175nb"/>
              <w:rPr>
                <w:rFonts w:cs="Calibri"/>
              </w:rPr>
            </w:pPr>
            <w:r>
              <w:t>Bildungspl</w:t>
            </w:r>
            <w:r>
              <w:t>ä</w:t>
            </w:r>
            <w:r>
              <w:t xml:space="preserve">ne </w:t>
            </w:r>
            <w:r>
              <w:br/>
              <w:t>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9B64E" w14:textId="77777777" w:rsidR="000B5C97" w:rsidRDefault="000B5C97">
            <w:pPr>
              <w:pStyle w:val="RVfliesstext175nl"/>
            </w:pPr>
            <w:r>
              <w:rPr>
                <w:rFonts w:cs="Arial"/>
              </w:rPr>
              <w:t>30.06.2006 (ABl. NRW. S. 267)</w:t>
            </w:r>
          </w:p>
        </w:tc>
      </w:tr>
      <w:tr w:rsidR="00000000" w14:paraId="592C94D0" w14:textId="77777777">
        <w:trPr>
          <w:cantSplit/>
        </w:trPr>
        <w:tc>
          <w:tcPr>
            <w:tcW w:w="4894" w:type="dxa"/>
            <w:gridSpan w:val="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FDAD511" w14:textId="77777777" w:rsidR="000B5C97" w:rsidRDefault="000B5C97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Ä</w:t>
            </w:r>
            <w:r>
              <w:t>nderung des Heftes 45401 in Teil II (APO-BK Anlage D 15a)</w:t>
            </w:r>
          </w:p>
        </w:tc>
      </w:tr>
    </w:tbl>
    <w:p w14:paraId="1E55CCC7" w14:textId="77777777" w:rsidR="000B5C97" w:rsidRDefault="000B5C97">
      <w:pPr>
        <w:pStyle w:val="RVfliesstext175nb"/>
        <w:rPr>
          <w:rFonts w:cs="Calibri"/>
        </w:rPr>
      </w:pPr>
      <w:r>
        <w:t>Au</w:t>
      </w:r>
      <w:r>
        <w:t>ß</w:t>
      </w:r>
      <w:r>
        <w:t>erdem werden die entsprechenden Bildungspl</w:t>
      </w:r>
      <w:r>
        <w:t>ä</w:t>
      </w:r>
      <w:r>
        <w:t>ne Teil III (Fachlehrpl</w:t>
      </w:r>
      <w:r>
        <w:t>ä</w:t>
      </w:r>
      <w:r>
        <w:t>ne) zur Erprobung des Fachbereichs Technik jeweils in ihrem G</w:t>
      </w:r>
      <w:r>
        <w:t>ü</w:t>
      </w:r>
      <w:r>
        <w:t>ltigkeitsbereich um den Bildungsgang nach Anlage D 15a erweitert. In den nachstehenden Bildungspl</w:t>
      </w:r>
      <w:r>
        <w:t>ä</w:t>
      </w:r>
      <w:r>
        <w:t>nen zur Erprobung wird im Gliederungspunkt 1 (G</w:t>
      </w:r>
      <w:r>
        <w:t>ü</w:t>
      </w:r>
      <w:r>
        <w:t xml:space="preserve">ltigkeitsbereich) jeweils in der Tabelle nach der Zeile </w:t>
      </w:r>
      <w:r>
        <w:t>„</w:t>
      </w:r>
      <w:r>
        <w:t>Allgemeine Hochschulreife (Elektrotechnik) APO-BK Anlage D 15</w:t>
      </w:r>
      <w:r>
        <w:t>“</w:t>
      </w:r>
      <w:r>
        <w:t xml:space="preserve"> die Zeile </w:t>
      </w:r>
      <w:r>
        <w:t>„</w:t>
      </w:r>
      <w:r>
        <w:t>Allgemeine Hochschulreife (Ingenieurwissenschaften) APO-BK Anlage D 15a</w:t>
      </w:r>
      <w:r>
        <w:t>“</w:t>
      </w:r>
      <w:r>
        <w:t xml:space="preserve"> </w:t>
      </w:r>
      <w:r>
        <w:t>eingef</w:t>
      </w:r>
      <w:r>
        <w:t>ü</w:t>
      </w:r>
      <w:r>
        <w:t>gt:</w:t>
      </w:r>
    </w:p>
    <w:p w14:paraId="5C9DA045" w14:textId="77777777" w:rsidR="000B5C97" w:rsidRDefault="000B5C97">
      <w:pPr>
        <w:pStyle w:val="RVtabellenanker"/>
        <w:framePr w:h="20" w:hRule="exact" w:wrap="auto" w:hAnchor="text"/>
        <w:widowControl/>
        <w:spacing w:before="10" w:after="10" w:line="240" w:lineRule="exac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1425"/>
        <w:gridCol w:w="508"/>
        <w:gridCol w:w="1056"/>
        <w:gridCol w:w="1388"/>
      </w:tblGrid>
      <w:tr w:rsidR="00000000" w14:paraId="3461E165" w14:textId="77777777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1A56D4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BASS 15-38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81BBBC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Fach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C0865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Heft Nr.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AAD027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Bezeichnung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002A42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Datum des Einf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hrungserlasses </w:t>
            </w:r>
            <w:r>
              <w:rPr>
                <w:rFonts w:cs="Calibri"/>
              </w:rPr>
              <w:br/>
              <w:t>(Fundstelle)</w:t>
            </w:r>
          </w:p>
        </w:tc>
      </w:tr>
      <w:tr w:rsidR="00000000" w14:paraId="29EB14F3" w14:textId="77777777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0BB1B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Nr. 411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6C55C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Mathematik (als weiteres Leistungskursfach)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2E505C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45411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CDAF84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Bildungspl</w:t>
            </w:r>
            <w:r>
              <w:t>ä</w:t>
            </w:r>
            <w:r>
              <w:t>ne 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D3297A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18.06.2007 (ABl. NRW. S. 412)</w:t>
            </w:r>
          </w:p>
        </w:tc>
      </w:tr>
      <w:tr w:rsidR="00000000" w14:paraId="5D356A93" w14:textId="77777777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F69D9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Nr. 413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C6CD2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Deutsch (als Grundkursfach)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77699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45413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9DC246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Bildungspl</w:t>
            </w:r>
            <w:r>
              <w:t>ä</w:t>
            </w:r>
            <w:r>
              <w:t>ne 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32A01E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15.06.2008 (ABl. NRW. S. 352)</w:t>
            </w:r>
          </w:p>
        </w:tc>
      </w:tr>
      <w:tr w:rsidR="00000000" w14:paraId="1CABCF27" w14:textId="77777777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68046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Nr. 414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B3F11E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Englisch (als Grundkursfach)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5F71E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45414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563753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Bildungspl</w:t>
            </w:r>
            <w:r>
              <w:t>ä</w:t>
            </w:r>
            <w:r>
              <w:t>ne 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56E0D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15.06.2008 (ABl. NRW. S. 352)</w:t>
            </w:r>
          </w:p>
        </w:tc>
      </w:tr>
      <w:tr w:rsidR="00000000" w14:paraId="211C2242" w14:textId="77777777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36CA43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Nr. 416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A1D90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Wirtschaftslehre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D2A7A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45416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36C41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Bildungspl</w:t>
            </w:r>
            <w:r>
              <w:t>ä</w:t>
            </w:r>
            <w:r>
              <w:t>ne 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CBC99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12.08.2010 (ABl. NRW. S. 470)</w:t>
            </w:r>
          </w:p>
        </w:tc>
      </w:tr>
      <w:tr w:rsidR="00000000" w14:paraId="6D0E2027" w14:textId="77777777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5B0E4D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Nr. 417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06F05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Gesellsch</w:t>
            </w:r>
            <w:r>
              <w:t>aftslehre mit Geschichte (als Grundkursfach)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004DC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45417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73114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Bildungspl</w:t>
            </w:r>
            <w:r>
              <w:t>ä</w:t>
            </w:r>
            <w:r>
              <w:t>ne 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2BF35" w14:textId="77777777" w:rsidR="000B5C97" w:rsidRDefault="000B5C97">
            <w:pPr>
              <w:pStyle w:val="RVfliesstext175nl"/>
              <w:rPr>
                <w:rFonts w:cs="Arial"/>
              </w:rPr>
            </w:pPr>
            <w:r>
              <w:t>05.07.2012 (ABl. NRW. S. 432)</w:t>
            </w:r>
          </w:p>
        </w:tc>
      </w:tr>
      <w:tr w:rsidR="00000000" w14:paraId="2ABD860E" w14:textId="77777777">
        <w:trPr>
          <w:cantSplit/>
        </w:trPr>
        <w:tc>
          <w:tcPr>
            <w:tcW w:w="4894" w:type="dxa"/>
            <w:gridSpan w:val="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1F47872" w14:textId="77777777" w:rsidR="000B5C97" w:rsidRDefault="000B5C97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 der Hefte in Teil III (APO-BK Anlage D 15a)</w:t>
            </w:r>
          </w:p>
        </w:tc>
      </w:tr>
    </w:tbl>
    <w:p w14:paraId="43CC9C5B" w14:textId="77777777" w:rsidR="000B5C97" w:rsidRDefault="000B5C97">
      <w:pPr>
        <w:pStyle w:val="RVfliesstext175nb"/>
      </w:pPr>
      <w:r>
        <w:rPr>
          <w:rFonts w:cs="Calibri"/>
        </w:rPr>
        <w:t>Der nachstehende Bildungsplan Teil I (P</w:t>
      </w:r>
      <w:r>
        <w:rPr>
          <w:rFonts w:cs="Calibri"/>
        </w:rPr>
        <w:t>ä</w:t>
      </w:r>
      <w:r>
        <w:rPr>
          <w:rFonts w:cs="Calibri"/>
        </w:rPr>
        <w:t>dagogische Leitideen) zur Erprobung und der Bildungsplan Teil III (Fachlehrplan) f</w:t>
      </w:r>
      <w:r>
        <w:rPr>
          <w:rFonts w:cs="Calibri"/>
        </w:rPr>
        <w:t>ü</w:t>
      </w:r>
      <w:r>
        <w:rPr>
          <w:rFonts w:cs="Calibri"/>
        </w:rPr>
        <w:t>r das Grundkursfach Sport zur Erprobung m</w:t>
      </w:r>
      <w:r>
        <w:rPr>
          <w:rFonts w:cs="Calibri"/>
        </w:rPr>
        <w:t>ü</w:t>
      </w:r>
      <w:r>
        <w:rPr>
          <w:rFonts w:cs="Calibri"/>
        </w:rPr>
        <w:t>ssen nicht explizit bez</w:t>
      </w:r>
      <w:r>
        <w:rPr>
          <w:rFonts w:cs="Calibri"/>
        </w:rPr>
        <w:t>ü</w:t>
      </w:r>
      <w:r>
        <w:rPr>
          <w:rFonts w:cs="Calibri"/>
        </w:rPr>
        <w:t>glich des G</w:t>
      </w:r>
      <w:r>
        <w:rPr>
          <w:rFonts w:cs="Calibri"/>
        </w:rPr>
        <w:t>ü</w:t>
      </w:r>
      <w:r>
        <w:rPr>
          <w:rFonts w:cs="Calibri"/>
        </w:rPr>
        <w:t>ltigkeitsbereiches um den Bildungsgang Anlage D 15a erweitert werden, da in diesen beiden Bildungspl</w:t>
      </w:r>
      <w:r>
        <w:rPr>
          <w:rFonts w:cs="Calibri"/>
        </w:rPr>
        <w:t>ä</w:t>
      </w:r>
      <w:r>
        <w:rPr>
          <w:rFonts w:cs="Calibri"/>
        </w:rPr>
        <w:t>nen keine abschlie</w:t>
      </w:r>
      <w:r>
        <w:rPr>
          <w:rFonts w:cs="Calibri"/>
        </w:rPr>
        <w:t>ß</w:t>
      </w:r>
      <w:r>
        <w:rPr>
          <w:rFonts w:cs="Calibri"/>
        </w:rPr>
        <w:t>ende Benennung der G</w:t>
      </w:r>
      <w:r>
        <w:rPr>
          <w:rFonts w:cs="Calibri"/>
        </w:rPr>
        <w:t>ü</w:t>
      </w:r>
      <w:r>
        <w:rPr>
          <w:rFonts w:cs="Calibri"/>
        </w:rPr>
        <w:t>ltigkeitsbereiche f</w:t>
      </w:r>
      <w:r>
        <w:rPr>
          <w:rFonts w:cs="Calibri"/>
        </w:rPr>
        <w:t>ü</w:t>
      </w:r>
      <w:r>
        <w:rPr>
          <w:rFonts w:cs="Calibri"/>
        </w:rPr>
        <w:t>r die Bildungsg</w:t>
      </w:r>
      <w:r>
        <w:rPr>
          <w:rFonts w:cs="Calibri"/>
        </w:rPr>
        <w:t>ä</w:t>
      </w:r>
      <w:r>
        <w:rPr>
          <w:rFonts w:cs="Calibri"/>
        </w:rPr>
        <w:t>nge vorgenommen wurde:</w:t>
      </w:r>
    </w:p>
    <w:p w14:paraId="1B971DA9" w14:textId="77777777" w:rsidR="000B5C97" w:rsidRDefault="000B5C97">
      <w:pPr>
        <w:pStyle w:val="RVtabellenanker"/>
        <w:framePr w:h="20" w:hRule="exact" w:wrap="auto" w:hAnchor="text"/>
        <w:widowControl/>
        <w:spacing w:before="10" w:after="10" w:line="240" w:lineRule="exact"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1425"/>
        <w:gridCol w:w="508"/>
        <w:gridCol w:w="1056"/>
        <w:gridCol w:w="1388"/>
      </w:tblGrid>
      <w:tr w:rsidR="00000000" w14:paraId="74B32351" w14:textId="77777777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59A4A1" w14:textId="77777777" w:rsidR="000B5C97" w:rsidRDefault="000B5C97">
            <w:pPr>
              <w:pStyle w:val="RVfliesstext175fl"/>
              <w:rPr>
                <w:rFonts w:cs="Calibri"/>
              </w:rPr>
            </w:pPr>
            <w:r>
              <w:t>BASS 15-38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0D6BDB" w14:textId="77777777" w:rsidR="000B5C97" w:rsidRDefault="000B5C97">
            <w:pPr>
              <w:pStyle w:val="RVfliesstext175fl"/>
              <w:rPr>
                <w:rFonts w:cs="Calibri"/>
              </w:rPr>
            </w:pPr>
            <w:r>
              <w:t>Bereich/Fach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EFB9AE" w14:textId="77777777" w:rsidR="000B5C97" w:rsidRDefault="000B5C97">
            <w:pPr>
              <w:pStyle w:val="RVfliesstext175fl"/>
              <w:rPr>
                <w:rFonts w:cs="Calibri"/>
              </w:rPr>
            </w:pPr>
            <w:r>
              <w:t>Heft Nr.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30B46" w14:textId="77777777" w:rsidR="000B5C97" w:rsidRDefault="000B5C97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445B6" w14:textId="77777777" w:rsidR="000B5C97" w:rsidRDefault="000B5C97">
            <w:pPr>
              <w:pStyle w:val="RVfliesstext175fl"/>
              <w:rPr>
                <w:rFonts w:cs="Calibri"/>
              </w:rPr>
            </w:pPr>
            <w:r>
              <w:t>Datum des Einf</w:t>
            </w:r>
            <w:r>
              <w:t>ü</w:t>
            </w:r>
            <w:r>
              <w:t xml:space="preserve">hrungserlasses </w:t>
            </w:r>
            <w:r>
              <w:br/>
              <w:t>(Fundstelle)</w:t>
            </w:r>
          </w:p>
        </w:tc>
      </w:tr>
      <w:tr w:rsidR="00000000" w14:paraId="53A2440F" w14:textId="77777777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5ED037" w14:textId="77777777" w:rsidR="000B5C97" w:rsidRDefault="000B5C97">
            <w:pPr>
              <w:pStyle w:val="RVfliesstext175nl"/>
            </w:pPr>
            <w:r>
              <w:rPr>
                <w:rFonts w:cs="Arial"/>
              </w:rPr>
              <w:t>Nr. 1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669623" w14:textId="77777777" w:rsidR="000B5C97" w:rsidRDefault="000B5C97">
            <w:pPr>
              <w:pStyle w:val="RVfliesstext175nl"/>
            </w:pPr>
            <w:r>
              <w:rPr>
                <w:rFonts w:cs="Arial"/>
              </w:rPr>
              <w:t>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dagogische Leitideen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9A937C" w14:textId="77777777" w:rsidR="000B5C97" w:rsidRDefault="000B5C97">
            <w:pPr>
              <w:pStyle w:val="RVfliesstext175nl"/>
            </w:pPr>
            <w:r>
              <w:rPr>
                <w:rFonts w:cs="Arial"/>
              </w:rPr>
              <w:t>45001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8BC8F" w14:textId="77777777" w:rsidR="000B5C97" w:rsidRDefault="000B5C97">
            <w:pPr>
              <w:pStyle w:val="RVfliesstext175nl"/>
            </w:pP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6A2DA" w14:textId="77777777" w:rsidR="000B5C97" w:rsidRDefault="000B5C97">
            <w:pPr>
              <w:pStyle w:val="RVfliesstext175nl"/>
            </w:pPr>
            <w:r>
              <w:rPr>
                <w:rFonts w:cs="Arial"/>
              </w:rPr>
              <w:t xml:space="preserve">30.06.2006 (ABl. NRW. S. 267);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 v. 14.07.2014 (ABl. NRW. S. 492)</w:t>
            </w:r>
          </w:p>
        </w:tc>
      </w:tr>
      <w:tr w:rsidR="00000000" w14:paraId="2D4C6E8B" w14:textId="77777777">
        <w:trPr>
          <w:trHeight w:val="190"/>
        </w:trPr>
        <w:tc>
          <w:tcPr>
            <w:tcW w:w="5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19DC81" w14:textId="77777777" w:rsidR="000B5C97" w:rsidRDefault="000B5C97">
            <w:pPr>
              <w:pStyle w:val="RVfliesstext175nl"/>
            </w:pPr>
            <w:r>
              <w:rPr>
                <w:rFonts w:cs="Arial"/>
              </w:rPr>
              <w:t>Nr. 5</w:t>
            </w:r>
          </w:p>
        </w:tc>
        <w:tc>
          <w:tcPr>
            <w:tcW w:w="140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2CFE4D" w14:textId="77777777" w:rsidR="000B5C97" w:rsidRDefault="000B5C97">
            <w:pPr>
              <w:pStyle w:val="RVfliesstext175nl"/>
            </w:pPr>
            <w:r>
              <w:rPr>
                <w:rFonts w:cs="Arial"/>
              </w:rPr>
              <w:t>Sport</w:t>
            </w:r>
          </w:p>
        </w:tc>
        <w:tc>
          <w:tcPr>
            <w:tcW w:w="5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24CE13" w14:textId="77777777" w:rsidR="000B5C97" w:rsidRDefault="000B5C97">
            <w:pPr>
              <w:pStyle w:val="RVfliesstext175nl"/>
            </w:pPr>
            <w:r>
              <w:rPr>
                <w:rFonts w:cs="Arial"/>
              </w:rPr>
              <w:t>45005</w:t>
            </w:r>
          </w:p>
        </w:tc>
        <w:tc>
          <w:tcPr>
            <w:tcW w:w="10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02A3A3" w14:textId="77777777" w:rsidR="000B5C97" w:rsidRDefault="000B5C97">
            <w:pPr>
              <w:pStyle w:val="RVfliesstext175nl"/>
            </w:pP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zur Erprobung</w:t>
            </w:r>
          </w:p>
        </w:tc>
        <w:tc>
          <w:tcPr>
            <w:tcW w:w="13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4CA46C" w14:textId="77777777" w:rsidR="000B5C97" w:rsidRDefault="000B5C97">
            <w:pPr>
              <w:pStyle w:val="RVfliesstext175nl"/>
            </w:pPr>
            <w:r>
              <w:rPr>
                <w:rFonts w:cs="Arial"/>
              </w:rPr>
              <w:t xml:space="preserve">30.06.2006 (ABl. NRW. S. 267);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 v. 14.07.2014 (ABl. NRW. S. 492)</w:t>
            </w:r>
          </w:p>
        </w:tc>
      </w:tr>
      <w:tr w:rsidR="00000000" w14:paraId="065109B2" w14:textId="77777777">
        <w:trPr>
          <w:cantSplit/>
        </w:trPr>
        <w:tc>
          <w:tcPr>
            <w:tcW w:w="4894" w:type="dxa"/>
            <w:gridSpan w:val="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839A3E2" w14:textId="77777777" w:rsidR="000B5C97" w:rsidRDefault="000B5C97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4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G</w:t>
            </w:r>
            <w:r>
              <w:t>ü</w:t>
            </w:r>
            <w:r>
              <w:t>ltigkeit der Hefte f</w:t>
            </w:r>
            <w:r>
              <w:t>ü</w:t>
            </w:r>
            <w:r>
              <w:t>r den Bildungsgang APO-BK Anlage D 15a</w:t>
            </w:r>
          </w:p>
        </w:tc>
      </w:tr>
    </w:tbl>
    <w:p w14:paraId="6DED970D" w14:textId="77777777" w:rsidR="000B5C97" w:rsidRDefault="000B5C97">
      <w:pPr>
        <w:pStyle w:val="RVfliesstext175nb"/>
        <w:rPr>
          <w:rFonts w:cs="Calibri"/>
        </w:rPr>
      </w:pPr>
      <w:r>
        <w:t>2. Unter der verantwortlichen Leitung der Bezirksregierung M</w:t>
      </w:r>
      <w:r>
        <w:t>ü</w:t>
      </w:r>
      <w:r>
        <w:t>nster und unter Mitwirkung erfahrener Lehrkr</w:t>
      </w:r>
      <w:r>
        <w:t>ä</w:t>
      </w:r>
      <w:r>
        <w:t>fte wurde f</w:t>
      </w:r>
      <w:r>
        <w:t>ü</w:t>
      </w:r>
      <w:r>
        <w:t>r den Bildungsgang Erzieherin/AHR beziehungsweise Erzieher/AHR (APO-BK Anlage D 3) der Bildungsplan zur Erprobung f</w:t>
      </w:r>
      <w:r>
        <w:t>ü</w:t>
      </w:r>
      <w:r>
        <w:t>r das neue Fach Sozialp</w:t>
      </w:r>
      <w:r>
        <w:t>ä</w:t>
      </w:r>
      <w:r>
        <w:t>dagogik erarbeitet, der gem</w:t>
      </w:r>
      <w:r>
        <w:t>äß</w:t>
      </w:r>
      <w:r>
        <w:t xml:space="preserve"> </w:t>
      </w:r>
      <w:r>
        <w:t>§</w:t>
      </w:r>
      <w:r>
        <w:t xml:space="preserve"> 29 Absatz 1 SchulG zum 01.08.2019, aufsteigend mit der Jahrgangsstufe 11, zur Erprobung in Kraft gesetzt wird:</w:t>
      </w:r>
    </w:p>
    <w:p w14:paraId="4EC8C010" w14:textId="77777777" w:rsidR="000B5C97" w:rsidRDefault="000B5C9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256"/>
        <w:gridCol w:w="573"/>
        <w:gridCol w:w="1136"/>
      </w:tblGrid>
      <w:tr w:rsidR="00000000" w14:paraId="7BAE5DA0" w14:textId="77777777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D06D9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Fachbereich/Fach</w:t>
            </w:r>
          </w:p>
          <w:p w14:paraId="057C6EEE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nge </w:t>
            </w:r>
            <w:r>
              <w:rPr>
                <w:rFonts w:cs="Calibri"/>
              </w:rPr>
              <w:br/>
              <w:t xml:space="preserve">des Beruflichen Gymnasiums nach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2 Absatz 1 APO-BK Anlage D (D1 bis D28)</w:t>
            </w:r>
          </w:p>
          <w:p w14:paraId="11B84780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Fachbereich Gesundheit und Soziales</w:t>
            </w:r>
          </w:p>
        </w:tc>
        <w:tc>
          <w:tcPr>
            <w:tcW w:w="5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9BC553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Heft Nr.</w:t>
            </w:r>
          </w:p>
        </w:tc>
        <w:tc>
          <w:tcPr>
            <w:tcW w:w="1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EDFA77" w14:textId="77777777" w:rsidR="000B5C97" w:rsidRDefault="000B5C97">
            <w:pPr>
              <w:pStyle w:val="RVfliesstext175fl"/>
            </w:pPr>
            <w:r>
              <w:rPr>
                <w:rFonts w:cs="Calibri"/>
              </w:rPr>
              <w:t>Bezeichnung</w:t>
            </w:r>
          </w:p>
        </w:tc>
      </w:tr>
      <w:tr w:rsidR="00000000" w14:paraId="5A15489E" w14:textId="77777777">
        <w:tc>
          <w:tcPr>
            <w:tcW w:w="32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4ABE61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>Sozialp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dagogik (als Grundkursfach)</w:t>
            </w:r>
          </w:p>
        </w:tc>
        <w:tc>
          <w:tcPr>
            <w:tcW w:w="5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687CD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>45116</w:t>
            </w:r>
          </w:p>
        </w:tc>
        <w:tc>
          <w:tcPr>
            <w:tcW w:w="111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4480FD" w14:textId="77777777" w:rsidR="000B5C97" w:rsidRDefault="000B5C97">
            <w:pPr>
              <w:pStyle w:val="RVfliesstext175nb"/>
            </w:pPr>
            <w:r>
              <w:rPr>
                <w:rFonts w:cs="Calibri"/>
              </w:rPr>
              <w:t>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zur Erprobung</w:t>
            </w:r>
          </w:p>
        </w:tc>
      </w:tr>
      <w:tr w:rsidR="00000000" w14:paraId="0FAC6185" w14:textId="77777777">
        <w:trPr>
          <w:cantSplit/>
        </w:trPr>
        <w:tc>
          <w:tcPr>
            <w:tcW w:w="4880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D8FC603" w14:textId="77777777" w:rsidR="000B5C97" w:rsidRDefault="000B5C97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5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Neue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zur Erprobung (APO-BK Anlage D 3)</w:t>
            </w:r>
          </w:p>
        </w:tc>
      </w:tr>
    </w:tbl>
    <w:p w14:paraId="6325EBAE" w14:textId="77777777" w:rsidR="000B5C97" w:rsidRDefault="000B5C97">
      <w:pPr>
        <w:pStyle w:val="RVfliesstext175nb"/>
      </w:pPr>
      <w:r>
        <w:rPr>
          <w:rFonts w:cs="Calibri"/>
        </w:rPr>
        <w:t>Des Weiteren wird auf die Handreichung f</w:t>
      </w:r>
      <w:r>
        <w:rPr>
          <w:rFonts w:cs="Calibri"/>
        </w:rPr>
        <w:t>ü</w:t>
      </w:r>
      <w:r>
        <w:rPr>
          <w:rFonts w:cs="Calibri"/>
        </w:rPr>
        <w:t>r die schulische Begleitung des Berufspraktikums in der Jahrgangsstufe 14 verwiesen.</w:t>
      </w:r>
    </w:p>
    <w:p w14:paraId="40CF4D2D" w14:textId="77777777" w:rsidR="000B5C97" w:rsidRDefault="000B5C97">
      <w:pPr>
        <w:pStyle w:val="RVfliesstext175nb"/>
      </w:pPr>
      <w:r>
        <w:rPr>
          <w:rFonts w:cs="Calibri"/>
        </w:rPr>
        <w:t>3. Die obigen Bildungspl</w:t>
      </w:r>
      <w:r>
        <w:rPr>
          <w:rFonts w:cs="Calibri"/>
        </w:rPr>
        <w:t>ä</w:t>
      </w:r>
      <w:r>
        <w:rPr>
          <w:rFonts w:cs="Calibri"/>
        </w:rPr>
        <w:t>ne zur Erprobung und die Handreichungen werden im Bildungsportal unter</w:t>
      </w:r>
    </w:p>
    <w:p w14:paraId="6BD07E74" w14:textId="77777777" w:rsidR="000B5C97" w:rsidRDefault="000B5C97">
      <w:pPr>
        <w:pStyle w:val="RVfliesstext175nb"/>
      </w:pPr>
      <w:r>
        <w:rPr>
          <w:rFonts w:cs="Calibri"/>
        </w:rPr>
        <w:t>http://www.berufsbildung.nrw.de/cms/bildungsgaenge-bildungsplaene/berufliches-gymnasium-anlage-d/bildungsplaene</w:t>
      </w:r>
    </w:p>
    <w:p w14:paraId="38901071" w14:textId="77777777" w:rsidR="000B5C97" w:rsidRDefault="000B5C97">
      <w:pPr>
        <w:pStyle w:val="RVfliesstext175nb"/>
      </w:pPr>
      <w:r>
        <w:rPr>
          <w:rFonts w:cs="Calibri"/>
        </w:rPr>
        <w:t>zum Download bereitgestellt. Sie sind allen an der didaktischen Jahresplanung f</w:t>
      </w:r>
      <w:r>
        <w:rPr>
          <w:rFonts w:cs="Calibri"/>
        </w:rPr>
        <w:t>ü</w:t>
      </w:r>
      <w:r>
        <w:rPr>
          <w:rFonts w:cs="Calibri"/>
        </w:rPr>
        <w:t>r den Bildungsgang Beteiligten zur Verf</w:t>
      </w:r>
      <w:r>
        <w:rPr>
          <w:rFonts w:cs="Calibri"/>
        </w:rPr>
        <w:t>ü</w:t>
      </w:r>
      <w:r>
        <w:rPr>
          <w:rFonts w:cs="Calibri"/>
        </w:rPr>
        <w:t>gung zu stellen und zus</w:t>
      </w:r>
      <w:r>
        <w:rPr>
          <w:rFonts w:cs="Calibri"/>
        </w:rPr>
        <w:t>ä</w:t>
      </w:r>
      <w:r>
        <w:rPr>
          <w:rFonts w:cs="Calibri"/>
        </w:rPr>
        <w:t>tzlich in der Schulbibliothek u.a. f</w:t>
      </w:r>
      <w:r>
        <w:rPr>
          <w:rFonts w:cs="Calibri"/>
        </w:rPr>
        <w:t>ü</w:t>
      </w:r>
      <w:r>
        <w:rPr>
          <w:rFonts w:cs="Calibri"/>
        </w:rPr>
        <w:t>r die Mitwirkungsberechtigten zur Einsichtnahme bzw. zur Ausleihe verf</w:t>
      </w:r>
      <w:r>
        <w:rPr>
          <w:rFonts w:cs="Calibri"/>
        </w:rPr>
        <w:t>ü</w:t>
      </w:r>
      <w:r>
        <w:rPr>
          <w:rFonts w:cs="Calibri"/>
        </w:rPr>
        <w:t>gbar zu halten.</w:t>
      </w:r>
    </w:p>
    <w:p w14:paraId="09D392E6" w14:textId="77777777" w:rsidR="000B5C97" w:rsidRDefault="000B5C97">
      <w:pPr>
        <w:pStyle w:val="RVtabelle75nr"/>
        <w:widowControl/>
      </w:pPr>
    </w:p>
    <w:p w14:paraId="14B73ED9" w14:textId="77777777" w:rsidR="000B5C97" w:rsidRDefault="000B5C97">
      <w:pPr>
        <w:pStyle w:val="RVtabelle75nr"/>
        <w:widowControl/>
      </w:pPr>
      <w:r>
        <w:rPr>
          <w:rFonts w:cs="Arial"/>
        </w:rPr>
        <w:t>ABl. NRW. 02/19</w:t>
      </w:r>
    </w:p>
    <w:p w14:paraId="54F2D4A3" w14:textId="77777777" w:rsidR="000B5C97" w:rsidRDefault="000B5C97">
      <w:pPr>
        <w:pStyle w:val="RVfliesstext175nb"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786D" w14:textId="77777777" w:rsidR="000B5C97" w:rsidRDefault="000B5C97">
      <w:r>
        <w:separator/>
      </w:r>
    </w:p>
  </w:endnote>
  <w:endnote w:type="continuationSeparator" w:id="0">
    <w:p w14:paraId="34C9A1E3" w14:textId="77777777" w:rsidR="000B5C97" w:rsidRDefault="000B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01E4" w14:textId="77777777" w:rsidR="000B5C97" w:rsidRDefault="000B5C97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877A" w14:textId="77777777" w:rsidR="000B5C97" w:rsidRDefault="000B5C97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8F52" w14:textId="77777777" w:rsidR="000B5C97" w:rsidRDefault="000B5C9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5AE4129" w14:textId="77777777" w:rsidR="000B5C97" w:rsidRDefault="000B5C9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4199C"/>
    <w:rsid w:val="000B5C97"/>
    <w:rsid w:val="001D4CE3"/>
    <w:rsid w:val="0024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37EE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