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AB65" w14:textId="77777777" w:rsidR="00DF7D0D" w:rsidRDefault="00DF7D0D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20-03 Nr. 22</w:t>
        </w:r>
      </w:hyperlink>
    </w:p>
    <w:p w14:paraId="4A4A04C0" w14:textId="77777777" w:rsidR="00DF7D0D" w:rsidRDefault="00DF7D0D">
      <w:pPr>
        <w:pStyle w:val="RVueberschrift1100fz"/>
        <w:keepNext/>
        <w:keepLines/>
      </w:pPr>
      <w:bookmarkStart w:id="0" w:name="20-03nr22ABl-01-19"/>
      <w:bookmarkEnd w:id="0"/>
      <w:r>
        <w:t xml:space="preserve">Zweite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</w:r>
      <w:r>
        <w:rPr>
          <w:rFonts w:cs="Arial"/>
        </w:rPr>
        <w:t xml:space="preserve">zur berufsbegleitenden Ausbildung </w:t>
      </w:r>
      <w:r>
        <w:rPr>
          <w:rFonts w:cs="Arial"/>
        </w:rPr>
        <w:br/>
        <w:t xml:space="preserve">zum Erwerb des Lehramts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14A52965" w14:textId="77777777" w:rsidR="00DF7D0D" w:rsidRDefault="00DF7D0D">
      <w:pPr>
        <w:pStyle w:val="RVueberschrift285nz"/>
        <w:keepNext/>
        <w:keepLines/>
        <w:rPr>
          <w:rFonts w:cs="Calibri"/>
        </w:rPr>
      </w:pPr>
      <w:r>
        <w:t xml:space="preserve">Vom 27. November 2018 </w:t>
      </w:r>
      <w:r>
        <w:br/>
        <w:t>(GV. NRW. S. 666)</w:t>
      </w:r>
    </w:p>
    <w:p w14:paraId="1F31D3E5" w14:textId="77777777" w:rsidR="00DF7D0D" w:rsidRDefault="00DF7D0D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20 Absatz 10 des Lehrerausbildungsgesetzes vom 12. Mai 2009 (GV. NRW. S. 308), der durch Artikel 3 des Gesetzes vom 21. Juli 2018 (GV. NRW. S. 404)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Bildung im Einvernehmen mit dem Ministerium des Innern und dem Ministerium der Finanzen:</w:t>
      </w:r>
    </w:p>
    <w:p w14:paraId="559AC79D" w14:textId="77777777" w:rsidR="00DF7D0D" w:rsidRDefault="00DF7D0D">
      <w:pPr>
        <w:pStyle w:val="RVueberschrift285fz"/>
        <w:keepNext/>
        <w:keepLines/>
      </w:pPr>
      <w:r>
        <w:rPr>
          <w:rFonts w:cs="Arial"/>
        </w:rPr>
        <w:t>Artikel 1</w:t>
      </w:r>
    </w:p>
    <w:p w14:paraId="2DE8C08E" w14:textId="77777777" w:rsidR="00DF7D0D" w:rsidRDefault="00DF7D0D">
      <w:pPr>
        <w:pStyle w:val="RVfliesstext175nb"/>
      </w:pPr>
      <w:r>
        <w:rPr>
          <w:rFonts w:cs="Arial"/>
        </w:rPr>
        <w:t>Die Verordnung zur berufsbegleitenden Ausbildung zum Erwerb des Lehramts f</w:t>
      </w:r>
      <w:r>
        <w:rPr>
          <w:rFonts w:cs="Arial"/>
        </w:rPr>
        <w:t>ü</w:t>
      </w:r>
      <w:r>
        <w:rPr>
          <w:rFonts w:cs="Arial"/>
        </w:rPr>
        <w:t>r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 vom 20. Dezember 2012 (GV. NRW. 2013 S. 4), die zuletzt durch Verordnung vom 7. Februar 2018 (GV. NRW. S. 105)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52FDE5A" w14:textId="77777777" w:rsidR="00DF7D0D" w:rsidRDefault="00DF7D0D">
      <w:pPr>
        <w:pStyle w:val="RVfliesstext175nb"/>
      </w:pPr>
      <w:r>
        <w:rPr>
          <w:rFonts w:cs="Arial"/>
        </w:rPr>
        <w:t xml:space="preserve">1. In </w:t>
      </w:r>
      <w:r>
        <w:rPr>
          <w:rFonts w:cs="Arial"/>
        </w:rPr>
        <w:t>§</w:t>
      </w:r>
      <w:r>
        <w:rPr>
          <w:rFonts w:cs="Arial"/>
        </w:rPr>
        <w:t xml:space="preserve"> 4 Absatz 1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zum 1. April oder zum 1. Oktober eines Jahres f</w:t>
      </w:r>
      <w:r>
        <w:rPr>
          <w:rFonts w:cs="Arial"/>
        </w:rPr>
        <w:t>ü</w:t>
      </w:r>
      <w:r>
        <w:rPr>
          <w:rFonts w:cs="Arial"/>
        </w:rPr>
        <w:t>r den jeweils folgenden Ausbildungstermin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zu einem von der Bezirksregierung festgelegten Zeitpunkt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28720993" w14:textId="77777777" w:rsidR="00DF7D0D" w:rsidRDefault="00DF7D0D">
      <w:pPr>
        <w:pStyle w:val="RVfliesstext175nb"/>
      </w:pPr>
      <w:r>
        <w:rPr>
          <w:rFonts w:cs="Arial"/>
        </w:rPr>
        <w:t xml:space="preserve">2. In </w:t>
      </w:r>
      <w:r>
        <w:rPr>
          <w:rFonts w:cs="Arial"/>
        </w:rPr>
        <w:t>§</w:t>
      </w:r>
      <w:r>
        <w:rPr>
          <w:rFonts w:cs="Arial"/>
        </w:rPr>
        <w:t xml:space="preserve"> 18 Satz 2 wird die Angabe </w:t>
      </w:r>
      <w:r>
        <w:rPr>
          <w:rFonts w:cs="Arial"/>
        </w:rPr>
        <w:t>„</w:t>
      </w:r>
      <w:r>
        <w:rPr>
          <w:rFonts w:cs="Arial"/>
        </w:rPr>
        <w:t>2018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2023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9E60EF0" w14:textId="77777777" w:rsidR="00DF7D0D" w:rsidRDefault="00DF7D0D">
      <w:pPr>
        <w:pStyle w:val="RVueberschrift285fz"/>
        <w:keepNext/>
        <w:keepLines/>
      </w:pPr>
      <w:r>
        <w:rPr>
          <w:rFonts w:cs="Arial"/>
        </w:rPr>
        <w:t>Artikel 2</w:t>
      </w:r>
    </w:p>
    <w:p w14:paraId="49D7F26A" w14:textId="77777777" w:rsidR="00DF7D0D" w:rsidRDefault="00DF7D0D">
      <w:pPr>
        <w:pStyle w:val="RVfliesstext175nb"/>
      </w:pPr>
      <w:r>
        <w:rPr>
          <w:rFonts w:cs="Arial"/>
        </w:rPr>
        <w:t>Diese Verordnung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7C7BB58E" w14:textId="77777777" w:rsidR="00DF7D0D" w:rsidRDefault="00DF7D0D">
      <w:pPr>
        <w:pStyle w:val="RVfliesstext175nb"/>
        <w:rPr>
          <w:rFonts w:cs="Arial"/>
        </w:rPr>
      </w:pPr>
    </w:p>
    <w:p w14:paraId="30F0FBC1" w14:textId="77777777" w:rsidR="00DF7D0D" w:rsidRDefault="00DF7D0D">
      <w:pPr>
        <w:pStyle w:val="RVtabelle75nr"/>
        <w:widowControl/>
        <w:rPr>
          <w:rFonts w:cs="Arial"/>
        </w:rPr>
      </w:pPr>
      <w:r>
        <w:t>ABl. NRW. 01/19</w:t>
      </w:r>
    </w:p>
    <w:p w14:paraId="27F6D5A2" w14:textId="77777777" w:rsidR="00DF7D0D" w:rsidRDefault="00DF7D0D">
      <w:pPr>
        <w:pStyle w:val="RVfliesstext175nb"/>
      </w:pPr>
    </w:p>
    <w:p w14:paraId="436E7C5F" w14:textId="77777777" w:rsidR="00DF7D0D" w:rsidRDefault="00DF7D0D">
      <w:pPr>
        <w:pStyle w:val="RVfliesstext175nb"/>
        <w:rPr>
          <w:rFonts w:cs="Arial"/>
        </w:rPr>
      </w:pPr>
    </w:p>
    <w:p w14:paraId="00A61E29" w14:textId="77777777" w:rsidR="00DF7D0D" w:rsidRDefault="00DF7D0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C9A1" w14:textId="77777777" w:rsidR="00DF7D0D" w:rsidRDefault="00DF7D0D">
      <w:pPr>
        <w:widowControl/>
      </w:pPr>
      <w:r>
        <w:rPr>
          <w:rFonts w:cs="Calibri"/>
        </w:rPr>
        <w:separator/>
      </w:r>
    </w:p>
  </w:endnote>
  <w:endnote w:type="continuationSeparator" w:id="0">
    <w:p w14:paraId="51439724" w14:textId="77777777" w:rsidR="00DF7D0D" w:rsidRDefault="00DF7D0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67AC" w14:textId="77777777" w:rsidR="00DF7D0D" w:rsidRDefault="00DF7D0D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i w:val="0"/>
        <w:sz w:val="15"/>
      </w:rPr>
      <w:t>©</w:t>
    </w:r>
    <w:r>
      <w:rPr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CDA9" w14:textId="77777777" w:rsidR="00DF7D0D" w:rsidRDefault="00DF7D0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696FF76" w14:textId="77777777" w:rsidR="00DF7D0D" w:rsidRDefault="00DF7D0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7928F76" w14:textId="77777777" w:rsidR="00DF7D0D" w:rsidRDefault="00DF7D0D">
      <w:pPr>
        <w:pStyle w:val="RVFudfnote160k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Verordnung ist am 15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 xml:space="preserve">2018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666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0C06"/>
    <w:rsid w:val="001D4CE3"/>
    <w:rsid w:val="00320C06"/>
    <w:rsid w:val="00D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7FEA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88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