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13B6" w:rsidRDefault="007813B6">
      <w:pPr>
        <w:pStyle w:val="RVtabellenanker"/>
        <w:widowControl/>
        <w:rPr>
          <w:rFonts w:cs="Calibri"/>
        </w:rPr>
      </w:pPr>
      <w:bookmarkStart w:id="0" w:name="10-32nr32"/>
      <w:bookmarkEnd w:id="0"/>
    </w:p>
    <w:p w:rsidR="007813B6" w:rsidRDefault="007813B6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 xml:space="preserve">10-32 Nr. 32 </w:t>
      </w:r>
    </w:p>
    <w:p w:rsidR="007813B6" w:rsidRDefault="007813B6">
      <w:pPr>
        <w:pStyle w:val="RVueberschrift1100fz"/>
        <w:keepNext/>
        <w:keepLines/>
      </w:pPr>
      <w:r>
        <w:rPr>
          <w:rFonts w:cs="Calibri"/>
        </w:rPr>
        <w:t>Zust</w:t>
      </w:r>
      <w:r>
        <w:rPr>
          <w:rFonts w:cs="Calibri"/>
        </w:rPr>
        <w:t>ä</w:t>
      </w:r>
      <w:r>
        <w:rPr>
          <w:rFonts w:cs="Calibri"/>
        </w:rPr>
        <w:t xml:space="preserve">ndigkeit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Personalangelegenheiten der Tarifbesch</w:t>
      </w:r>
      <w:r>
        <w:rPr>
          <w:rFonts w:cs="Calibri"/>
        </w:rPr>
        <w:t>ä</w:t>
      </w:r>
      <w:r>
        <w:rPr>
          <w:rFonts w:cs="Calibri"/>
        </w:rPr>
        <w:t>ftigten im Gesch</w:t>
      </w:r>
      <w:r>
        <w:rPr>
          <w:rFonts w:cs="Calibri"/>
        </w:rPr>
        <w:t>ä</w:t>
      </w:r>
      <w:r>
        <w:rPr>
          <w:rFonts w:cs="Calibri"/>
        </w:rPr>
        <w:t xml:space="preserve">ftsbereich </w:t>
      </w:r>
      <w:r>
        <w:rPr>
          <w:rFonts w:cs="Calibri"/>
        </w:rPr>
        <w:br/>
        <w:t>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:rsidR="007813B6" w:rsidRDefault="007813B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09.11.2018 - 214-1.14.01.01-1311</w:t>
      </w:r>
    </w:p>
    <w:p w:rsidR="007813B6" w:rsidRDefault="007813B6">
      <w:pPr>
        <w:pStyle w:val="RVfliesstext175nb"/>
        <w:rPr>
          <w:rFonts w:cs="Arial"/>
        </w:rPr>
      </w:pPr>
      <w:r>
        <w:t>Die Zust</w:t>
      </w:r>
      <w:r>
        <w:t>ä</w:t>
      </w:r>
      <w:r>
        <w:t>ndigkeit f</w:t>
      </w:r>
      <w:r>
        <w:t>ü</w:t>
      </w:r>
      <w:r>
        <w:t>r die Bearbeitung von Personalangelegenheiten der Besch</w:t>
      </w:r>
      <w:r>
        <w:t>ä</w:t>
      </w:r>
      <w:r>
        <w:t xml:space="preserve">ftigten im Sinne von </w:t>
      </w:r>
      <w:r>
        <w:t>§</w:t>
      </w:r>
      <w:r>
        <w:t xml:space="preserve"> 1 Absatz 1 des Tarifvertrags f</w:t>
      </w:r>
      <w:r>
        <w:t>ü</w:t>
      </w:r>
      <w:r>
        <w:t xml:space="preserve">r den </w:t>
      </w:r>
      <w:r>
        <w:t>ö</w:t>
      </w:r>
      <w:r>
        <w:t>ffentlichen Dienst der L</w:t>
      </w:r>
      <w:r>
        <w:t>ä</w:t>
      </w:r>
      <w:r>
        <w:t>nder (TV-L) im Gesch</w:t>
      </w:r>
      <w:r>
        <w:t>ä</w:t>
      </w:r>
      <w:r>
        <w:t>ftsbereich des Ministeriums f</w:t>
      </w:r>
      <w:r>
        <w:t>ü</w:t>
      </w:r>
      <w:r>
        <w:t>r Schule und Bildung richtet sich nach folgenden Bestimmungen:</w:t>
      </w:r>
    </w:p>
    <w:p w:rsidR="007813B6" w:rsidRDefault="007813B6">
      <w:pPr>
        <w:pStyle w:val="RVueberschrift285fz"/>
        <w:keepNext/>
        <w:keepLines/>
        <w:rPr>
          <w:rFonts w:cs="Arial"/>
        </w:rPr>
      </w:pPr>
      <w:r>
        <w:t>1 Grunds</w:t>
      </w:r>
      <w:r>
        <w:t>ä</w:t>
      </w:r>
      <w:r>
        <w:t>tzliche Zust</w:t>
      </w:r>
      <w:r>
        <w:t>ä</w:t>
      </w:r>
      <w:r>
        <w:t>ndigkeit</w:t>
      </w:r>
    </w:p>
    <w:p w:rsidR="007813B6" w:rsidRDefault="007813B6">
      <w:pPr>
        <w:pStyle w:val="RVfliesstext175nb"/>
        <w:rPr>
          <w:rFonts w:cs="Arial"/>
        </w:rPr>
      </w:pPr>
      <w:r>
        <w:t>Zust</w:t>
      </w:r>
      <w:r>
        <w:t>ä</w:t>
      </w:r>
      <w:r>
        <w:t>ndig f</w:t>
      </w:r>
      <w:r>
        <w:t>ü</w:t>
      </w:r>
      <w:r>
        <w:t>r die Bearbeitung der Personalangelegenheiten einschlie</w:t>
      </w:r>
      <w:r>
        <w:t>ß</w:t>
      </w:r>
      <w:r>
        <w:t>lich der Personalaktenf</w:t>
      </w:r>
      <w:r>
        <w:t>ü</w:t>
      </w:r>
      <w:r>
        <w:t>hrung sind die Leitungen</w:t>
      </w:r>
    </w:p>
    <w:p w:rsidR="007813B6" w:rsidRDefault="007813B6">
      <w:pPr>
        <w:pStyle w:val="RVueberschrift275nul"/>
        <w:keepNext/>
        <w:keepLines/>
      </w:pPr>
      <w:r>
        <w:rPr>
          <w:rFonts w:cs="Calibri"/>
        </w:rPr>
        <w:t>1.1 der Schul</w:t>
      </w:r>
      <w:r>
        <w:rPr>
          <w:rFonts w:cs="Calibri"/>
        </w:rPr>
        <w:t>ä</w:t>
      </w:r>
      <w:r>
        <w:rPr>
          <w:rFonts w:cs="Calibri"/>
        </w:rPr>
        <w:t>mter</w:t>
      </w:r>
    </w:p>
    <w:p w:rsidR="007813B6" w:rsidRDefault="007813B6">
      <w:pPr>
        <w:pStyle w:val="RVfliesstext175nb"/>
        <w:rPr>
          <w:rFonts w:cs="Arial"/>
        </w:rPr>
      </w:pPr>
      <w:r>
        <w:t>f</w:t>
      </w:r>
      <w:r>
        <w:t>ü</w:t>
      </w:r>
      <w:r>
        <w:t>r die Lehrkr</w:t>
      </w:r>
      <w:r>
        <w:t>ä</w:t>
      </w:r>
      <w:r>
        <w:t>fte und die sonstigen Besch</w:t>
      </w:r>
      <w:r>
        <w:t>ä</w:t>
      </w:r>
      <w:r>
        <w:t>ftigten im Landesdienst an Schulen der Schulform Grundschule,</w:t>
      </w:r>
    </w:p>
    <w:p w:rsidR="007813B6" w:rsidRDefault="007813B6">
      <w:pPr>
        <w:pStyle w:val="RVueberschrift275nul"/>
        <w:keepNext/>
        <w:keepLines/>
      </w:pPr>
      <w:r>
        <w:rPr>
          <w:rFonts w:cs="Calibri"/>
        </w:rPr>
        <w:t>1.2 der Bezirksregierungen</w:t>
      </w:r>
    </w:p>
    <w:p w:rsidR="007813B6" w:rsidRDefault="007813B6">
      <w:pPr>
        <w:pStyle w:val="RVfliesstext175nb"/>
        <w:rPr>
          <w:rFonts w:cs="Arial"/>
        </w:rPr>
      </w:pPr>
      <w:r>
        <w:t>1.2.1 f</w:t>
      </w:r>
      <w:r>
        <w:t>ü</w:t>
      </w:r>
      <w:r>
        <w:t>r die Lehrkr</w:t>
      </w:r>
      <w:r>
        <w:t>ä</w:t>
      </w:r>
      <w:r>
        <w:t>fte und die sonstigen Besch</w:t>
      </w:r>
      <w:r>
        <w:t>ä</w:t>
      </w:r>
      <w:r>
        <w:t>ftigten im Landesdienst an Schulen aller anderen Schulformen,</w:t>
      </w:r>
    </w:p>
    <w:p w:rsidR="007813B6" w:rsidRDefault="007813B6">
      <w:pPr>
        <w:pStyle w:val="RVfliesstext175nb"/>
        <w:rPr>
          <w:rFonts w:cs="Arial"/>
        </w:rPr>
      </w:pPr>
      <w:r>
        <w:t>1.2.2 f</w:t>
      </w:r>
      <w:r>
        <w:t>ü</w:t>
      </w:r>
      <w:r>
        <w:t>r die Besch</w:t>
      </w:r>
      <w:r>
        <w:t>ä</w:t>
      </w:r>
      <w:r>
        <w:t>ftigten</w:t>
      </w:r>
    </w:p>
    <w:p w:rsidR="007813B6" w:rsidRDefault="007813B6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der Zentren f</w:t>
      </w:r>
      <w:r>
        <w:t>ü</w:t>
      </w:r>
      <w:r>
        <w:t>r schulpraktische Lehrerausbildung (ZsfL),</w:t>
      </w:r>
    </w:p>
    <w:p w:rsidR="007813B6" w:rsidRDefault="007813B6">
      <w:pPr>
        <w:pStyle w:val="RVliste3u75nb"/>
      </w:pPr>
      <w:r>
        <w:t>-</w:t>
      </w:r>
      <w:r>
        <w:tab/>
      </w:r>
      <w:r>
        <w:rPr>
          <w:rFonts w:cs="Calibri"/>
        </w:rPr>
        <w:t>der Staatlichen Schulen,</w:t>
      </w:r>
    </w:p>
    <w:p w:rsidR="007813B6" w:rsidRDefault="007813B6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des Hauses f</w:t>
      </w:r>
      <w:r>
        <w:t>ü</w:t>
      </w:r>
      <w:r>
        <w:t>r Lehrerfortbildung Kronenburg,</w:t>
      </w:r>
    </w:p>
    <w:p w:rsidR="007813B6" w:rsidRDefault="007813B6">
      <w:pPr>
        <w:pStyle w:val="RVliste3u75nb"/>
      </w:pPr>
      <w:r>
        <w:t>-</w:t>
      </w:r>
      <w:r>
        <w:tab/>
      </w:r>
      <w:r>
        <w:rPr>
          <w:rFonts w:cs="Calibri"/>
        </w:rPr>
        <w:t>im schulpsychologischen Dienst.</w:t>
      </w:r>
    </w:p>
    <w:p w:rsidR="007813B6" w:rsidRDefault="007813B6">
      <w:pPr>
        <w:pStyle w:val="RVueberschrift275nul"/>
        <w:keepNext/>
        <w:keepLines/>
      </w:pPr>
      <w:r>
        <w:rPr>
          <w:rFonts w:cs="Calibri"/>
        </w:rPr>
        <w:t>1.3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</w:t>
      </w:r>
    </w:p>
    <w:p w:rsidR="007813B6" w:rsidRDefault="007813B6">
      <w:pPr>
        <w:pStyle w:val="RVfliesstext175nb"/>
        <w:rPr>
          <w:rFonts w:cs="Arial"/>
        </w:rPr>
      </w:pPr>
      <w:r>
        <w:t>f</w:t>
      </w:r>
      <w:r>
        <w:t>ü</w:t>
      </w:r>
      <w:r>
        <w:t>r ihre Besch</w:t>
      </w:r>
      <w:r>
        <w:t>ä</w:t>
      </w:r>
      <w:r>
        <w:t>ftigten,</w:t>
      </w:r>
    </w:p>
    <w:p w:rsidR="007813B6" w:rsidRDefault="007813B6">
      <w:pPr>
        <w:pStyle w:val="RVueberschrift275nul"/>
        <w:keepNext/>
        <w:keepLines/>
      </w:pPr>
      <w:r>
        <w:rPr>
          <w:rFonts w:cs="Calibri"/>
        </w:rPr>
        <w:t>1.4 des Landespr</w:t>
      </w:r>
      <w:r>
        <w:rPr>
          <w:rFonts w:cs="Calibri"/>
        </w:rPr>
        <w:t>ü</w:t>
      </w:r>
      <w:r>
        <w:rPr>
          <w:rFonts w:cs="Calibri"/>
        </w:rPr>
        <w:t>fungsamtes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</w:t>
      </w:r>
    </w:p>
    <w:p w:rsidR="007813B6" w:rsidRDefault="007813B6">
      <w:pPr>
        <w:pStyle w:val="RVfliesstext175nb"/>
        <w:rPr>
          <w:rFonts w:cs="Arial"/>
        </w:rPr>
      </w:pPr>
      <w:r>
        <w:t>f</w:t>
      </w:r>
      <w:r>
        <w:t>ü</w:t>
      </w:r>
      <w:r>
        <w:t>r seine Besch</w:t>
      </w:r>
      <w:r>
        <w:t>ä</w:t>
      </w:r>
      <w:r>
        <w:t>ftigten.</w:t>
      </w:r>
    </w:p>
    <w:p w:rsidR="007813B6" w:rsidRDefault="007813B6">
      <w:pPr>
        <w:pStyle w:val="RVueberschrift285fz"/>
        <w:keepNext/>
        <w:keepLines/>
        <w:rPr>
          <w:rFonts w:cs="Arial"/>
        </w:rPr>
      </w:pPr>
      <w:r>
        <w:t>2 Vorbehalt</w:t>
      </w:r>
    </w:p>
    <w:p w:rsidR="007813B6" w:rsidRDefault="007813B6">
      <w:pPr>
        <w:pStyle w:val="RVfliesstext175nb"/>
        <w:rPr>
          <w:rFonts w:cs="Arial"/>
        </w:rPr>
      </w:pPr>
      <w:r>
        <w:t>Das Ministerium kann die Zust</w:t>
      </w:r>
      <w:r>
        <w:t>ä</w:t>
      </w:r>
      <w:r>
        <w:t>ndigkeit nach Nummer 1 im Einzelfall an sich ziehen.</w:t>
      </w:r>
    </w:p>
    <w:p w:rsidR="007813B6" w:rsidRDefault="007813B6">
      <w:pPr>
        <w:pStyle w:val="RVueberschrift285fz"/>
        <w:keepNext/>
        <w:keepLines/>
        <w:rPr>
          <w:rFonts w:cs="Arial"/>
        </w:rPr>
      </w:pPr>
      <w:r>
        <w:t>3 Besondere Zust</w:t>
      </w:r>
      <w:r>
        <w:t>ä</w:t>
      </w:r>
      <w:r>
        <w:t>ndigkeiten</w:t>
      </w:r>
    </w:p>
    <w:p w:rsidR="007813B6" w:rsidRDefault="007813B6">
      <w:pPr>
        <w:pStyle w:val="RVueberschrift275nul"/>
        <w:keepNext/>
        <w:keepLines/>
      </w:pPr>
      <w:r>
        <w:rPr>
          <w:rFonts w:cs="Calibri"/>
        </w:rPr>
        <w:t>3.1 Schulleitungen</w:t>
      </w:r>
    </w:p>
    <w:p w:rsidR="007813B6" w:rsidRDefault="007813B6">
      <w:pPr>
        <w:pStyle w:val="RVfliesstext175nb"/>
        <w:rPr>
          <w:rFonts w:cs="Arial"/>
        </w:rPr>
      </w:pPr>
      <w:r>
        <w:t>nehmen im Rahmen der Bearbeitung von Personalangelegenheiten nachstehende Aufgaben wahr. Sie werden dabei von den Personalakten f</w:t>
      </w:r>
      <w:r>
        <w:t>ü</w:t>
      </w:r>
      <w:r>
        <w:t>hrenden Dienststellen beraten und unterst</w:t>
      </w:r>
      <w:r>
        <w:t>ü</w:t>
      </w:r>
      <w:r>
        <w:t>tzt.</w:t>
      </w:r>
    </w:p>
    <w:p w:rsidR="007813B6" w:rsidRDefault="007813B6">
      <w:pPr>
        <w:pStyle w:val="RVfliesstext175nb"/>
        <w:rPr>
          <w:rFonts w:cs="Arial"/>
        </w:rPr>
      </w:pPr>
      <w:r>
        <w:t>3.1.1 Auswahl f</w:t>
      </w:r>
      <w:r>
        <w:t>ü</w:t>
      </w:r>
      <w:r>
        <w:t xml:space="preserve">r die </w:t>
      </w:r>
      <w:r>
        <w:t>Ü</w:t>
      </w:r>
      <w:r>
        <w:t>bernahme in befristete oder unbefristete Besch</w:t>
      </w:r>
      <w:r>
        <w:t>ä</w:t>
      </w:r>
      <w:r>
        <w:t>ftigungsverh</w:t>
      </w:r>
      <w:r>
        <w:t>ä</w:t>
      </w:r>
      <w:r>
        <w:t>ltnisse,</w:t>
      </w:r>
    </w:p>
    <w:p w:rsidR="007813B6" w:rsidRDefault="007813B6">
      <w:pPr>
        <w:pStyle w:val="RVfliesstext175nb"/>
        <w:rPr>
          <w:rFonts w:cs="Arial"/>
        </w:rPr>
      </w:pPr>
      <w:r>
        <w:t>3.1.2 Einstellung - sofern die Zust</w:t>
      </w:r>
      <w:r>
        <w:t>ä</w:t>
      </w:r>
      <w:r>
        <w:t>ndigkeit hierf</w:t>
      </w:r>
      <w:r>
        <w:t>ü</w:t>
      </w:r>
      <w:r>
        <w:t xml:space="preserve">r </w:t>
      </w:r>
      <w:r>
        <w:t>ü</w:t>
      </w:r>
      <w:r>
        <w:t xml:space="preserve">bertragen wurde </w:t>
      </w:r>
      <w:r>
        <w:t>–</w:t>
      </w:r>
      <w:r>
        <w:t xml:space="preserve"> f</w:t>
      </w:r>
      <w:r>
        <w:t>ü</w:t>
      </w:r>
      <w:r>
        <w:t>r befristete oder unbefristete Besch</w:t>
      </w:r>
      <w:r>
        <w:t>ä</w:t>
      </w:r>
      <w:r>
        <w:t>ftigungsverh</w:t>
      </w:r>
      <w:r>
        <w:t>ä</w:t>
      </w:r>
      <w:r>
        <w:t>ltnisse (ohne Eingruppierung und Stufenzuordnung),</w:t>
      </w:r>
    </w:p>
    <w:p w:rsidR="007813B6" w:rsidRDefault="007813B6">
      <w:pPr>
        <w:pStyle w:val="RVfliesstext175nb"/>
        <w:rPr>
          <w:rFonts w:cs="Arial"/>
        </w:rPr>
      </w:pPr>
      <w:r>
        <w:t>3.1.3 Abschluss von Aufl</w:t>
      </w:r>
      <w:r>
        <w:t>ö</w:t>
      </w:r>
      <w:r>
        <w:t>sungsvertr</w:t>
      </w:r>
      <w:r>
        <w:t>ä</w:t>
      </w:r>
      <w:r>
        <w:t>gen zur Beendigung von Besch</w:t>
      </w:r>
      <w:r>
        <w:t>ä</w:t>
      </w:r>
      <w:r>
        <w:t>ftigungsverh</w:t>
      </w:r>
      <w:r>
        <w:t>ä</w:t>
      </w:r>
      <w:r>
        <w:t>ltnissen (</w:t>
      </w:r>
      <w:r>
        <w:t>§</w:t>
      </w:r>
      <w:r>
        <w:t xml:space="preserve"> 33 Absatz 1 Buchst. b TV-L) und Entgegennahme von K</w:t>
      </w:r>
      <w:r>
        <w:t>ü</w:t>
      </w:r>
      <w:r>
        <w:t>ndigungen,</w:t>
      </w:r>
    </w:p>
    <w:p w:rsidR="007813B6" w:rsidRDefault="007813B6">
      <w:pPr>
        <w:pStyle w:val="RVfliesstext175nb"/>
        <w:rPr>
          <w:rFonts w:cs="Arial"/>
        </w:rPr>
      </w:pPr>
      <w:r>
        <w:t>3.1.4 Anordnung, Genehmigung und Widerruf von Mehrarbeit,</w:t>
      </w:r>
    </w:p>
    <w:p w:rsidR="007813B6" w:rsidRDefault="007813B6">
      <w:pPr>
        <w:pStyle w:val="RVfliesstext175nb"/>
        <w:rPr>
          <w:rFonts w:cs="Arial"/>
        </w:rPr>
      </w:pPr>
      <w:r>
        <w:t>3.1.5 Anordnung, Genehmigung und Ablehnung von Dienstreisen innerhalb Deutschlands sowie in die Beneluxstaaten und von Dienstreisen aus Anlass von Schulfahrten,</w:t>
      </w:r>
    </w:p>
    <w:p w:rsidR="007813B6" w:rsidRDefault="007813B6">
      <w:pPr>
        <w:pStyle w:val="RVfliesstext175nb"/>
        <w:rPr>
          <w:rFonts w:cs="Arial"/>
        </w:rPr>
      </w:pPr>
      <w:r>
        <w:t xml:space="preserve">3.1.6 Entscheidung </w:t>
      </w:r>
      <w:r>
        <w:t>ü</w:t>
      </w:r>
      <w:r>
        <w:t>ber Antr</w:t>
      </w:r>
      <w:r>
        <w:t>ä</w:t>
      </w:r>
      <w:r>
        <w:t xml:space="preserve">ge auf Sonderurlaub nach </w:t>
      </w:r>
      <w:r>
        <w:t>§</w:t>
      </w:r>
      <w:r>
        <w:t xml:space="preserve"> 28 TV-L (ohne Anerkennung eines dienstlichen oder betrieblichen Interesses nach </w:t>
      </w:r>
      <w:r>
        <w:t>§</w:t>
      </w:r>
      <w:r>
        <w:t xml:space="preserve"> 34 Absatz 3 Satz 2 TV-L) in Anwendung der f</w:t>
      </w:r>
      <w:r>
        <w:t>ü</w:t>
      </w:r>
      <w:r>
        <w:t xml:space="preserve">r vergleichbare Beamtinnen und Beamte geltenden Bestimmungen und auf Arbeitsbefreiung nach </w:t>
      </w:r>
      <w:r>
        <w:t>§</w:t>
      </w:r>
      <w:r>
        <w:t xml:space="preserve"> 29 TV-L sowie auf Dienstbefreiung zum Stillen nach </w:t>
      </w:r>
      <w:r>
        <w:t>§</w:t>
      </w:r>
      <w:r>
        <w:t xml:space="preserve"> 7 Mutterschutzgesetz,</w:t>
      </w:r>
    </w:p>
    <w:p w:rsidR="007813B6" w:rsidRDefault="007813B6">
      <w:pPr>
        <w:pStyle w:val="RVfliesstext175nb"/>
        <w:rPr>
          <w:rFonts w:cs="Arial"/>
        </w:rPr>
      </w:pPr>
      <w:r>
        <w:t>3.1.7 Erteilung eines Zeugnisses (</w:t>
      </w:r>
      <w:r>
        <w:t>§</w:t>
      </w:r>
      <w:r>
        <w:t xml:space="preserve"> 35 TV-L).</w:t>
      </w:r>
    </w:p>
    <w:p w:rsidR="007813B6" w:rsidRDefault="007813B6">
      <w:pPr>
        <w:pStyle w:val="RVueberschrift275nul"/>
        <w:keepNext/>
        <w:keepLines/>
      </w:pPr>
      <w:r>
        <w:rPr>
          <w:rFonts w:cs="Calibri"/>
        </w:rPr>
        <w:t>3.2 Leitungen der ZsfL</w:t>
      </w:r>
    </w:p>
    <w:p w:rsidR="007813B6" w:rsidRDefault="007813B6">
      <w:pPr>
        <w:pStyle w:val="RVfliesstext175nb"/>
        <w:rPr>
          <w:rFonts w:cs="Arial"/>
        </w:rPr>
      </w:pPr>
      <w:r>
        <w:t>nehmen die unter 3.1.5 bis 3.1.7 aufgef</w:t>
      </w:r>
      <w:r>
        <w:t>ü</w:t>
      </w:r>
      <w:r>
        <w:t>hrten Aufgaben wahr.</w:t>
      </w:r>
    </w:p>
    <w:p w:rsidR="007813B6" w:rsidRDefault="007813B6">
      <w:pPr>
        <w:pStyle w:val="RVueberschrift275nul"/>
        <w:keepNext/>
        <w:keepLines/>
      </w:pPr>
      <w:r>
        <w:rPr>
          <w:rFonts w:cs="Calibri"/>
        </w:rPr>
        <w:t>3.3 Anwendung beamtenrechtlicher Zust</w:t>
      </w:r>
      <w:r>
        <w:rPr>
          <w:rFonts w:cs="Calibri"/>
        </w:rPr>
        <w:t>ä</w:t>
      </w:r>
      <w:r>
        <w:rPr>
          <w:rFonts w:cs="Calibri"/>
        </w:rPr>
        <w:t>ndigkeitsregelungen</w:t>
      </w:r>
    </w:p>
    <w:p w:rsidR="007813B6" w:rsidRDefault="007813B6">
      <w:pPr>
        <w:pStyle w:val="RVfliesstext175nb"/>
        <w:rPr>
          <w:rFonts w:cs="Arial"/>
        </w:rPr>
      </w:pPr>
      <w:r>
        <w:t>Soweit in diesem Runderlass nichts anderes bestimmt ist, finden die Zust</w:t>
      </w:r>
      <w:r>
        <w:t>ä</w:t>
      </w:r>
      <w:r>
        <w:t xml:space="preserve">ndigkeitsregelungen nach der Verordnung </w:t>
      </w:r>
      <w:r>
        <w:t>ü</w:t>
      </w:r>
      <w:r>
        <w:t>ber beamtenrechtliche und disziplinarrechtliche Zust</w:t>
      </w:r>
      <w:r>
        <w:t>ä</w:t>
      </w:r>
      <w:r>
        <w:t>ndigkeiten im Gesch</w:t>
      </w:r>
      <w:r>
        <w:t>ä</w:t>
      </w:r>
      <w:r>
        <w:t>ftsbereich des f</w:t>
      </w:r>
      <w:r>
        <w:t>ü</w:t>
      </w:r>
      <w:r>
        <w:t>r den Schulbereich in Nordrhein-Westfalen zust</w:t>
      </w:r>
      <w:r>
        <w:t>ä</w:t>
      </w:r>
      <w:r>
        <w:t>ndigen Ministeriums vom 23. August 2018 (SGV.NRW. 2030), einschlie</w:t>
      </w:r>
      <w:r>
        <w:t>ß</w:t>
      </w:r>
      <w:r>
        <w:t xml:space="preserve">lich der </w:t>
      </w:r>
      <w:r>
        <w:t>Ü</w:t>
      </w:r>
      <w:r>
        <w:t xml:space="preserve">bertragungsregelungen auf Antrag der Schulen entsprechende Anwendung. </w:t>
      </w:r>
    </w:p>
    <w:p w:rsidR="007813B6" w:rsidRDefault="007813B6">
      <w:pPr>
        <w:pStyle w:val="RVueberschrift285fz"/>
        <w:keepNext/>
        <w:keepLines/>
        <w:rPr>
          <w:rFonts w:cs="Arial"/>
        </w:rPr>
      </w:pPr>
      <w:r>
        <w:t>4 Verpflichtung, Nachweis</w:t>
      </w:r>
    </w:p>
    <w:p w:rsidR="007813B6" w:rsidRDefault="007813B6">
      <w:pPr>
        <w:pStyle w:val="RVfliesstext175nb"/>
        <w:rPr>
          <w:rFonts w:cs="Arial"/>
        </w:rPr>
      </w:pPr>
      <w:r>
        <w:t xml:space="preserve">Die Niederschriften </w:t>
      </w:r>
      <w:r>
        <w:t>ü</w:t>
      </w:r>
      <w:r>
        <w:t xml:space="preserve">ber die Verpflichtung nichtbeamteter Personen </w:t>
      </w:r>
      <w:r>
        <w:br/>
        <w:t>(</w:t>
      </w:r>
      <w:r>
        <w:t>§</w:t>
      </w:r>
      <w:r>
        <w:t xml:space="preserve"> 1 Verpflichtungsgesetz vom 2. M</w:t>
      </w:r>
      <w:r>
        <w:t>ä</w:t>
      </w:r>
      <w:r>
        <w:t xml:space="preserve">rz 1974 - BGBl. I S. 469 i.V.m. der Verpflichtungsgesetzverordnung NRW - SGV.NRW.2031) und nach </w:t>
      </w:r>
      <w:r>
        <w:t>§</w:t>
      </w:r>
      <w:r>
        <w:t xml:space="preserve"> 2 des Nachweisgesetzes vom 20. Juli 1995 (BGBl. I S. 946) werden von den Leitungen der Besch</w:t>
      </w:r>
      <w:r>
        <w:t>ä</w:t>
      </w:r>
      <w:r>
        <w:t>ftigungsbeh</w:t>
      </w:r>
      <w:r>
        <w:t>ö</w:t>
      </w:r>
      <w:r>
        <w:t>rden, -einrichtungen und Schulen gefertigt. Sie sind der Personalakten f</w:t>
      </w:r>
      <w:r>
        <w:t>ü</w:t>
      </w:r>
      <w:r>
        <w:t>hrenden Stelle zuzuleiten.</w:t>
      </w:r>
    </w:p>
    <w:p w:rsidR="007813B6" w:rsidRDefault="007813B6">
      <w:pPr>
        <w:pStyle w:val="RVueberschrift285fz"/>
        <w:keepNext/>
        <w:keepLines/>
        <w:rPr>
          <w:rFonts w:cs="Arial"/>
        </w:rPr>
      </w:pPr>
      <w:r>
        <w:t>5 Vertretung in Arbeitsstreitigkeiten</w:t>
      </w:r>
    </w:p>
    <w:p w:rsidR="007813B6" w:rsidRDefault="007813B6">
      <w:pPr>
        <w:pStyle w:val="RVfliesstext175nb"/>
        <w:rPr>
          <w:rFonts w:cs="Arial"/>
        </w:rPr>
      </w:pPr>
      <w:r>
        <w:t>Die Befugnis zur gerichtlichen Vertretung des Landes in arbeitsrechtli</w:t>
      </w:r>
      <w:r>
        <w:t xml:space="preserve">chen Streitigkeiten richtet sich nach dem Vertretungserlass NRW (Gemeinsamer Runderlass vom 28. Februar 2018 - SMBl. 20020). </w:t>
      </w:r>
    </w:p>
    <w:p w:rsidR="007813B6" w:rsidRDefault="007813B6">
      <w:pPr>
        <w:pStyle w:val="RVueberschrift285fz"/>
        <w:keepNext/>
        <w:keepLines/>
        <w:rPr>
          <w:rFonts w:cs="Arial"/>
        </w:rPr>
      </w:pPr>
      <w:r>
        <w:t>6 Inkrafttreten</w:t>
      </w:r>
    </w:p>
    <w:p w:rsidR="007813B6" w:rsidRDefault="007813B6">
      <w:pPr>
        <w:pStyle w:val="RVfliesstext175nb"/>
        <w:rPr>
          <w:rFonts w:cs="Arial"/>
        </w:rPr>
      </w:pPr>
      <w:r>
        <w:t xml:space="preserve">Dieser Runderlass tritt am 01.01.2019 in Kraft. Der Runderlass vom 23.04.2007 (BASS 10-32 Nr. 32) wird aufgehoben. </w:t>
      </w:r>
    </w:p>
    <w:p w:rsidR="007813B6" w:rsidRDefault="007813B6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13B6" w:rsidRDefault="007813B6">
      <w:r>
        <w:separator/>
      </w:r>
    </w:p>
  </w:endnote>
  <w:endnote w:type="continuationSeparator" w:id="0">
    <w:p w:rsidR="007813B6" w:rsidRDefault="0078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13B6" w:rsidRDefault="007813B6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13B6" w:rsidRDefault="007813B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7813B6" w:rsidRDefault="007813B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2D3"/>
    <w:rsid w:val="001D4CE3"/>
    <w:rsid w:val="007462D3"/>
    <w:rsid w:val="007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3438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