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F541" w14:textId="77777777" w:rsidR="00ED0EC2" w:rsidRDefault="00ED0EC2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13-32 Nr. 3.2</w:t>
      </w:r>
    </w:p>
    <w:p w14:paraId="2A06A0EC" w14:textId="77777777" w:rsidR="00ED0EC2" w:rsidRDefault="00ED0EC2">
      <w:pPr>
        <w:pStyle w:val="RVueberschrift1100fz"/>
        <w:keepNext/>
        <w:keepLines/>
      </w:pPr>
      <w:r>
        <w:rPr>
          <w:rFonts w:cs="Calibri"/>
        </w:rPr>
        <w:t>Berichtigung</w:t>
      </w:r>
    </w:p>
    <w:p w14:paraId="5B583D33" w14:textId="77777777" w:rsidR="00ED0EC2" w:rsidRDefault="00ED0EC2">
      <w:pPr>
        <w:pStyle w:val="RVfliesstext175fl"/>
        <w:rPr>
          <w:rFonts w:cs="Calibri"/>
        </w:rPr>
      </w:pPr>
      <w:r>
        <w:rPr>
          <w:rFonts w:cs="Calibri"/>
        </w:rPr>
        <w:t xml:space="preserve">Betr.: Gymnasiale Oberstufe; Verwaltungsvorschriften zur </w:t>
      </w:r>
      <w:r>
        <w:rPr>
          <w:rFonts w:cs="Calibri"/>
        </w:rPr>
        <w:br/>
        <w:t xml:space="preserve">Verordnung </w:t>
      </w:r>
      <w:r>
        <w:rPr>
          <w:rFonts w:cs="Calibri"/>
        </w:rPr>
        <w:t>ü</w:t>
      </w:r>
      <w:r>
        <w:rPr>
          <w:rFonts w:cs="Calibri"/>
        </w:rPr>
        <w:t>ber den Bildungsgang und die Abiturpr</w:t>
      </w:r>
      <w:r>
        <w:rPr>
          <w:rFonts w:cs="Calibri"/>
        </w:rPr>
        <w:t>ü</w:t>
      </w:r>
      <w:r>
        <w:rPr>
          <w:rFonts w:cs="Calibri"/>
        </w:rPr>
        <w:t xml:space="preserve">fung in der gymnasialen Oberstufe (VVzAPO-GOSt); </w:t>
      </w:r>
      <w:r>
        <w:rPr>
          <w:rFonts w:cs="Calibri"/>
        </w:rPr>
        <w:t>Ä</w:t>
      </w:r>
      <w:r>
        <w:rPr>
          <w:rFonts w:cs="Calibri"/>
        </w:rPr>
        <w:t>nderung</w:t>
      </w:r>
      <w:r>
        <w:t>; RdErl. v. 13.07.2018 (ABl. NRW. 07-08/18 S. 49)</w:t>
      </w:r>
    </w:p>
    <w:p w14:paraId="6330A198" w14:textId="77777777" w:rsidR="00ED0EC2" w:rsidRDefault="00ED0EC2">
      <w:pPr>
        <w:pStyle w:val="RVfliesstext175nb"/>
        <w:rPr>
          <w:rFonts w:cs="Calibri"/>
        </w:rPr>
      </w:pPr>
      <w:r>
        <w:t>Die nachfolgende Tabelle enth</w:t>
      </w:r>
      <w:r>
        <w:t>ä</w:t>
      </w:r>
      <w:r>
        <w:t>lt f</w:t>
      </w:r>
      <w:r>
        <w:t>ü</w:t>
      </w:r>
      <w:r>
        <w:t xml:space="preserve">r die Dauer der Klausur im Leistungskurs in der Qualifikationsphase im 4. Halbjahr jetzt richtig 255 Minuten. Im </w:t>
      </w:r>
      <w:r>
        <w:t>Ä</w:t>
      </w:r>
      <w:r>
        <w:t xml:space="preserve">nderungserlass (ABl. NRW. 07-08/18 S. 50) und in der VVzAPO-GOSt (BASS 2018/2019 S. 13 / 75) ist die falsche Angabe </w:t>
      </w:r>
      <w:r>
        <w:t>„</w:t>
      </w:r>
      <w:r>
        <w:t>225 Minuten</w:t>
      </w:r>
      <w:r>
        <w:t>“</w:t>
      </w:r>
      <w:r>
        <w:t xml:space="preserve"> zu berichtigen.</w:t>
      </w:r>
    </w:p>
    <w:p w14:paraId="5BB43CC7" w14:textId="77777777" w:rsidR="00ED0EC2" w:rsidRDefault="00ED0EC2">
      <w:pPr>
        <w:pStyle w:val="RVtabellenfcberschrift"/>
        <w:keepLines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ler, die bis zum Schuljahr 2019/20 </w:t>
      </w:r>
      <w:r>
        <w:rPr>
          <w:rFonts w:cs="Arial"/>
        </w:rPr>
        <w:br/>
        <w:t>die Abiturpr</w:t>
      </w:r>
      <w:r>
        <w:rPr>
          <w:rFonts w:cs="Arial"/>
        </w:rPr>
        <w:t>ü</w:t>
      </w:r>
      <w:r>
        <w:rPr>
          <w:rFonts w:cs="Arial"/>
        </w:rPr>
        <w:t>fung ablegen</w:t>
      </w:r>
    </w:p>
    <w:p w14:paraId="2C8C8219" w14:textId="77777777" w:rsidR="00ED0EC2" w:rsidRDefault="00ED0EC2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06"/>
        <w:gridCol w:w="377"/>
        <w:gridCol w:w="540"/>
        <w:gridCol w:w="377"/>
        <w:gridCol w:w="540"/>
        <w:gridCol w:w="367"/>
        <w:gridCol w:w="561"/>
        <w:gridCol w:w="367"/>
        <w:gridCol w:w="530"/>
      </w:tblGrid>
      <w:tr w:rsidR="00000000" w14:paraId="1AC2FD08" w14:textId="77777777">
        <w:trPr>
          <w:tblHeader/>
        </w:trPr>
        <w:tc>
          <w:tcPr>
            <w:tcW w:w="4888" w:type="dxa"/>
            <w:gridSpan w:val="9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567D0D3" w14:textId="77777777" w:rsidR="00ED0EC2" w:rsidRDefault="00ED0EC2">
            <w:pPr>
              <w:pStyle w:val="RVtabellenfcberschrift"/>
              <w:keepLines/>
              <w:rPr>
                <w:rFonts w:cs="Arial"/>
              </w:rPr>
            </w:pPr>
            <w:r>
              <w:t>Anzahl und Dauer der Klausuren in der Qualifikationsphase</w:t>
            </w:r>
          </w:p>
        </w:tc>
      </w:tr>
      <w:tr w:rsidR="00000000" w14:paraId="01D464EC" w14:textId="77777777"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1CF3B" w14:textId="77777777" w:rsidR="00ED0EC2" w:rsidRDefault="00ED0EC2">
            <w:pPr>
              <w:pStyle w:val="RVfliesstext175fb"/>
              <w:rPr>
                <w:rFonts w:cs="Arial"/>
              </w:rPr>
            </w:pPr>
            <w:r>
              <w:t>Kurse</w:t>
            </w:r>
          </w:p>
        </w:tc>
        <w:tc>
          <w:tcPr>
            <w:tcW w:w="903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7F488" w14:textId="77777777" w:rsidR="00ED0EC2" w:rsidRDefault="00ED0EC2">
            <w:pPr>
              <w:pStyle w:val="RVfliesstext175fb"/>
              <w:rPr>
                <w:rFonts w:cs="Arial"/>
              </w:rPr>
            </w:pPr>
            <w:r>
              <w:t xml:space="preserve">1. Hj. </w:t>
            </w:r>
          </w:p>
        </w:tc>
        <w:tc>
          <w:tcPr>
            <w:tcW w:w="903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CE70A" w14:textId="77777777" w:rsidR="00ED0EC2" w:rsidRDefault="00ED0EC2">
            <w:pPr>
              <w:pStyle w:val="RVfliesstext175fb"/>
              <w:rPr>
                <w:rFonts w:cs="Arial"/>
              </w:rPr>
            </w:pPr>
            <w:r>
              <w:t xml:space="preserve">2. Hj. </w:t>
            </w:r>
          </w:p>
        </w:tc>
        <w:tc>
          <w:tcPr>
            <w:tcW w:w="913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8381C" w14:textId="77777777" w:rsidR="00ED0EC2" w:rsidRDefault="00ED0EC2">
            <w:pPr>
              <w:pStyle w:val="RVfliesstext175fb"/>
              <w:rPr>
                <w:rFonts w:cs="Arial"/>
              </w:rPr>
            </w:pPr>
            <w:r>
              <w:t xml:space="preserve">3. Hj. </w:t>
            </w:r>
          </w:p>
        </w:tc>
        <w:tc>
          <w:tcPr>
            <w:tcW w:w="883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D5CF7" w14:textId="77777777" w:rsidR="00ED0EC2" w:rsidRDefault="00ED0EC2">
            <w:pPr>
              <w:pStyle w:val="RVfliesstext175fb"/>
              <w:rPr>
                <w:rFonts w:cs="Arial"/>
              </w:rPr>
            </w:pPr>
            <w:r>
              <w:t xml:space="preserve">4. Hj. </w:t>
            </w:r>
          </w:p>
        </w:tc>
      </w:tr>
      <w:tr w:rsidR="00000000" w14:paraId="480CBF5C" w14:textId="77777777"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306882" w14:textId="77777777" w:rsidR="00ED0EC2" w:rsidRDefault="00ED0EC2">
            <w:pPr>
              <w:pStyle w:val="RVfliesstext175nl"/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261499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>An-zahl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F12C76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>Dauer (in Minuten)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43A6E0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>An-zahl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5AA75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>Dauer (in Minuten)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8FE21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>An-zahl</w:t>
            </w:r>
          </w:p>
        </w:tc>
        <w:tc>
          <w:tcPr>
            <w:tcW w:w="5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A179A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>Dauer (in Minuten)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78281F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>An-zahl</w:t>
            </w:r>
          </w:p>
        </w:tc>
        <w:tc>
          <w:tcPr>
            <w:tcW w:w="5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A7D114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>Dauer (in Minuten)</w:t>
            </w:r>
          </w:p>
        </w:tc>
      </w:tr>
      <w:tr w:rsidR="00000000" w14:paraId="14F62A76" w14:textId="77777777"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6171F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>Leistungskurse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1CCE9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EFFE2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135 bis 180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B3089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1AA6D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135 bis 180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3C2FB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BF78B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180 bis 225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4673D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1</w:t>
            </w:r>
          </w:p>
        </w:tc>
        <w:tc>
          <w:tcPr>
            <w:tcW w:w="5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95D88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255</w:t>
            </w:r>
          </w:p>
        </w:tc>
      </w:tr>
      <w:tr w:rsidR="00000000" w14:paraId="1C36A7DC" w14:textId="77777777"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7B4AD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 xml:space="preserve">Grundkurse im </w:t>
            </w:r>
            <w:r>
              <w:rPr>
                <w:rFonts w:cs="Arial"/>
              </w:rPr>
              <w:br/>
              <w:t>3. Abiturfach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B3974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7BA21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90 bis 135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C7D85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85FFD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90 bis 135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372C61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AE32F1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135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5401E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1</w:t>
            </w:r>
          </w:p>
        </w:tc>
        <w:tc>
          <w:tcPr>
            <w:tcW w:w="5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D96CFA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180</w:t>
            </w:r>
          </w:p>
        </w:tc>
      </w:tr>
      <w:tr w:rsidR="00000000" w14:paraId="1FAE9C62" w14:textId="77777777"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2721E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 xml:space="preserve">Grundkurse im </w:t>
            </w:r>
            <w:r>
              <w:rPr>
                <w:rFonts w:cs="Arial"/>
              </w:rPr>
              <w:br/>
              <w:t>4. Abiturfach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0E8E0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2BC82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90 bis 135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6869E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072880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90 bis 135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98CD2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C115B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135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2AB53" w14:textId="77777777" w:rsidR="00ED0EC2" w:rsidRDefault="00ED0EC2">
            <w:pPr>
              <w:pStyle w:val="RVtabelle75nz"/>
              <w:widowControl/>
              <w:rPr>
                <w:rFonts w:cs="Arial"/>
              </w:rPr>
            </w:pPr>
          </w:p>
        </w:tc>
        <w:tc>
          <w:tcPr>
            <w:tcW w:w="5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34BC5" w14:textId="77777777" w:rsidR="00ED0EC2" w:rsidRDefault="00ED0EC2">
            <w:pPr>
              <w:pStyle w:val="RVtabelle75nz"/>
              <w:widowControl/>
            </w:pPr>
          </w:p>
        </w:tc>
      </w:tr>
      <w:tr w:rsidR="00000000" w14:paraId="5EF49853" w14:textId="77777777"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230F3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 xml:space="preserve">Grundkurse in den vom 1. Hj. </w:t>
            </w:r>
            <w:r>
              <w:rPr>
                <w:rFonts w:cs="Arial"/>
              </w:rPr>
              <w:br/>
              <w:t xml:space="preserve">der Eph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an neu einsetzenden Fremdsprachen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0C897C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31E27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90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8C2A4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FECCF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90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6CBC3B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E0703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90 bis 135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DFE74A" w14:textId="77777777" w:rsidR="00ED0EC2" w:rsidRDefault="00ED0EC2">
            <w:pPr>
              <w:pStyle w:val="RVtabelle75nz"/>
              <w:widowControl/>
              <w:rPr>
                <w:rFonts w:cs="Arial"/>
              </w:rPr>
            </w:pPr>
          </w:p>
        </w:tc>
        <w:tc>
          <w:tcPr>
            <w:tcW w:w="5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8DC9F" w14:textId="77777777" w:rsidR="00ED0EC2" w:rsidRDefault="00ED0EC2">
            <w:pPr>
              <w:pStyle w:val="RVtabelle75nz"/>
              <w:widowControl/>
            </w:pPr>
          </w:p>
        </w:tc>
      </w:tr>
      <w:tr w:rsidR="00000000" w14:paraId="2BCA8FF9" w14:textId="77777777"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849CD0" w14:textId="77777777" w:rsidR="00ED0EC2" w:rsidRDefault="00ED0EC2">
            <w:pPr>
              <w:pStyle w:val="RVfliesstext175nl"/>
            </w:pPr>
            <w:r>
              <w:rPr>
                <w:rFonts w:cs="Arial"/>
              </w:rPr>
              <w:t xml:space="preserve">Grundkurse in Deutsch, </w:t>
            </w:r>
            <w:r>
              <w:rPr>
                <w:rFonts w:cs="Arial"/>
              </w:rPr>
              <w:br/>
              <w:t xml:space="preserve">Mathematik, einer </w:t>
            </w:r>
            <w:r>
              <w:rPr>
                <w:rFonts w:cs="Arial"/>
              </w:rPr>
              <w:br/>
              <w:t>fortgef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hrten </w:t>
            </w:r>
            <w:r>
              <w:rPr>
                <w:rFonts w:cs="Arial"/>
              </w:rPr>
              <w:br/>
              <w:t xml:space="preserve">Fremdsprache und </w:t>
            </w:r>
            <w:r>
              <w:rPr>
                <w:rFonts w:cs="Arial"/>
              </w:rPr>
              <w:br/>
              <w:t xml:space="preserve">dem Pflichtfach </w:t>
            </w:r>
            <w:r>
              <w:rPr>
                <w:rFonts w:cs="Arial"/>
              </w:rPr>
              <w:br/>
              <w:t>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11 Absatz 5, </w:t>
            </w:r>
            <w:r>
              <w:rPr>
                <w:rFonts w:cs="Arial"/>
              </w:rPr>
              <w:br/>
              <w:t xml:space="preserve">sofern sie nicht </w:t>
            </w:r>
            <w:r>
              <w:rPr>
                <w:rFonts w:cs="Arial"/>
              </w:rPr>
              <w:br/>
              <w:t xml:space="preserve">Abiturfach sind, </w:t>
            </w:r>
            <w:r>
              <w:rPr>
                <w:rFonts w:cs="Arial"/>
              </w:rPr>
              <w:br/>
              <w:t xml:space="preserve">sowie in </w:t>
            </w:r>
            <w:r>
              <w:rPr>
                <w:rFonts w:cs="Arial"/>
              </w:rPr>
              <w:br/>
              <w:t>weiteren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chern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80D0A6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13829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90 bis 135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45E28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CCF2B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90 bis 135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465AA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2</w:t>
            </w:r>
          </w:p>
        </w:tc>
        <w:tc>
          <w:tcPr>
            <w:tcW w:w="5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CD159" w14:textId="77777777" w:rsidR="00ED0EC2" w:rsidRDefault="00ED0EC2">
            <w:pPr>
              <w:pStyle w:val="RVtabelle75nz"/>
              <w:widowControl/>
            </w:pPr>
            <w:r>
              <w:rPr>
                <w:rFonts w:cs="Arial"/>
              </w:rPr>
              <w:t>135</w:t>
            </w:r>
          </w:p>
        </w:tc>
        <w:tc>
          <w:tcPr>
            <w:tcW w:w="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80BB6" w14:textId="77777777" w:rsidR="00ED0EC2" w:rsidRDefault="00ED0EC2">
            <w:pPr>
              <w:pStyle w:val="RVtabelle75nz"/>
              <w:widowControl/>
              <w:rPr>
                <w:rFonts w:cs="Arial"/>
              </w:rPr>
            </w:pPr>
          </w:p>
        </w:tc>
        <w:tc>
          <w:tcPr>
            <w:tcW w:w="5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630C9" w14:textId="77777777" w:rsidR="00ED0EC2" w:rsidRDefault="00ED0EC2">
            <w:pPr>
              <w:pStyle w:val="RVtabelle75nz"/>
              <w:widowControl/>
            </w:pPr>
          </w:p>
        </w:tc>
      </w:tr>
      <w:tr w:rsidR="00000000" w14:paraId="0AE61869" w14:textId="77777777">
        <w:trPr>
          <w:cantSplit/>
        </w:trPr>
        <w:tc>
          <w:tcPr>
            <w:tcW w:w="4888" w:type="dxa"/>
            <w:gridSpan w:val="9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5020E2A" w14:textId="77777777" w:rsidR="00ED0EC2" w:rsidRDefault="00ED0EC2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Anzahl und Dauer der Klausuren in der Qualifikationsphase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ler, die bis zum Schuljahr 2019/20 die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ablegen.</w:t>
            </w:r>
          </w:p>
        </w:tc>
      </w:tr>
    </w:tbl>
    <w:p w14:paraId="38431BA2" w14:textId="77777777" w:rsidR="00ED0EC2" w:rsidRDefault="00ED0EC2">
      <w:pPr>
        <w:pStyle w:val="RVtabellenanker"/>
        <w:widowControl/>
        <w:rPr>
          <w:rFonts w:cs="Arial"/>
        </w:rPr>
      </w:pPr>
    </w:p>
    <w:p w14:paraId="0187E521" w14:textId="77777777" w:rsidR="00ED0EC2" w:rsidRDefault="00ED0EC2">
      <w:pPr>
        <w:pStyle w:val="RVfliesstext175nb"/>
        <w:rPr>
          <w:rFonts w:cs="Calibri"/>
        </w:rPr>
      </w:pPr>
    </w:p>
    <w:p w14:paraId="556DDD35" w14:textId="77777777" w:rsidR="00ED0EC2" w:rsidRDefault="00ED0EC2">
      <w:pPr>
        <w:pStyle w:val="RVfliesstext175nb"/>
      </w:pPr>
    </w:p>
    <w:p w14:paraId="72CC1943" w14:textId="77777777" w:rsidR="00ED0EC2" w:rsidRDefault="00ED0EC2">
      <w:pPr>
        <w:pStyle w:val="RVfliesstext175nb"/>
        <w:jc w:val="right"/>
      </w:pPr>
      <w:r>
        <w:rPr>
          <w:rFonts w:cs="Calibri"/>
        </w:rPr>
        <w:t>ABl. NRW. 09/2018 S. 26</w:t>
      </w:r>
    </w:p>
    <w:p w14:paraId="1AF210EF" w14:textId="77777777" w:rsidR="00ED0EC2" w:rsidRDefault="00ED0EC2">
      <w:pPr>
        <w:pStyle w:val="RVfliesstext175nb"/>
        <w:rPr>
          <w:rFonts w:cs="Calibri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81897" w14:textId="77777777" w:rsidR="00ED0EC2" w:rsidRDefault="00ED0EC2">
      <w:r>
        <w:separator/>
      </w:r>
    </w:p>
  </w:endnote>
  <w:endnote w:type="continuationSeparator" w:id="0">
    <w:p w14:paraId="6F1EAFA2" w14:textId="77777777" w:rsidR="00ED0EC2" w:rsidRDefault="00ED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1FCD" w14:textId="77777777" w:rsidR="00ED0EC2" w:rsidRDefault="00ED0EC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8713" w14:textId="77777777" w:rsidR="00ED0EC2" w:rsidRDefault="00ED0EC2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B4754" w14:textId="77777777" w:rsidR="00ED0EC2" w:rsidRDefault="00ED0EC2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D0CEF4D" w14:textId="77777777" w:rsidR="00ED0EC2" w:rsidRDefault="00ED0EC2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75490"/>
    <w:rsid w:val="001D4CE3"/>
    <w:rsid w:val="00275490"/>
    <w:rsid w:val="00E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A032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