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482E" w14:textId="77777777" w:rsidR="00D111C6" w:rsidRDefault="00D111C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215330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0379098C" w14:textId="77777777" w:rsidR="00D111C6" w:rsidRDefault="00D111C6">
            <w:pPr>
              <w:pStyle w:val="RVfliesstext175nb"/>
            </w:pPr>
            <w:r>
              <w:rPr>
                <w:rFonts w:cs="Arial"/>
              </w:rPr>
              <w:t>An Schulen sind 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22 Sozialgesetzbuch V</w:t>
            </w:r>
            <w:r>
              <w:rPr>
                <w:rFonts w:cs="Arial"/>
              </w:rPr>
              <w:t>II Sicherheitsbeauftragte zu bestellen. Bisher war die Zahl der zu bestellenden Sicherheitsbeauftragten abh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ngig von der Anzahl der Versicherten in der jeweiligen Schule.</w:t>
            </w:r>
          </w:p>
          <w:p w14:paraId="556FE480" w14:textId="77777777" w:rsidR="00D111C6" w:rsidRDefault="00D111C6">
            <w:pPr>
              <w:pStyle w:val="RVfliesstext175nb"/>
            </w:pPr>
            <w:r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Deutsche Gesetzliche Unfallversicherung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(DGUV) hat mit der neuen DGUV Vorschrift 1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Grunds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tze der 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vention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bei der Ermittlung der Anzahl von Sicherheitsbeauftragten u.a. in Bildungseinrichtungen erlassen. Danach ist die Zahl der Sicherheitsbeauftragten auf der Grundlage gleichrangiger Kriterien zu ermitteln. Die bisherigen Regelungen entfallen.</w:t>
            </w:r>
          </w:p>
          <w:p w14:paraId="409DD585" w14:textId="77777777" w:rsidR="00D111C6" w:rsidRDefault="00D111C6">
            <w:pPr>
              <w:pStyle w:val="RVfliesstext175nb"/>
            </w:pPr>
            <w:r>
              <w:rPr>
                <w:rFonts w:cs="Arial"/>
              </w:rPr>
              <w:t xml:space="preserve">Anstelle des bei der einzelnen Schule nicht bestehenden Personalrates sind der Lehrerrat und im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brigen die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lervertretung zu beteiligen.</w:t>
            </w:r>
          </w:p>
        </w:tc>
      </w:tr>
    </w:tbl>
    <w:p w14:paraId="02542423" w14:textId="77777777" w:rsidR="00D111C6" w:rsidRDefault="00D111C6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18-21 Nr. 1</w:t>
      </w:r>
    </w:p>
    <w:p w14:paraId="70FAFED9" w14:textId="77777777" w:rsidR="00D111C6" w:rsidRDefault="00D111C6">
      <w:pPr>
        <w:pStyle w:val="RVueberschrift1100fz"/>
        <w:keepNext/>
        <w:keepLines/>
        <w:rPr>
          <w:rFonts w:cs="Calibri"/>
        </w:rPr>
      </w:pPr>
      <w:bookmarkStart w:id="0" w:name="18-21nr1"/>
      <w:bookmarkEnd w:id="0"/>
      <w:r>
        <w:rPr>
          <w:rFonts w:cs="Calibri"/>
        </w:rPr>
        <w:t>Unfallverh</w:t>
      </w:r>
      <w:r>
        <w:rPr>
          <w:rFonts w:cs="Calibri"/>
        </w:rPr>
        <w:t>ü</w:t>
      </w:r>
      <w:r>
        <w:rPr>
          <w:rFonts w:cs="Calibri"/>
        </w:rPr>
        <w:t>tung, Sch</w:t>
      </w:r>
      <w:r>
        <w:rPr>
          <w:rFonts w:cs="Calibri"/>
        </w:rPr>
        <w:t>ü</w:t>
      </w:r>
      <w:r>
        <w:rPr>
          <w:rFonts w:cs="Calibri"/>
        </w:rPr>
        <w:t xml:space="preserve">lerunfallversicherung; </w:t>
      </w:r>
      <w:r>
        <w:br/>
      </w:r>
      <w:r>
        <w:t>Ä</w:t>
      </w:r>
      <w:r>
        <w:t>nderung</w:t>
      </w:r>
    </w:p>
    <w:p w14:paraId="680FBB25" w14:textId="77777777" w:rsidR="00D111C6" w:rsidRDefault="00D111C6">
      <w:pPr>
        <w:pStyle w:val="RVueberschrift285nz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30.10.2017 - 222-2.02.02.02-139022</w:t>
      </w:r>
    </w:p>
    <w:p w14:paraId="3E8B576E" w14:textId="77777777" w:rsidR="00D111C6" w:rsidRDefault="00D111C6">
      <w:pPr>
        <w:pStyle w:val="RVfliesstext175fl"/>
      </w:pPr>
      <w:r>
        <w:rPr>
          <w:rFonts w:cs="Arial"/>
        </w:rPr>
        <w:t>Bezug:</w:t>
      </w:r>
    </w:p>
    <w:p w14:paraId="02A5DA67" w14:textId="77777777" w:rsidR="00D111C6" w:rsidRDefault="00D111C6">
      <w:pPr>
        <w:pStyle w:val="RVfliesstext175nb"/>
      </w:pPr>
      <w:r>
        <w:rPr>
          <w:rFonts w:cs="Arial"/>
        </w:rPr>
        <w:t xml:space="preserve">RdErl. d. Kultusministeriums v. 29.12.1983 (BASS 18-21 Nr.1) - </w:t>
      </w:r>
      <w:r>
        <w:rPr>
          <w:rFonts w:cs="Arial"/>
        </w:rPr>
        <w:br/>
        <w:t>Unfallverh</w:t>
      </w:r>
      <w:r>
        <w:rPr>
          <w:rFonts w:cs="Arial"/>
        </w:rPr>
        <w:t>ü</w:t>
      </w:r>
      <w:r>
        <w:rPr>
          <w:rFonts w:cs="Arial"/>
        </w:rPr>
        <w:t>tung, Sch</w:t>
      </w:r>
      <w:r>
        <w:rPr>
          <w:rFonts w:cs="Arial"/>
        </w:rPr>
        <w:t>ü</w:t>
      </w:r>
      <w:r>
        <w:rPr>
          <w:rFonts w:cs="Arial"/>
        </w:rPr>
        <w:t>lerunfallversicherung</w:t>
      </w:r>
    </w:p>
    <w:p w14:paraId="2FB840D0" w14:textId="77777777" w:rsidR="00D111C6" w:rsidRDefault="00D111C6">
      <w:pPr>
        <w:pStyle w:val="RVfliesstext175nb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A9B4986" w14:textId="77777777" w:rsidR="00D111C6" w:rsidRDefault="00D111C6">
      <w:pPr>
        <w:pStyle w:val="RVfliesstext175nb"/>
      </w:pPr>
      <w:r>
        <w:rPr>
          <w:rFonts w:cs="Arial"/>
        </w:rPr>
        <w:t>1. Nummer 2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426081FB" w14:textId="77777777" w:rsidR="00D111C6" w:rsidRDefault="00D111C6">
      <w:pPr>
        <w:pStyle w:val="RVueberschrift285fz"/>
        <w:keepNext/>
        <w:keepLines/>
        <w:rPr>
          <w:rFonts w:cs="Calibri"/>
        </w:rPr>
      </w:pPr>
      <w:r>
        <w:t>„</w:t>
      </w:r>
      <w:r>
        <w:t>2</w:t>
      </w:r>
    </w:p>
    <w:p w14:paraId="0B674E08" w14:textId="77777777" w:rsidR="00D111C6" w:rsidRDefault="00D111C6">
      <w:pPr>
        <w:pStyle w:val="RVfliesstext175nb"/>
      </w:pPr>
      <w:r>
        <w:rPr>
          <w:rFonts w:cs="Arial"/>
        </w:rPr>
        <w:t>Die Sicherheitsbeauftragten sind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22 Absatz 1 SGB VII unter Mitwirkung des Personalrates zu bestellen. Anstelle des bei der einzelnen Schule nicht bestehenden Personalrates sind der Lehrerrat und im </w:t>
      </w:r>
      <w:r>
        <w:rPr>
          <w:rFonts w:cs="Arial"/>
        </w:rPr>
        <w:t>Ü</w:t>
      </w:r>
      <w:r>
        <w:rPr>
          <w:rFonts w:cs="Arial"/>
        </w:rPr>
        <w:t>brigen die Sch</w:t>
      </w:r>
      <w:r>
        <w:rPr>
          <w:rFonts w:cs="Arial"/>
        </w:rPr>
        <w:t>ü</w:t>
      </w:r>
      <w:r>
        <w:rPr>
          <w:rFonts w:cs="Arial"/>
        </w:rPr>
        <w:t>lervertretung zu beteiligen.</w:t>
      </w:r>
    </w:p>
    <w:p w14:paraId="15294633" w14:textId="77777777" w:rsidR="00D111C6" w:rsidRDefault="00D111C6">
      <w:pPr>
        <w:pStyle w:val="RVfliesstext175nb"/>
      </w:pPr>
      <w:r>
        <w:rPr>
          <w:rFonts w:cs="Arial"/>
        </w:rPr>
        <w:t>Die erforderliche Anzahl der Sicherheitsbeauftragten ist anhand der folgenden Kriterien zu bestimmen:</w:t>
      </w:r>
    </w:p>
    <w:p w14:paraId="6B76DC54" w14:textId="77777777" w:rsidR="00D111C6" w:rsidRDefault="00D111C6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 der Schule bestehende Unfall- und Gesundheitsgefahren,</w:t>
      </w:r>
    </w:p>
    <w:p w14:paraId="49EF7F7F" w14:textId="77777777" w:rsidR="00D111C6" w:rsidRDefault="00D111C6">
      <w:pPr>
        <w:pStyle w:val="RVliste3u75nb"/>
      </w:pPr>
      <w:r>
        <w:t>-</w:t>
      </w:r>
      <w:r>
        <w:tab/>
      </w:r>
      <w:r>
        <w:rPr>
          <w:rFonts w:cs="Arial"/>
        </w:rPr>
        <w:t>r</w:t>
      </w:r>
      <w:r>
        <w:rPr>
          <w:rFonts w:cs="Arial"/>
        </w:rPr>
        <w:t>ä</w:t>
      </w:r>
      <w:r>
        <w:rPr>
          <w:rFonts w:cs="Arial"/>
        </w:rPr>
        <w:t>umliche, zeitliche und fachliche N</w:t>
      </w:r>
      <w:r>
        <w:rPr>
          <w:rFonts w:cs="Arial"/>
        </w:rPr>
        <w:t>ä</w:t>
      </w:r>
      <w:r>
        <w:rPr>
          <w:rFonts w:cs="Arial"/>
        </w:rPr>
        <w:t>he der zust</w:t>
      </w:r>
      <w:r>
        <w:rPr>
          <w:rFonts w:cs="Arial"/>
        </w:rPr>
        <w:t>ä</w:t>
      </w:r>
      <w:r>
        <w:rPr>
          <w:rFonts w:cs="Arial"/>
        </w:rPr>
        <w:t>ndigen Sicherheitsbeauftragten zu 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lern,</w:t>
      </w:r>
    </w:p>
    <w:p w14:paraId="03FB0415" w14:textId="77777777" w:rsidR="00D111C6" w:rsidRDefault="00D111C6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Anzahl der Versicherten an der jeweiligen Schule.</w:t>
      </w:r>
    </w:p>
    <w:p w14:paraId="4FD83E0B" w14:textId="77777777" w:rsidR="00D111C6" w:rsidRDefault="00D111C6">
      <w:pPr>
        <w:pStyle w:val="RVfliesstext175nb"/>
        <w:rPr>
          <w:rFonts w:cs="Arial"/>
        </w:rPr>
      </w:pPr>
      <w:r>
        <w:t>Diese Kriterien m</w:t>
      </w:r>
      <w:r>
        <w:t>ü</w:t>
      </w:r>
      <w:r>
        <w:t>ssen gleichrangig erf</w:t>
      </w:r>
      <w:r>
        <w:t>ü</w:t>
      </w:r>
      <w:r>
        <w:t>llt sein.</w:t>
      </w:r>
    </w:p>
    <w:p w14:paraId="35D1107A" w14:textId="77777777" w:rsidR="00D111C6" w:rsidRDefault="00D111C6">
      <w:pPr>
        <w:pStyle w:val="RVfliesstext175nb"/>
        <w:rPr>
          <w:rFonts w:cs="Arial"/>
        </w:rPr>
      </w:pPr>
      <w:r>
        <w:t>Die in der Schule bestehenden Unfall- und Gesundheitsgefahren ergeben sich z. B. aus der Gef</w:t>
      </w:r>
      <w:r>
        <w:t>ä</w:t>
      </w:r>
      <w:r>
        <w:t xml:space="preserve">hrdungsbeurteilung nach </w:t>
      </w:r>
      <w:r>
        <w:t>§</w:t>
      </w:r>
      <w:r>
        <w:t xml:space="preserve"> 5 Arbeitsschutzgesetz und dem Unfallgeschehen in der Schule.</w:t>
      </w:r>
    </w:p>
    <w:p w14:paraId="3071E20D" w14:textId="77777777" w:rsidR="00D111C6" w:rsidRDefault="00D111C6">
      <w:pPr>
        <w:pStyle w:val="RVfliesstext175nb"/>
        <w:rPr>
          <w:rFonts w:cs="Arial"/>
        </w:rPr>
      </w:pPr>
      <w:r>
        <w:t>Die r</w:t>
      </w:r>
      <w:r>
        <w:t>ä</w:t>
      </w:r>
      <w:r>
        <w:t>umliche, zeitliche und fachliche N</w:t>
      </w:r>
      <w:r>
        <w:t>ä</w:t>
      </w:r>
      <w:r>
        <w:t>he ist grunds</w:t>
      </w:r>
      <w:r>
        <w:t>ä</w:t>
      </w:r>
      <w:r>
        <w:t>tzlich erforderlich. Bestandteil der fachlichen N</w:t>
      </w:r>
      <w:r>
        <w:t>ä</w:t>
      </w:r>
      <w:r>
        <w:t>he sind Kenntnisse der Sicherheitsbeauftragten im Arbeitsschutz bezogen auf den Zust</w:t>
      </w:r>
      <w:r>
        <w:t>ä</w:t>
      </w:r>
      <w:r>
        <w:t>ndigkeitsbereich. Die Kenntnis der Gef</w:t>
      </w:r>
      <w:r>
        <w:t>ä</w:t>
      </w:r>
      <w:r>
        <w:t>hrdungsbeurteilung im Zust</w:t>
      </w:r>
      <w:r>
        <w:t>ä</w:t>
      </w:r>
      <w:r>
        <w:t>ndigkeitsbereich des Sicherheitsbeauftragten ist hierf</w:t>
      </w:r>
      <w:r>
        <w:t>ü</w:t>
      </w:r>
      <w:r>
        <w:t>r Grundvoraussetzung.</w:t>
      </w:r>
    </w:p>
    <w:p w14:paraId="1BF9DC60" w14:textId="77777777" w:rsidR="00D111C6" w:rsidRDefault="00D111C6">
      <w:pPr>
        <w:pStyle w:val="RVfliesstext175nb"/>
        <w:rPr>
          <w:rFonts w:cs="Arial"/>
        </w:rPr>
      </w:pPr>
      <w:r>
        <w:t>Daneben ist f</w:t>
      </w:r>
      <w:r>
        <w:t>ü</w:t>
      </w:r>
      <w:r>
        <w:t>r die Bestellung von folgenden Grunds</w:t>
      </w:r>
      <w:r>
        <w:t>ä</w:t>
      </w:r>
      <w:r>
        <w:t>tzen auszugehen:</w:t>
      </w:r>
    </w:p>
    <w:p w14:paraId="5B880592" w14:textId="77777777" w:rsidR="00D111C6" w:rsidRDefault="00D111C6">
      <w:pPr>
        <w:pStyle w:val="RVfliesstext175nb"/>
        <w:rPr>
          <w:rFonts w:cs="Arial"/>
        </w:rPr>
      </w:pPr>
      <w:r>
        <w:t>In erster Linie kommen Lehrkr</w:t>
      </w:r>
      <w:r>
        <w:t>ä</w:t>
      </w:r>
      <w:r>
        <w:t xml:space="preserve">fte in Betracht, die </w:t>
      </w:r>
      <w:r>
        <w:t>ü</w:t>
      </w:r>
      <w:r>
        <w:t>ber besondere Erfahrungen auf dem Gebiet der Unfallverh</w:t>
      </w:r>
      <w:r>
        <w:t>ü</w:t>
      </w:r>
      <w:r>
        <w:t>tung verf</w:t>
      </w:r>
      <w:r>
        <w:t>ü</w:t>
      </w:r>
      <w:r>
        <w:t>gen (z.B. Lehrkr</w:t>
      </w:r>
      <w:r>
        <w:t>ä</w:t>
      </w:r>
      <w:r>
        <w:t>fte f</w:t>
      </w:r>
      <w:r>
        <w:t>ü</w:t>
      </w:r>
      <w:r>
        <w:t>r Werken, Sport, Naturwissenschaften, Technik, Verkehrserziehung); sie sollen die T</w:t>
      </w:r>
      <w:r>
        <w:t>ä</w:t>
      </w:r>
      <w:r>
        <w:t>tigkeit der oder des Sicherheitsbeauftragten f</w:t>
      </w:r>
      <w:r>
        <w:t>ü</w:t>
      </w:r>
      <w:r>
        <w:t>r eine l</w:t>
      </w:r>
      <w:r>
        <w:t>ä</w:t>
      </w:r>
      <w:r>
        <w:t>ngere Zeit an der Schule aus</w:t>
      </w:r>
      <w:r>
        <w:t>ü</w:t>
      </w:r>
      <w:r>
        <w:t>ben k</w:t>
      </w:r>
      <w:r>
        <w:t>ö</w:t>
      </w:r>
      <w:r>
        <w:t>nnen.</w:t>
      </w:r>
    </w:p>
    <w:p w14:paraId="0C4AA2CF" w14:textId="77777777" w:rsidR="00D111C6" w:rsidRDefault="00D111C6">
      <w:pPr>
        <w:pStyle w:val="RVfliesstext175nb"/>
        <w:rPr>
          <w:rFonts w:cs="Arial"/>
        </w:rPr>
      </w:pPr>
      <w:r>
        <w:t>Sind mehrere Sicherheitsbeauftragte zu bestellen, kann auch auf die vom Schultr</w:t>
      </w:r>
      <w:r>
        <w:t>ä</w:t>
      </w:r>
      <w:r>
        <w:t>ger bereits zu Sicherheitsbeauftragten f</w:t>
      </w:r>
      <w:r>
        <w:t>ü</w:t>
      </w:r>
      <w:r>
        <w:t xml:space="preserve">r den </w:t>
      </w:r>
      <w:r>
        <w:t>ä</w:t>
      </w:r>
      <w:r>
        <w:t>u</w:t>
      </w:r>
      <w:r>
        <w:t>ß</w:t>
      </w:r>
      <w:r>
        <w:t>eren Schulbereich bestellten Bediensteten zur</w:t>
      </w:r>
      <w:r>
        <w:t>ü</w:t>
      </w:r>
      <w:r>
        <w:t>ckgegriffen werden.</w:t>
      </w:r>
    </w:p>
    <w:p w14:paraId="2654A0D7" w14:textId="77777777" w:rsidR="00D111C6" w:rsidRDefault="00D111C6">
      <w:pPr>
        <w:pStyle w:val="RVfliesstext175nb"/>
        <w:rPr>
          <w:rFonts w:cs="Arial"/>
        </w:rPr>
      </w:pPr>
      <w:r>
        <w:t>Bei Vollzeitschulen (mit Ausnahme der Grundschulen) empfiehlt es sich, im Benehmen mit der Sch</w:t>
      </w:r>
      <w:r>
        <w:t>ü</w:t>
      </w:r>
      <w:r>
        <w:t>lervertretung eine geeignete Sch</w:t>
      </w:r>
      <w:r>
        <w:t>ü</w:t>
      </w:r>
      <w:r>
        <w:t>lerin oder einen geeigneten Sch</w:t>
      </w:r>
      <w:r>
        <w:t>ü</w:t>
      </w:r>
      <w:r>
        <w:t>ler zu bestimmen, die oder der den Sicherheitsbeauftragten bei der Wahrnehmung ihrer oder seiner Aufgaben hilft.</w:t>
      </w:r>
    </w:p>
    <w:p w14:paraId="17AB1014" w14:textId="77777777" w:rsidR="00D111C6" w:rsidRDefault="00D111C6">
      <w:pPr>
        <w:pStyle w:val="RVfliesstext175nb"/>
        <w:rPr>
          <w:rFonts w:cs="Arial"/>
        </w:rPr>
      </w:pPr>
      <w:r>
        <w:t>Die f</w:t>
      </w:r>
      <w:r>
        <w:t>ü</w:t>
      </w:r>
      <w:r>
        <w:t xml:space="preserve">r die Sicherheitsbeauftragten in </w:t>
      </w:r>
      <w:r>
        <w:t>§</w:t>
      </w:r>
      <w:r>
        <w:t xml:space="preserve"> 22 Absatz 2 SGB VII festgelegten Aufgaben sind unterst</w:t>
      </w:r>
      <w:r>
        <w:t>ü</w:t>
      </w:r>
      <w:r>
        <w:t>tzender, beobachtender und beratender Art.</w:t>
      </w:r>
      <w:r>
        <w:rPr>
          <w:rStyle w:val="FNhochgestellt"/>
          <w:rFonts w:cs="Arial"/>
          <w:sz w:val="15"/>
        </w:rPr>
        <w:t>3</w:t>
      </w:r>
      <w:r>
        <w:t xml:space="preserve"> Die Sicherheitsbeauftragten haben weder Aufsichtsfunktion noch Weisungsbefugnisse. Sie d</w:t>
      </w:r>
      <w:r>
        <w:t>ü</w:t>
      </w:r>
      <w:r>
        <w:t xml:space="preserve">rfen nach </w:t>
      </w:r>
      <w:r>
        <w:t>§</w:t>
      </w:r>
      <w:r>
        <w:t xml:space="preserve"> 22 Absatz 3 SGB VII wegen der Erf</w:t>
      </w:r>
      <w:r>
        <w:t>ü</w:t>
      </w:r>
      <w:r>
        <w:t xml:space="preserve">llung der ihnen </w:t>
      </w:r>
      <w:r>
        <w:t>ü</w:t>
      </w:r>
      <w:r>
        <w:t>bertragenen Aufgaben weder benachteiligt werden, noch k</w:t>
      </w:r>
      <w:r>
        <w:t>ö</w:t>
      </w:r>
      <w:r>
        <w:t>nnen sie zivil- oder strafrechtlich belangt werden.</w:t>
      </w:r>
    </w:p>
    <w:p w14:paraId="18949D0B" w14:textId="77777777" w:rsidR="00D111C6" w:rsidRDefault="00D111C6">
      <w:pPr>
        <w:pStyle w:val="RVfliesstext175nb"/>
        <w:rPr>
          <w:rFonts w:cs="Arial"/>
        </w:rPr>
      </w:pPr>
      <w:r>
        <w:t>Die Aufgaben der Sicherheitsbeauftragten z</w:t>
      </w:r>
      <w:r>
        <w:t>ä</w:t>
      </w:r>
      <w:r>
        <w:t>hlen zu den regelm</w:t>
      </w:r>
      <w:r>
        <w:t>äß</w:t>
      </w:r>
      <w:r>
        <w:t>igen Dienstaufgaben der Lehrkr</w:t>
      </w:r>
      <w:r>
        <w:t>ä</w:t>
      </w:r>
      <w:r>
        <w:t>fte. Soweit es zur Durchf</w:t>
      </w:r>
      <w:r>
        <w:t>ü</w:t>
      </w:r>
      <w:r>
        <w:t>hrung der Aufgaben im Einzelfall erforderlich ist, soll die oder der Sicherheitsbeauftragte von anderen Aufgaben freigestellt werden.</w:t>
      </w:r>
    </w:p>
    <w:p w14:paraId="1859774E" w14:textId="77777777" w:rsidR="00D111C6" w:rsidRDefault="00D111C6">
      <w:pPr>
        <w:pStyle w:val="RVfliesstext175nb"/>
        <w:rPr>
          <w:rFonts w:cs="Arial"/>
        </w:rPr>
      </w:pPr>
      <w:r>
        <w:t xml:space="preserve">Die Ausbildung der Sicherheitsbeauftragten obliegt nach </w:t>
      </w:r>
      <w:r>
        <w:t>§</w:t>
      </w:r>
      <w:r>
        <w:t xml:space="preserve"> 23 SGB VII den Tr</w:t>
      </w:r>
      <w:r>
        <w:t>ä</w:t>
      </w:r>
      <w:r>
        <w:t>gern der gesetzlichen Unfallversicherung.</w:t>
      </w:r>
      <w:r>
        <w:t>“</w:t>
      </w:r>
      <w:r>
        <w:t xml:space="preserve"> </w:t>
      </w:r>
    </w:p>
    <w:p w14:paraId="3B42A9AD" w14:textId="77777777" w:rsidR="00D111C6" w:rsidRDefault="00D111C6">
      <w:pPr>
        <w:pStyle w:val="RVfliesstext175nb"/>
        <w:rPr>
          <w:rFonts w:cs="Arial"/>
        </w:rPr>
      </w:pPr>
      <w:r>
        <w:t>2. In Nummer 4 wird im 3. Absatz der letzte Satz gestrichen.</w:t>
      </w:r>
    </w:p>
    <w:p w14:paraId="0774307C" w14:textId="77777777" w:rsidR="00D111C6" w:rsidRDefault="00D111C6">
      <w:pPr>
        <w:pStyle w:val="RVfliesstext175nb"/>
        <w:rPr>
          <w:rFonts w:cs="Arial"/>
        </w:rPr>
      </w:pPr>
      <w:r>
        <w:t>3. Die Fu</w:t>
      </w:r>
      <w:r>
        <w:t>ß</w:t>
      </w:r>
      <w:r>
        <w:t>note 3 erh</w:t>
      </w:r>
      <w:r>
        <w:t>ä</w:t>
      </w:r>
      <w:r>
        <w:t>lt folgende Fassung:</w:t>
      </w:r>
    </w:p>
    <w:p w14:paraId="0F74C856" w14:textId="77777777" w:rsidR="00D111C6" w:rsidRDefault="00D111C6">
      <w:pPr>
        <w:pStyle w:val="RVfliesstext175nb"/>
        <w:rPr>
          <w:rFonts w:cs="Arial"/>
        </w:rPr>
      </w:pPr>
      <w:r>
        <w:t>„</w:t>
      </w:r>
      <w:r>
        <w:t xml:space="preserve">3) Wichtige Hinweise enthalten die Regeln und Informationen der Deutschen Gesetzlichen Unfallversicherung (DGUV) in Berlin, die unter https://www.dguv.de abrufbar sind sowie die DGUV Information 211-039 - Leitfaden zur Ermittlung der Anzahl der Sicherheitsbeauftragten im </w:t>
      </w:r>
      <w:r>
        <w:t>ö</w:t>
      </w:r>
      <w:r>
        <w:t>ffentlichen Dienst.</w:t>
      </w:r>
      <w:r>
        <w:t>“</w:t>
      </w:r>
    </w:p>
    <w:p w14:paraId="0E364311" w14:textId="77777777" w:rsidR="00D111C6" w:rsidRDefault="00D111C6">
      <w:pPr>
        <w:pStyle w:val="RVfliesstext175nb"/>
      </w:pPr>
    </w:p>
    <w:p w14:paraId="52B7A304" w14:textId="77777777" w:rsidR="00D111C6" w:rsidRDefault="00D111C6">
      <w:pPr>
        <w:pStyle w:val="RVfliesstext175nb"/>
        <w:jc w:val="right"/>
      </w:pPr>
      <w:r>
        <w:rPr>
          <w:rFonts w:cs="Arial"/>
        </w:rPr>
        <w:t>ABl. NRW. 12/2017 S. 32</w:t>
      </w:r>
    </w:p>
    <w:p w14:paraId="69F5A100" w14:textId="77777777" w:rsidR="00D111C6" w:rsidRDefault="00D111C6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C287" w14:textId="77777777" w:rsidR="00D111C6" w:rsidRDefault="00D111C6">
      <w:r>
        <w:separator/>
      </w:r>
    </w:p>
  </w:endnote>
  <w:endnote w:type="continuationSeparator" w:id="0">
    <w:p w14:paraId="586CB8D7" w14:textId="77777777" w:rsidR="00D111C6" w:rsidRDefault="00D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EA4B" w14:textId="77777777" w:rsidR="00D111C6" w:rsidRDefault="00D111C6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A5653" w14:textId="77777777" w:rsidR="00D111C6" w:rsidRDefault="00D111C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A60312D" w14:textId="77777777" w:rsidR="00D111C6" w:rsidRDefault="00D111C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7591"/>
    <w:rsid w:val="001D4CE3"/>
    <w:rsid w:val="00D111C6"/>
    <w:rsid w:val="00E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2304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</w:rPr>
  </w:style>
  <w:style w:type="paragraph" w:customStyle="1" w:styleId="RVAnlagenfliesstext1120fz">
    <w:name w:val="RV_Anlagen_fliesstext_1_120_f_z"/>
    <w:uiPriority w:val="99"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Wingdings"/>
      <w:color w:val="000000"/>
      <w:sz w:val="24"/>
      <w:szCs w:val="24"/>
    </w:rPr>
  </w:style>
  <w:style w:type="paragraph" w:customStyle="1" w:styleId="RVAnlagenueberschrift1140fz">
    <w:name w:val="RV_Anlagen_ueberschrift_1_140_f_z"/>
    <w:uiPriority w:val="99"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Calibri"/>
      <w:b/>
      <w:color w:val="000000"/>
      <w:sz w:val="28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Calibri"/>
      <w:color w:val="000000"/>
      <w:sz w:val="22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2024-09-10T18:01:00Z</dcterms:created>
  <dcterms:modified xsi:type="dcterms:W3CDTF">2024-09-10T18:01:00Z</dcterms:modified>
</cp:coreProperties>
</file>