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5AE3C" w14:textId="77777777" w:rsidR="00F11956" w:rsidRDefault="00F11956">
      <w:pPr>
        <w:pStyle w:val="Bass-Nr"/>
        <w:keepNext/>
      </w:pPr>
      <w:r>
        <w:rPr>
          <w:rFonts w:cs="Calibri"/>
        </w:rPr>
        <w:t>21-01 Nr. 17.1</w:t>
      </w:r>
    </w:p>
    <w:p w14:paraId="6C99F535" w14:textId="77777777" w:rsidR="00F11956" w:rsidRDefault="00F11956">
      <w:pPr>
        <w:pStyle w:val="RVueberschrift1100fz"/>
        <w:keepNext/>
        <w:keepLines/>
        <w:rPr>
          <w:rFonts w:cs="Arial"/>
        </w:rPr>
      </w:pPr>
      <w:r>
        <w:t>Stellen f</w:t>
      </w:r>
      <w:r>
        <w:t>ü</w:t>
      </w:r>
      <w:r>
        <w:t xml:space="preserve">r die Abordnung </w:t>
      </w:r>
      <w:r>
        <w:br/>
        <w:t>von Lehrerinnen und Lehrern an die Universit</w:t>
      </w:r>
      <w:r>
        <w:t>ä</w:t>
      </w:r>
      <w:r>
        <w:t>ten f</w:t>
      </w:r>
      <w:r>
        <w:t>ü</w:t>
      </w:r>
      <w:r>
        <w:t>r Praktikumsmanagement</w:t>
      </w:r>
    </w:p>
    <w:p w14:paraId="6960E20B" w14:textId="77777777" w:rsidR="00F11956" w:rsidRDefault="00F11956">
      <w:pPr>
        <w:pStyle w:val="RVueberschrift285nz"/>
        <w:keepNext/>
        <w:keepLines/>
        <w:rPr>
          <w:rFonts w:cs="Arial"/>
        </w:rPr>
      </w:pPr>
      <w:r>
        <w:t>RdErl. d. Ministeriums f</w:t>
      </w:r>
      <w:r>
        <w:t>ü</w:t>
      </w:r>
      <w:r>
        <w:t xml:space="preserve">r Schule und Weiterbildung </w:t>
      </w:r>
      <w:r>
        <w:br/>
      </w:r>
      <w:r>
        <w:t>v. 31.05.2017 (ABl. NRW. 07-08/17 S. 46)</w:t>
      </w:r>
    </w:p>
    <w:p w14:paraId="44CCC080" w14:textId="77777777" w:rsidR="00F11956" w:rsidRDefault="00F11956">
      <w:pPr>
        <w:pStyle w:val="RVfliesstext175nb"/>
        <w:widowControl/>
      </w:pPr>
      <w:r>
        <w:rPr>
          <w:rFonts w:cs="Calibri"/>
        </w:rPr>
        <w:t>Mit dem Inkrafttreten des Haushaltsgesetzes 2001 wurden bei den zw</w:t>
      </w:r>
      <w:r>
        <w:rPr>
          <w:rFonts w:cs="Calibri"/>
        </w:rPr>
        <w:t>ö</w:t>
      </w:r>
      <w:r>
        <w:rPr>
          <w:rFonts w:cs="Calibri"/>
        </w:rPr>
        <w:t>lf lehrerausbildenden Hochschulen zus</w:t>
      </w:r>
      <w:r>
        <w:rPr>
          <w:rFonts w:cs="Calibri"/>
        </w:rPr>
        <w:t>ä</w:t>
      </w:r>
      <w:r>
        <w:rPr>
          <w:rFonts w:cs="Calibri"/>
        </w:rPr>
        <w:t>tzliche Stellen f</w:t>
      </w:r>
      <w:r>
        <w:rPr>
          <w:rFonts w:cs="Calibri"/>
        </w:rPr>
        <w:t>ü</w:t>
      </w:r>
      <w:r>
        <w:rPr>
          <w:rFonts w:cs="Calibri"/>
        </w:rPr>
        <w:t>r die Abordnung einer Lehrerin oder eines Lehrers eingerichtet.</w:t>
      </w:r>
    </w:p>
    <w:p w14:paraId="7E01B5AE" w14:textId="77777777" w:rsidR="00F11956" w:rsidRDefault="00F11956">
      <w:pPr>
        <w:pStyle w:val="RVfliesstext175nb"/>
        <w:widowControl/>
        <w:rPr>
          <w:rFonts w:cs="Calibri"/>
        </w:rPr>
      </w:pPr>
      <w:r>
        <w:rPr>
          <w:rFonts w:cs="Calibri"/>
        </w:rPr>
        <w:t>Die Ma</w:t>
      </w:r>
      <w:r>
        <w:rPr>
          <w:rFonts w:cs="Calibri"/>
        </w:rPr>
        <w:t>ß</w:t>
      </w:r>
      <w:r>
        <w:rPr>
          <w:rFonts w:cs="Calibri"/>
        </w:rPr>
        <w:t>nahmen zur Reform der Lehrerbildung sehen eine St</w:t>
      </w:r>
      <w:r>
        <w:rPr>
          <w:rFonts w:cs="Calibri"/>
        </w:rPr>
        <w:t>ä</w:t>
      </w:r>
      <w:r>
        <w:rPr>
          <w:rFonts w:cs="Calibri"/>
        </w:rPr>
        <w:t>rkung des Berufsbezuges durch die Intensivierung der schulpraktischen Ausbildungselemente (</w:t>
      </w:r>
      <w:hyperlink w:anchor="https://bass.schul-welt.de/9767.htm#1-8p12" w:history="1">
        <w:r>
          <w:rPr>
            <w:rFonts w:cs="Calibri"/>
          </w:rPr>
          <w:t>§ 12 LABG - BASS 1-8</w:t>
        </w:r>
      </w:hyperlink>
      <w:r>
        <w:t>) vor. Die Praxiselemente sollen mit den bildungswissenschaftlichen und fachdidaktischen Veranstaltungen systematisch verkn</w:t>
      </w:r>
      <w:r>
        <w:t>ü</w:t>
      </w:r>
      <w:r>
        <w:t>pft sowie vor- und nachbereitet werden. Die beabsichtigte Neuordnung und Ausweitung der Praxiselemente erfordert neue Formen der Kooperation zwischen Hochschule und Schule.</w:t>
      </w:r>
    </w:p>
    <w:p w14:paraId="22A3C37B" w14:textId="77777777" w:rsidR="00F11956" w:rsidRDefault="00F11956">
      <w:pPr>
        <w:pStyle w:val="RVfliesstext175nb"/>
        <w:widowControl/>
        <w:rPr>
          <w:rFonts w:cs="Calibri"/>
        </w:rPr>
      </w:pPr>
      <w:r>
        <w:t>Die abgeordneten Lehrerinnen und Lehrer haben in diesem Zusammenhang die Aufgabe,</w:t>
      </w:r>
    </w:p>
    <w:p w14:paraId="7F8F157B" w14:textId="77777777" w:rsidR="00F11956" w:rsidRDefault="00F11956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 xml:space="preserve">an der Entwicklung und </w:t>
      </w:r>
      <w:r>
        <w:rPr>
          <w:rFonts w:cs="Calibri"/>
        </w:rPr>
        <w:t>Ü</w:t>
      </w:r>
      <w:r>
        <w:rPr>
          <w:rFonts w:cs="Calibri"/>
        </w:rPr>
        <w:t>berpr</w:t>
      </w:r>
      <w:r>
        <w:rPr>
          <w:rFonts w:cs="Calibri"/>
        </w:rPr>
        <w:t>ü</w:t>
      </w:r>
      <w:r>
        <w:rPr>
          <w:rFonts w:cs="Calibri"/>
        </w:rPr>
        <w:t>fung didaktischer Konzeptionen f</w:t>
      </w:r>
      <w:r>
        <w:rPr>
          <w:rFonts w:cs="Calibri"/>
        </w:rPr>
        <w:t>ü</w:t>
      </w:r>
      <w:r>
        <w:rPr>
          <w:rFonts w:cs="Calibri"/>
        </w:rPr>
        <w:t>r die Gestaltung der Praxiselemente mitzuwirken, die wissenschaftliches und (berufs-)praktisches Lernen in der Lehrerbildung verbinden sollen;</w:t>
      </w:r>
    </w:p>
    <w:p w14:paraId="2F37FAAF" w14:textId="77777777" w:rsidR="00F11956" w:rsidRDefault="00F11956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in Kooperation mit Vertretern des Fachbereichs Bildungswissenschaften Veranstaltungen und Materialien zur Vor- und Nachbereitung sowie zur Begleitung von Praxiselementen zu entwickeln, solche Veranstaltungen selbst durchzuf</w:t>
      </w:r>
      <w:r>
        <w:t>ü</w:t>
      </w:r>
      <w:r>
        <w:t>hren und Materialien mit den Studierenden auszuwerten;</w:t>
      </w:r>
    </w:p>
    <w:p w14:paraId="1198CDBD" w14:textId="77777777" w:rsidR="00F11956" w:rsidRDefault="00F11956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die erforderlichen Ma</w:t>
      </w:r>
      <w:r>
        <w:rPr>
          <w:rFonts w:cs="Calibri"/>
        </w:rPr>
        <w:t>ß</w:t>
      </w:r>
      <w:r>
        <w:rPr>
          <w:rFonts w:cs="Calibri"/>
        </w:rPr>
        <w:t>nahmen zur Organisation der Praktika durchzuf</w:t>
      </w:r>
      <w:r>
        <w:rPr>
          <w:rFonts w:cs="Calibri"/>
        </w:rPr>
        <w:t>ü</w:t>
      </w:r>
      <w:r>
        <w:rPr>
          <w:rFonts w:cs="Calibri"/>
        </w:rPr>
        <w:t>hren (in Zusammenarbeit mit den bereits bestehenden Praktikumsb</w:t>
      </w:r>
      <w:r>
        <w:rPr>
          <w:rFonts w:cs="Calibri"/>
        </w:rPr>
        <w:t>ü</w:t>
      </w:r>
      <w:r>
        <w:rPr>
          <w:rFonts w:cs="Calibri"/>
        </w:rPr>
        <w:t>ros und Zentren f</w:t>
      </w:r>
      <w:r>
        <w:rPr>
          <w:rFonts w:cs="Calibri"/>
        </w:rPr>
        <w:t>ü</w:t>
      </w:r>
      <w:r>
        <w:rPr>
          <w:rFonts w:cs="Calibri"/>
        </w:rPr>
        <w:t>r Lehrerbildung) und die ordnungsgem</w:t>
      </w:r>
      <w:r>
        <w:rPr>
          <w:rFonts w:cs="Calibri"/>
        </w:rPr>
        <w:t>äß</w:t>
      </w:r>
      <w:r>
        <w:rPr>
          <w:rFonts w:cs="Calibri"/>
        </w:rPr>
        <w:t>e Durchf</w:t>
      </w:r>
      <w:r>
        <w:rPr>
          <w:rFonts w:cs="Calibri"/>
        </w:rPr>
        <w:t>ü</w:t>
      </w:r>
      <w:r>
        <w:rPr>
          <w:rFonts w:cs="Calibri"/>
        </w:rPr>
        <w:t>hrung der Praktika sicherzustellen;</w:t>
      </w:r>
    </w:p>
    <w:p w14:paraId="2E198E0C" w14:textId="77777777" w:rsidR="00F11956" w:rsidRDefault="00F11956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die Studierenden in Angelegenheiten der Praxiselemente zu beraten;</w:t>
      </w:r>
    </w:p>
    <w:p w14:paraId="256B39A7" w14:textId="77777777" w:rsidR="00F11956" w:rsidRDefault="00F11956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zur Unterst</w:t>
      </w:r>
      <w:r>
        <w:rPr>
          <w:rFonts w:cs="Calibri"/>
        </w:rPr>
        <w:t>ü</w:t>
      </w:r>
      <w:r>
        <w:rPr>
          <w:rFonts w:cs="Calibri"/>
        </w:rPr>
        <w:t>tzung der Verzahnung der Phasen der Lehrerausbildung die Kontakte der Hochschule mit den Praktikumschulen und den Zentren f</w:t>
      </w:r>
      <w:r>
        <w:rPr>
          <w:rFonts w:cs="Calibri"/>
        </w:rPr>
        <w:t>ü</w:t>
      </w:r>
      <w:r>
        <w:rPr>
          <w:rFonts w:cs="Calibri"/>
        </w:rPr>
        <w:t>r schulpraktische Lehrerausbildung organisatorisch zu betreuen.</w:t>
      </w:r>
    </w:p>
    <w:p w14:paraId="1D8F8699" w14:textId="77777777" w:rsidR="00F11956" w:rsidRDefault="00F11956">
      <w:pPr>
        <w:pStyle w:val="RVfliesstext175nb"/>
        <w:widowControl/>
        <w:rPr>
          <w:rFonts w:cs="Calibri"/>
        </w:rPr>
      </w:pPr>
      <w:r>
        <w:rPr>
          <w:rFonts w:cs="Calibri"/>
        </w:rPr>
        <w:t>Die abgeordneten Lehrerinnen und Lehrer sind Lehrkr</w:t>
      </w:r>
      <w:r>
        <w:rPr>
          <w:rFonts w:cs="Calibri"/>
        </w:rPr>
        <w:t>ä</w:t>
      </w:r>
      <w:r>
        <w:rPr>
          <w:rFonts w:cs="Calibri"/>
        </w:rPr>
        <w:t>fte f</w:t>
      </w:r>
      <w:r>
        <w:rPr>
          <w:rFonts w:cs="Calibri"/>
        </w:rPr>
        <w:t>ü</w:t>
      </w:r>
      <w:r>
        <w:rPr>
          <w:rFonts w:cs="Calibri"/>
        </w:rPr>
        <w:t xml:space="preserve">r besondere </w:t>
      </w:r>
      <w:hyperlink r:id="rId7" w:history="1">
        <w:r>
          <w:rPr>
            <w:rFonts w:cs="Calibri"/>
          </w:rPr>
          <w:t>Aufgaben gemäß § 42 Hochschulgesetz (HG</w:t>
        </w:r>
      </w:hyperlink>
      <w:r>
        <w:t>). Abgeordnet werden Lehrerinnen und Lehrer aller Lehr</w:t>
      </w:r>
      <w:r>
        <w:t>ä</w:t>
      </w:r>
      <w:r>
        <w:t>mter, die sich in der Berufspraxis und m</w:t>
      </w:r>
      <w:r>
        <w:t>ö</w:t>
      </w:r>
      <w:r>
        <w:t>glichst in der Lehrerbildung durch besondere Leistungen ausgewiesen haben. W</w:t>
      </w:r>
      <w:r>
        <w:t>ü</w:t>
      </w:r>
      <w:r>
        <w:t>nschenswert sind Kenntnisse in Verfahren empirischer Schul- und Bildungsforschung.</w:t>
      </w:r>
    </w:p>
    <w:p w14:paraId="262B67A3" w14:textId="77777777" w:rsidR="00F11956" w:rsidRDefault="00F11956">
      <w:pPr>
        <w:pStyle w:val="RVfliesstext175nb"/>
        <w:widowControl/>
        <w:rPr>
          <w:rFonts w:cs="Calibri"/>
        </w:rPr>
      </w:pPr>
      <w:r>
        <w:t>Die Lehrerinnen oder Lehrer werden den Zentren f</w:t>
      </w:r>
      <w:r>
        <w:t>ü</w:t>
      </w:r>
      <w:r>
        <w:t>r Lehrerbildung bzw. vergleichbaren Organisationseinheiten der Hochschulen zugeordnet. In der Lehre sind sie einer Professorin / einem Professor oder mehreren Professorinnen/Professoren des Faches Erziehungswissenschaft zugeordnet. Sie sollen neben der Lehre auch in der Lehr-/Lern- und Schulforschung t</w:t>
      </w:r>
      <w:r>
        <w:t>ä</w:t>
      </w:r>
      <w:r>
        <w:t>tig sein.</w:t>
      </w:r>
    </w:p>
    <w:p w14:paraId="6A3399B3" w14:textId="77777777" w:rsidR="00F11956" w:rsidRDefault="00F11956">
      <w:pPr>
        <w:pStyle w:val="RVfliesstext175nb"/>
        <w:widowControl/>
        <w:rPr>
          <w:rFonts w:cs="Calibri"/>
        </w:rPr>
      </w:pPr>
      <w:hyperlink r:id="rId8" w:history="1">
        <w:r>
          <w:rPr>
            <w:rFonts w:cs="Calibri"/>
          </w:rPr>
          <w:t>Gemäß § 24 LBG</w:t>
        </w:r>
      </w:hyperlink>
      <w:r>
        <w:t xml:space="preserve"> ist die Abordnung nur f</w:t>
      </w:r>
      <w:r>
        <w:t>ü</w:t>
      </w:r>
      <w:r>
        <w:t>r einen begrenzten Zeitraum zul</w:t>
      </w:r>
      <w:r>
        <w:t>ä</w:t>
      </w:r>
      <w:r>
        <w:t>ssig. Im Hinblick auf die Notwendigkeit aktueller Schulerfahrung ist die zeitliche Beschr</w:t>
      </w:r>
      <w:r>
        <w:t>ä</w:t>
      </w:r>
      <w:r>
        <w:t xml:space="preserve">nkung auch fachlich geboten. Die Abordnung soll deshalb vier Jahre nicht </w:t>
      </w:r>
      <w:r>
        <w:t>ü</w:t>
      </w:r>
      <w:r>
        <w:t>berschreiten. W</w:t>
      </w:r>
      <w:r>
        <w:t>ä</w:t>
      </w:r>
      <w:r>
        <w:t>hrend der Abordnungszeit wird die Beamtin oder der Beamte in eine Planstelle ohne Besoldungsaufwand eingewiesen.</w:t>
      </w:r>
    </w:p>
    <w:p w14:paraId="589C5ECA" w14:textId="77777777" w:rsidR="00F11956" w:rsidRDefault="00F11956">
      <w:pPr>
        <w:pStyle w:val="RVfliesstext175nb"/>
        <w:widowControl/>
        <w:rPr>
          <w:rFonts w:cs="Calibri"/>
        </w:rPr>
      </w:pPr>
      <w:r>
        <w:t>Teilabordnungen sind m</w:t>
      </w:r>
      <w:r>
        <w:t>ö</w:t>
      </w:r>
      <w:r>
        <w:t>glich. Sie sollen mit mindestens der H</w:t>
      </w:r>
      <w:r>
        <w:t>ä</w:t>
      </w:r>
      <w:r>
        <w:t>lfte der Unterrichtsverpflichtung an der Hochschule vorgenommen werden.</w:t>
      </w:r>
    </w:p>
    <w:p w14:paraId="01ED4168" w14:textId="77777777" w:rsidR="00F11956" w:rsidRDefault="00F11956">
      <w:pPr>
        <w:pStyle w:val="RVfliesstext175nb"/>
        <w:widowControl/>
        <w:rPr>
          <w:rFonts w:cs="Calibri"/>
        </w:rPr>
      </w:pPr>
      <w:r>
        <w:t>Die Hochschule legt dem Ministerium f</w:t>
      </w:r>
      <w:r>
        <w:t>ü</w:t>
      </w:r>
      <w:r>
        <w:t>r Schule und Bildung den vorgesehenen Ausschreibungstext f</w:t>
      </w:r>
      <w:r>
        <w:t>ü</w:t>
      </w:r>
      <w:r>
        <w:t>r die Abordnungsstelle mit einer Begr</w:t>
      </w:r>
      <w:r>
        <w:t>ü</w:t>
      </w:r>
      <w:r>
        <w:t>ndung vor, die erkennen l</w:t>
      </w:r>
      <w:r>
        <w:t>ä</w:t>
      </w:r>
      <w:r>
        <w:t xml:space="preserve">sst, welche Aufgaben die abgeordnete Lehrkraft im Rahmen der Praxisstudien </w:t>
      </w:r>
      <w:r>
        <w:t>ü</w:t>
      </w:r>
      <w:r>
        <w:t>bernehmen soll.</w:t>
      </w:r>
    </w:p>
    <w:p w14:paraId="05F2D3FA" w14:textId="77777777" w:rsidR="00F11956" w:rsidRDefault="00F11956">
      <w:pPr>
        <w:pStyle w:val="RVfliesstext175nb"/>
        <w:widowControl/>
        <w:rPr>
          <w:rFonts w:cs="Calibri"/>
        </w:rPr>
      </w:pPr>
      <w:r>
        <w:t>Weiterhin ist anzugeben, mit welchen Hochschullehrerinnen oder -lehrern die abgeordnete Lehrkraft in der Lehre zusammenwirken soll.</w:t>
      </w:r>
    </w:p>
    <w:p w14:paraId="4FBAE335" w14:textId="77777777" w:rsidR="00F11956" w:rsidRDefault="00F11956">
      <w:pPr>
        <w:pStyle w:val="RVfliesstext175nb"/>
        <w:widowControl/>
        <w:rPr>
          <w:rFonts w:cs="Calibri"/>
        </w:rPr>
      </w:pPr>
      <w:r>
        <w:t>Die Zentren f</w:t>
      </w:r>
      <w:r>
        <w:t>ü</w:t>
      </w:r>
      <w:r>
        <w:t>r Lehrerbildung bzw. vergleichbare Organisationseinheiten der Hochschulen sind am Verfahren zu beteiligen.</w:t>
      </w:r>
    </w:p>
    <w:p w14:paraId="4FAB3A5E" w14:textId="77777777" w:rsidR="00F11956" w:rsidRDefault="00F11956">
      <w:pPr>
        <w:pStyle w:val="RVfliesstext175nb"/>
        <w:widowControl/>
        <w:rPr>
          <w:rFonts w:cs="Calibri"/>
        </w:rPr>
      </w:pPr>
      <w:r>
        <w:t>Nach Zustimmung des Ministeriums zum Ausschreibungstext veranlasst es die Ausschreibung der Stelle im Online-Stellenportal. Der Fachbereich oder die Fakult</w:t>
      </w:r>
      <w:r>
        <w:t>ä</w:t>
      </w:r>
      <w:r>
        <w:t>t schl</w:t>
      </w:r>
      <w:r>
        <w:t>ä</w:t>
      </w:r>
      <w:r>
        <w:t>gt dem Rektorat die am besten geeignete Bewerberin oder den am besten geeigneten Bewerber vor.</w:t>
      </w:r>
    </w:p>
    <w:p w14:paraId="76EAF5B2" w14:textId="77777777" w:rsidR="00F11956" w:rsidRDefault="00F11956">
      <w:pPr>
        <w:pStyle w:val="RVfliesstext175nb"/>
        <w:widowControl/>
        <w:rPr>
          <w:rFonts w:cs="Calibri"/>
        </w:rPr>
      </w:pPr>
      <w:r>
        <w:t>Die Schulaufsicht wirkt beratend mit.</w:t>
      </w:r>
    </w:p>
    <w:p w14:paraId="2EE0ADCB" w14:textId="77777777" w:rsidR="00F11956" w:rsidRDefault="00F11956">
      <w:pPr>
        <w:pStyle w:val="RVfliesstext175nb"/>
        <w:widowControl/>
        <w:rPr>
          <w:rFonts w:cs="Calibri"/>
        </w:rPr>
      </w:pPr>
      <w:r>
        <w:t>Es gelten die f</w:t>
      </w:r>
      <w:r>
        <w:t>ü</w:t>
      </w:r>
      <w:r>
        <w:t>r die Besetzung von Stellen zu beachtenden Vorschriften. Die Abordnung wird vom Rektorat der Hochschule bei der f</w:t>
      </w:r>
      <w:r>
        <w:t>ü</w:t>
      </w:r>
      <w:r>
        <w:t>r die ausgew</w:t>
      </w:r>
      <w:r>
        <w:t>ä</w:t>
      </w:r>
      <w:r>
        <w:t>hlte Lehrkraft zust</w:t>
      </w:r>
      <w:r>
        <w:t>ä</w:t>
      </w:r>
      <w:r>
        <w:t>ndigen Bezirksregierung beantragt. Die Abordnung endet durch Fristablauf.</w:t>
      </w:r>
    </w:p>
    <w:p w14:paraId="7C780F99" w14:textId="77777777" w:rsidR="00F11956" w:rsidRDefault="00F11956">
      <w:pPr>
        <w:pStyle w:val="RVfliesstext175nb"/>
        <w:widowControl/>
      </w:pP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174BE" w14:textId="77777777" w:rsidR="00F11956" w:rsidRDefault="00F11956">
      <w:r>
        <w:separator/>
      </w:r>
    </w:p>
  </w:endnote>
  <w:endnote w:type="continuationSeparator" w:id="0">
    <w:p w14:paraId="49208981" w14:textId="77777777" w:rsidR="00F11956" w:rsidRDefault="00F1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C7ABA" w14:textId="77777777" w:rsidR="00F11956" w:rsidRDefault="00F11956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094AA" w14:textId="77777777" w:rsidR="00F11956" w:rsidRDefault="00F11956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6F583323" w14:textId="77777777" w:rsidR="00F11956" w:rsidRDefault="00F11956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D28AF"/>
    <w:rsid w:val="00A339FA"/>
    <w:rsid w:val="00CD28AF"/>
    <w:rsid w:val="00F1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4AAED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text_anzeigen?v_id=610201607041404506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100000000000000006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2024-09-10T02:46:00Z</dcterms:created>
  <dcterms:modified xsi:type="dcterms:W3CDTF">2024-09-10T02:46:00Z</dcterms:modified>
</cp:coreProperties>
</file>