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FD8A" w14:textId="77777777" w:rsidR="00C50B11" w:rsidRDefault="00C50B11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5F68284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3967CBD" w14:textId="77777777" w:rsidR="00C50B11" w:rsidRDefault="00C50B11">
            <w:pPr>
              <w:pStyle w:val="RVfliesstext175fl"/>
            </w:pPr>
            <w:r>
              <w:rPr>
                <w:rFonts w:cs="Calibri"/>
              </w:rPr>
              <w:t>Schulentwicklungsberatung</w:t>
            </w:r>
          </w:p>
          <w:p w14:paraId="5F3C1DD3" w14:textId="77777777" w:rsidR="00C50B11" w:rsidRDefault="00C50B11">
            <w:pPr>
              <w:pStyle w:val="RVfliesstext175nb"/>
            </w:pPr>
            <w:r>
              <w:rPr>
                <w:rFonts w:cs="Calibri"/>
              </w:rPr>
              <w:t>Das Fortbildungsangebot wird auch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Berufskollegs angeboten.</w:t>
            </w:r>
          </w:p>
          <w:p w14:paraId="20510637" w14:textId="77777777" w:rsidR="00C50B11" w:rsidRDefault="00C50B11">
            <w:pPr>
              <w:pStyle w:val="RVfliesstext175nb"/>
            </w:pPr>
            <w:r>
              <w:rPr>
                <w:rFonts w:cs="Calibri"/>
              </w:rPr>
              <w:t>Schulentwicklungsberatung macht die Schule als System zum Gegenstand und ist ein ganzheitliches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tzungsangebot, insbesondere bei weitreichenden Ver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nderungsprozessen. Sie nutzt Verfahren systemischer Organisationsberatung und Organisationsentwicklung und 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rkt eigenverantwortliche Schulen durch den Ausbau innerer Strukturen und eine Verzahnung von Organisations-, Personal-, und Unterrichtsentwicklung.</w:t>
            </w:r>
          </w:p>
        </w:tc>
      </w:tr>
    </w:tbl>
    <w:p w14:paraId="39DECDEA" w14:textId="77777777" w:rsidR="00C50B11" w:rsidRDefault="00C50B11">
      <w:pPr>
        <w:pStyle w:val="BASS-Nr-ABl"/>
        <w:widowControl/>
      </w:pPr>
      <w:r>
        <w:t xml:space="preserve">Zu BASS </w:t>
      </w:r>
      <w:r>
        <w:rPr>
          <w:rFonts w:cs="Arial"/>
        </w:rPr>
        <w:t>20-22 Nr. 8</w:t>
      </w:r>
    </w:p>
    <w:p w14:paraId="338E6FD6" w14:textId="77777777" w:rsidR="00C50B11" w:rsidRDefault="00C50B11">
      <w:pPr>
        <w:pStyle w:val="RVueberschrift1100fz"/>
        <w:keepNext/>
        <w:keepLines/>
        <w:rPr>
          <w:rFonts w:cs="Calibri"/>
        </w:rPr>
      </w:pPr>
      <w:r>
        <w:t xml:space="preserve">Fort- und Weiterbildung; </w:t>
      </w:r>
      <w:r>
        <w:br/>
      </w:r>
      <w:r>
        <w:t>Strukturen und Inhalte der Fort- und Weiterbildung f</w:t>
      </w:r>
      <w:r>
        <w:t>ü</w:t>
      </w:r>
      <w:r>
        <w:t>r das Schulpersonal (</w:t>
      </w:r>
      <w:r>
        <w:t>§§</w:t>
      </w:r>
      <w:r>
        <w:t xml:space="preserve"> 57-60 SchulG); </w:t>
      </w:r>
      <w:r>
        <w:br/>
        <w:t>Erg</w:t>
      </w:r>
      <w:r>
        <w:t>ä</w:t>
      </w:r>
      <w:r>
        <w:t xml:space="preserve">nzung Anlage 4 Nummer I </w:t>
      </w:r>
      <w:r>
        <w:br/>
      </w:r>
      <w:r>
        <w:t>„</w:t>
      </w:r>
      <w:r>
        <w:t>Schulentwicklungsberatung</w:t>
      </w:r>
      <w:r>
        <w:t>“</w:t>
      </w:r>
    </w:p>
    <w:p w14:paraId="7A6538CF" w14:textId="77777777" w:rsidR="00C50B11" w:rsidRDefault="00C50B11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12.07.2017 - 412-6.07.01-121519</w:t>
      </w:r>
    </w:p>
    <w:p w14:paraId="184155C3" w14:textId="77777777" w:rsidR="00C50B11" w:rsidRDefault="00C50B11">
      <w:pPr>
        <w:pStyle w:val="RVfliesstext175fb"/>
      </w:pPr>
      <w:r>
        <w:rPr>
          <w:rFonts w:cs="Arial"/>
        </w:rPr>
        <w:t>Bezug:</w:t>
      </w:r>
    </w:p>
    <w:p w14:paraId="1D83D75C" w14:textId="77777777" w:rsidR="00C50B11" w:rsidRDefault="00C50B11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Weiterbildung v. 06.04.2014 (BASS 20-22 Nr.8); zuletzt ge</w:t>
      </w:r>
      <w:r>
        <w:t>ä</w:t>
      </w:r>
      <w:r>
        <w:t>ndert durch RdErl. v. 27.04.2017 (ABl. NRW. 06/17 S. 46)</w:t>
      </w:r>
    </w:p>
    <w:p w14:paraId="65E99CC4" w14:textId="77777777" w:rsidR="00C50B11" w:rsidRDefault="00C50B11">
      <w:pPr>
        <w:pStyle w:val="RVfliesstext175nb"/>
        <w:rPr>
          <w:rFonts w:cs="Calibri"/>
        </w:rPr>
      </w:pPr>
      <w:r>
        <w:t xml:space="preserve">In der Anlage 4 des Bezugserlasses wird die Nummer I </w:t>
      </w:r>
      <w:r>
        <w:t>„</w:t>
      </w:r>
      <w:r>
        <w:t>Schulentwicklungsberatung</w:t>
      </w:r>
      <w:r>
        <w:t>“</w:t>
      </w:r>
      <w:r>
        <w:t xml:space="preserve"> wie folgt ge</w:t>
      </w:r>
      <w:r>
        <w:t>ä</w:t>
      </w:r>
      <w:r>
        <w:t>ndert:</w:t>
      </w:r>
    </w:p>
    <w:p w14:paraId="4E2FFBD2" w14:textId="77777777" w:rsidR="00C50B11" w:rsidRDefault="00C50B11">
      <w:pPr>
        <w:pStyle w:val="RVliste3n75nbanfang"/>
      </w:pPr>
      <w:r>
        <w:t>1.</w:t>
      </w:r>
      <w:r>
        <w:tab/>
      </w:r>
      <w:r>
        <w:rPr>
          <w:rFonts w:cs="Calibri"/>
        </w:rPr>
        <w:t xml:space="preserve">Nummer 2 4. Spiegelstrich lautet wie folgt: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- Mit konkreten Transformationsprozessen umgehen: z.B. Neugr</w:t>
      </w:r>
      <w:r>
        <w:rPr>
          <w:rFonts w:cs="Calibri"/>
        </w:rPr>
        <w:t>ü</w:t>
      </w:r>
      <w:r>
        <w:rPr>
          <w:rFonts w:cs="Calibri"/>
        </w:rPr>
        <w:t>ndung, Auslauf- und Umstrukturierungsprozesse von Schulen, Fusion von Schulen, Inklusion.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21DC815B" w14:textId="77777777" w:rsidR="00C50B11" w:rsidRDefault="00C50B11">
      <w:pPr>
        <w:pStyle w:val="RVliste3n75nb"/>
      </w:pPr>
      <w:r>
        <w:t>2.</w:t>
      </w:r>
      <w:r>
        <w:tab/>
      </w:r>
      <w:r>
        <w:rPr>
          <w:rFonts w:cs="Arial"/>
        </w:rPr>
        <w:t xml:space="preserve">Nummer 3 2. Spiegelstrich lautet wie folgt: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- Fachkonferenz- bzw. Bildungsgangarbeit professionalisieren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235B4046" w14:textId="77777777" w:rsidR="00C50B11" w:rsidRDefault="00C50B11">
      <w:pPr>
        <w:pStyle w:val="RVliste3n75nb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>
        <w:t xml:space="preserve">Nummer 5 6. Spiegelstrich lautet wie folgt: </w:t>
      </w:r>
      <w:r>
        <w:br/>
      </w:r>
      <w:r>
        <w:t>„</w:t>
      </w:r>
      <w:r>
        <w:t>- Gesundheitsmanagement - Handlungsnotwendigkeiten z.B. aus COPSOQ, Gef</w:t>
      </w:r>
      <w:r>
        <w:t>ä</w:t>
      </w:r>
      <w:r>
        <w:t>hrdungsbeurteilungen, Krankenstandserhebungen, BEM usw.</w:t>
      </w:r>
      <w:r>
        <w:t>“</w:t>
      </w:r>
      <w:r>
        <w:t>.</w:t>
      </w:r>
    </w:p>
    <w:p w14:paraId="7EBD8A74" w14:textId="77777777" w:rsidR="00C50B11" w:rsidRDefault="00C50B11">
      <w:pPr>
        <w:pStyle w:val="RVliste3n75nb"/>
      </w:pPr>
      <w:r>
        <w:t>4.</w:t>
      </w:r>
      <w:r>
        <w:tab/>
      </w:r>
      <w:r>
        <w:rPr>
          <w:rFonts w:cs="Arial"/>
        </w:rPr>
        <w:t xml:space="preserve">Nummer 6 4. Spiegelstrich neu lautet wie folgt: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- Bildungsgangkonferenz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487579DA" w14:textId="77777777" w:rsidR="00C50B11" w:rsidRDefault="00C50B11">
      <w:pPr>
        <w:pStyle w:val="RVfliesstext175nb"/>
        <w:rPr>
          <w:rFonts w:cs="Calibri"/>
        </w:rPr>
      </w:pPr>
      <w:r>
        <w:t>Der Runderlass tritt zum 01.08.2017 in Kraft.</w:t>
      </w:r>
    </w:p>
    <w:p w14:paraId="5DD087D2" w14:textId="77777777" w:rsidR="00C50B11" w:rsidRDefault="00C50B11">
      <w:pPr>
        <w:pStyle w:val="RVfliesstext175nb"/>
      </w:pPr>
    </w:p>
    <w:p w14:paraId="23F76526" w14:textId="77777777" w:rsidR="00C50B11" w:rsidRDefault="00C50B11">
      <w:pPr>
        <w:pStyle w:val="RVfliesstext175nb"/>
        <w:jc w:val="right"/>
      </w:pPr>
      <w:r>
        <w:rPr>
          <w:rFonts w:cs="Calibri"/>
        </w:rPr>
        <w:t>ABl. NRW. 07-08/2017 S. 45</w:t>
      </w:r>
    </w:p>
    <w:p w14:paraId="64F01ED2" w14:textId="77777777" w:rsidR="00C50B11" w:rsidRDefault="00C50B11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800FA" w14:textId="77777777" w:rsidR="00C50B11" w:rsidRDefault="00C50B11">
      <w:r>
        <w:separator/>
      </w:r>
    </w:p>
  </w:endnote>
  <w:endnote w:type="continuationSeparator" w:id="0">
    <w:p w14:paraId="1B42F6F0" w14:textId="77777777" w:rsidR="00C50B11" w:rsidRDefault="00C5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D626" w14:textId="77777777" w:rsidR="00C50B11" w:rsidRDefault="00C50B1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5AF0" w14:textId="77777777" w:rsidR="00C50B11" w:rsidRDefault="00C50B1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1F03F7E" w14:textId="77777777" w:rsidR="00C50B11" w:rsidRDefault="00C50B1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1385"/>
    <w:rsid w:val="00A339FA"/>
    <w:rsid w:val="00C50B11"/>
    <w:rsid w:val="00D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DA58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