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EA8D" w14:textId="77777777" w:rsidR="007304FA" w:rsidRDefault="007304FA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11C4D4CB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75DBF14C" w14:textId="77777777" w:rsidR="007304FA" w:rsidRDefault="007304FA">
            <w:pPr>
              <w:pStyle w:val="RVfliesstext175fl"/>
            </w:pPr>
            <w:r>
              <w:rPr>
                <w:rFonts w:cs="Arial"/>
              </w:rPr>
              <w:t>Fortbildung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Schulen auf dem Weg zur Inklusion</w:t>
            </w:r>
          </w:p>
        </w:tc>
      </w:tr>
    </w:tbl>
    <w:p w14:paraId="47241DAD" w14:textId="77777777" w:rsidR="007304FA" w:rsidRDefault="007304FA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20-22 Nr. 8</w:t>
      </w:r>
    </w:p>
    <w:p w14:paraId="4F935CF3" w14:textId="77777777" w:rsidR="007304FA" w:rsidRDefault="007304FA">
      <w:pPr>
        <w:pStyle w:val="RVueberschrift1100fz"/>
        <w:keepNext/>
        <w:keepLines/>
      </w:pPr>
      <w:r>
        <w:rPr>
          <w:rFonts w:cs="Calibri"/>
        </w:rPr>
        <w:t xml:space="preserve">Fort- und Weiterbildung; </w:t>
      </w:r>
      <w:r>
        <w:rPr>
          <w:rFonts w:cs="Calibri"/>
        </w:rPr>
        <w:br/>
        <w:t>Strukturen und Inhalte der Fort- und Weiterbildung f</w:t>
      </w:r>
      <w:r>
        <w:rPr>
          <w:rFonts w:cs="Calibri"/>
        </w:rPr>
        <w:t>ü</w:t>
      </w:r>
      <w:r>
        <w:rPr>
          <w:rFonts w:cs="Calibri"/>
        </w:rPr>
        <w:t>r das Schulpersonal (</w:t>
      </w:r>
      <w:r>
        <w:rPr>
          <w:rFonts w:cs="Calibri"/>
        </w:rPr>
        <w:t>§§</w:t>
      </w:r>
      <w:r>
        <w:rPr>
          <w:rFonts w:cs="Calibri"/>
        </w:rPr>
        <w:t xml:space="preserve"> 57-60 SchulG); </w:t>
      </w:r>
      <w:r>
        <w:rPr>
          <w:rFonts w:cs="Calibri"/>
        </w:rPr>
        <w:br/>
      </w:r>
      <w:r>
        <w:rPr>
          <w:rFonts w:cs="Calibri"/>
        </w:rPr>
        <w:t>Ä</w:t>
      </w:r>
      <w:r>
        <w:rPr>
          <w:rFonts w:cs="Calibri"/>
        </w:rPr>
        <w:t>nderung Anlage 4</w:t>
      </w:r>
    </w:p>
    <w:p w14:paraId="6361ADB8" w14:textId="77777777" w:rsidR="007304FA" w:rsidRDefault="007304FA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27.04.2017 - 412-6.07.01-103302</w:t>
      </w:r>
    </w:p>
    <w:p w14:paraId="355244B6" w14:textId="77777777" w:rsidR="007304FA" w:rsidRDefault="007304FA">
      <w:pPr>
        <w:pStyle w:val="RVfliesstext175fb"/>
      </w:pPr>
      <w:r>
        <w:rPr>
          <w:rFonts w:cs="Calibri"/>
        </w:rPr>
        <w:t>Bezug:</w:t>
      </w:r>
    </w:p>
    <w:p w14:paraId="3022BDEE" w14:textId="77777777" w:rsidR="007304FA" w:rsidRDefault="007304FA">
      <w:pPr>
        <w:pStyle w:val="RVfliesstext175nb"/>
        <w:rPr>
          <w:rFonts w:cs="Arial"/>
        </w:rPr>
      </w:pPr>
      <w:r>
        <w:t>RdErl. d. Ministeriums f</w:t>
      </w:r>
      <w:r>
        <w:t>ü</w:t>
      </w:r>
      <w:r>
        <w:t xml:space="preserve">r Schule und Weiterbildung v. 06.04.2014 </w:t>
      </w:r>
      <w:r>
        <w:br/>
        <w:t>(BASS 20-22 Nr. 8), zuletzt ge</w:t>
      </w:r>
      <w:r>
        <w:t>ä</w:t>
      </w:r>
      <w:r>
        <w:t>ndert durch RdErl. v. 23.03.2017 (ABl. NRW. 04/17 S. 44)</w:t>
      </w:r>
    </w:p>
    <w:p w14:paraId="3FDD15B3" w14:textId="77777777" w:rsidR="007304FA" w:rsidRDefault="007304FA">
      <w:pPr>
        <w:pStyle w:val="RVfliesstext175nb"/>
        <w:rPr>
          <w:rFonts w:cs="Arial"/>
        </w:rPr>
      </w:pPr>
      <w:r>
        <w:t>Die nachfolgende Erlassregelung gilt f</w:t>
      </w:r>
      <w:r>
        <w:t>ü</w:t>
      </w:r>
      <w:r>
        <w:t>r Lehrkr</w:t>
      </w:r>
      <w:r>
        <w:t>ä</w:t>
      </w:r>
      <w:r>
        <w:t>fte an F</w:t>
      </w:r>
      <w:r>
        <w:t>ö</w:t>
      </w:r>
      <w:r>
        <w:t>rderschulen und Schule f</w:t>
      </w:r>
      <w:r>
        <w:t>ü</w:t>
      </w:r>
      <w:r>
        <w:t>r Kranke, Realschulen und Hauptschulen unbefristet, f</w:t>
      </w:r>
      <w:r>
        <w:t>ü</w:t>
      </w:r>
      <w:r>
        <w:t>r Lehrkr</w:t>
      </w:r>
      <w:r>
        <w:t>ä</w:t>
      </w:r>
      <w:r>
        <w:t>fte an Gymnasien befristet bis 31.07.2019, f</w:t>
      </w:r>
      <w:r>
        <w:t>ü</w:t>
      </w:r>
      <w:r>
        <w:t>r Lehrkr</w:t>
      </w:r>
      <w:r>
        <w:t>ä</w:t>
      </w:r>
      <w:r>
        <w:t>fte an Grundschulen befristet bis 31.01.2020 und f</w:t>
      </w:r>
      <w:r>
        <w:t>ü</w:t>
      </w:r>
      <w:r>
        <w:t>r Lehrkr</w:t>
      </w:r>
      <w:r>
        <w:t>ä</w:t>
      </w:r>
      <w:r>
        <w:t>fte an Gesamtschulen, Gemeinschaftsschulen, Sekundarschulen und Primusschulen befristet bis 31.07.2020.</w:t>
      </w:r>
    </w:p>
    <w:p w14:paraId="1F963D62" w14:textId="77777777" w:rsidR="007304FA" w:rsidRDefault="007304FA">
      <w:pPr>
        <w:pStyle w:val="RVfliesstext175nb"/>
        <w:rPr>
          <w:rFonts w:cs="Arial"/>
        </w:rPr>
      </w:pPr>
      <w:r>
        <w:t xml:space="preserve">Die Anlage 4 des Bezugserlasses wird in Abschnitt V </w:t>
      </w:r>
      <w:r>
        <w:t>„</w:t>
      </w:r>
      <w:r>
        <w:t>Fortbildung f</w:t>
      </w:r>
      <w:r>
        <w:t>ü</w:t>
      </w:r>
      <w:r>
        <w:t>r Schulen auf dem Weg zur Inklusion</w:t>
      </w:r>
      <w:r>
        <w:t>“</w:t>
      </w:r>
      <w:r>
        <w:t xml:space="preserve"> folgenderma</w:t>
      </w:r>
      <w:r>
        <w:t>ß</w:t>
      </w:r>
      <w:r>
        <w:t>en ge</w:t>
      </w:r>
      <w:r>
        <w:t>ä</w:t>
      </w:r>
      <w:r>
        <w:t>ndert:</w:t>
      </w:r>
    </w:p>
    <w:p w14:paraId="61BDABC5" w14:textId="77777777" w:rsidR="007304FA" w:rsidRDefault="007304FA">
      <w:pPr>
        <w:pStyle w:val="RVliste3n75nbanfang"/>
      </w:pPr>
      <w:r>
        <w:t>1.</w:t>
      </w:r>
      <w:r>
        <w:tab/>
      </w:r>
      <w:r>
        <w:rPr>
          <w:rFonts w:cs="Arial"/>
        </w:rPr>
        <w:t>In Absatz 3 wird folgender Satz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4473963C" w14:textId="77777777" w:rsidR="007304FA" w:rsidRDefault="007304FA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Die Belange von Teilzeitkr</w:t>
      </w:r>
      <w:r>
        <w:rPr>
          <w:rFonts w:cs="Arial"/>
        </w:rPr>
        <w:t>ä</w:t>
      </w:r>
      <w:r>
        <w:rPr>
          <w:rFonts w:cs="Arial"/>
        </w:rPr>
        <w:t>ften sind zu ber</w:t>
      </w:r>
      <w:r>
        <w:rPr>
          <w:rFonts w:cs="Arial"/>
        </w:rPr>
        <w:t>ü</w:t>
      </w:r>
      <w:r>
        <w:rPr>
          <w:rFonts w:cs="Arial"/>
        </w:rPr>
        <w:t>cksichtigen, um eine Teilnahme an der Fortbildung zu erm</w:t>
      </w:r>
      <w:r>
        <w:rPr>
          <w:rFonts w:cs="Arial"/>
        </w:rPr>
        <w:t>ö</w:t>
      </w:r>
      <w:r>
        <w:rPr>
          <w:rFonts w:cs="Arial"/>
        </w:rPr>
        <w:t>glichen.</w:t>
      </w:r>
      <w:r>
        <w:rPr>
          <w:rFonts w:cs="Arial"/>
        </w:rPr>
        <w:t>“</w:t>
      </w:r>
    </w:p>
    <w:p w14:paraId="21574454" w14:textId="77777777" w:rsidR="007304FA" w:rsidRDefault="007304FA">
      <w:pPr>
        <w:pStyle w:val="RVliste3n75nb"/>
      </w:pPr>
      <w:r>
        <w:t>2.</w:t>
      </w:r>
      <w:r>
        <w:tab/>
      </w:r>
      <w:r>
        <w:rPr>
          <w:rFonts w:cs="Calibri"/>
        </w:rPr>
        <w:t>In Nummer 2 wird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2BE51DC3" w14:textId="77777777" w:rsidR="007304FA" w:rsidRDefault="007304FA">
      <w:pPr>
        <w:pStyle w:val="RVfliesstext175nb"/>
        <w:rPr>
          <w:rFonts w:cs="Arial"/>
        </w:rPr>
      </w:pPr>
      <w:r>
        <w:t>„</w:t>
      </w:r>
      <w:r>
        <w:t>Schulen des Gemeinsamen Lernens erhalten vier Anrechnungsstunden, die an die Fortbildung gebunden sind. Voraussetzung ist, dass sich Teams der Schule oder ganze Kollegien im Umfang von</w:t>
      </w:r>
    </w:p>
    <w:p w14:paraId="0FB3941D" w14:textId="77777777" w:rsidR="007304FA" w:rsidRDefault="007304FA">
      <w:pPr>
        <w:pStyle w:val="RVliste3u75nb"/>
      </w:pPr>
      <w:r>
        <w:t>-</w:t>
      </w:r>
      <w:r>
        <w:tab/>
      </w:r>
      <w:r>
        <w:rPr>
          <w:rFonts w:cs="Arial"/>
        </w:rPr>
        <w:t xml:space="preserve">mindestens 40 Stunden </w:t>
      </w:r>
      <w:r>
        <w:rPr>
          <w:rFonts w:cs="Arial"/>
        </w:rPr>
        <w:t>ü</w:t>
      </w:r>
      <w:r>
        <w:rPr>
          <w:rFonts w:cs="Arial"/>
        </w:rPr>
        <w:t>ber einen Zeitraum von 1 Jahr,</w:t>
      </w:r>
    </w:p>
    <w:p w14:paraId="7745E0F1" w14:textId="77777777" w:rsidR="007304FA" w:rsidRDefault="007304F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mindestens 60 Stunden </w:t>
      </w:r>
      <w:r>
        <w:t>ü</w:t>
      </w:r>
      <w:r>
        <w:t xml:space="preserve">ber einen Zeitraum von 1 </w:t>
      </w:r>
      <w:r>
        <w:t>½</w:t>
      </w:r>
      <w:r>
        <w:t xml:space="preserve"> Jahren oder</w:t>
      </w:r>
    </w:p>
    <w:p w14:paraId="4ED37789" w14:textId="77777777" w:rsidR="007304FA" w:rsidRDefault="007304FA">
      <w:pPr>
        <w:pStyle w:val="RVliste3u75nb"/>
      </w:pPr>
      <w:r>
        <w:t>-</w:t>
      </w:r>
      <w:r>
        <w:tab/>
      </w:r>
      <w:r>
        <w:rPr>
          <w:rFonts w:cs="Arial"/>
        </w:rPr>
        <w:t xml:space="preserve">im Umfang der gesamten 80 Stunden </w:t>
      </w:r>
      <w:r>
        <w:rPr>
          <w:rFonts w:cs="Arial"/>
        </w:rPr>
        <w:t>ü</w:t>
      </w:r>
      <w:r>
        <w:rPr>
          <w:rFonts w:cs="Arial"/>
        </w:rPr>
        <w:t>ber einen Zeitraum von 2 Jahren fortbilden.</w:t>
      </w:r>
    </w:p>
    <w:p w14:paraId="219D9185" w14:textId="77777777" w:rsidR="007304FA" w:rsidRDefault="007304FA">
      <w:pPr>
        <w:pStyle w:val="RVfliesstext175nb"/>
      </w:pPr>
      <w:r>
        <w:rPr>
          <w:rFonts w:cs="Arial"/>
        </w:rPr>
        <w:t>Inhalt, Abfolge und Umfang werden verbindlich mit dem Kompetenzteam kontraktiert.</w:t>
      </w:r>
    </w:p>
    <w:p w14:paraId="34E4717C" w14:textId="77777777" w:rsidR="007304FA" w:rsidRDefault="007304FA">
      <w:pPr>
        <w:pStyle w:val="RVfliesstext175nb"/>
      </w:pPr>
      <w:r>
        <w:rPr>
          <w:rFonts w:cs="Arial"/>
        </w:rPr>
        <w:t>Ü</w:t>
      </w:r>
      <w:r>
        <w:rPr>
          <w:rFonts w:cs="Arial"/>
        </w:rPr>
        <w:t>ber die Grunds</w:t>
      </w:r>
      <w:r>
        <w:rPr>
          <w:rFonts w:cs="Arial"/>
        </w:rPr>
        <w:t>ä</w:t>
      </w:r>
      <w:r>
        <w:rPr>
          <w:rFonts w:cs="Arial"/>
        </w:rPr>
        <w:t>tze der Verteilung entscheidet die Lehrerkonferenz auf Vorschlag der Schulleitung (</w:t>
      </w:r>
      <w:r>
        <w:rPr>
          <w:rFonts w:cs="Arial"/>
        </w:rPr>
        <w:t>§</w:t>
      </w:r>
      <w:r>
        <w:rPr>
          <w:rFonts w:cs="Arial"/>
        </w:rPr>
        <w:t xml:space="preserve"> 68 SchulG). Die Verteilung im Einzelfall obliegt der Schulleitung (Nummer 2.5.2 AVO-RL (BASS 11-11 Nr. 1.1)). Die Anrechnungsstunden werden der Schule, je nach Beginn der Fortbildung, zum 01.02. oder 01.08. vom Dezernat 46 der zust</w:t>
      </w:r>
      <w:r>
        <w:rPr>
          <w:rFonts w:cs="Arial"/>
        </w:rPr>
        <w:t>ä</w:t>
      </w:r>
      <w:r>
        <w:rPr>
          <w:rFonts w:cs="Arial"/>
        </w:rPr>
        <w:t>ndigen Bezirksregierung zugewiesen.</w:t>
      </w:r>
      <w:r>
        <w:rPr>
          <w:rFonts w:cs="Arial"/>
        </w:rPr>
        <w:t>“</w:t>
      </w:r>
    </w:p>
    <w:p w14:paraId="3AE2778A" w14:textId="77777777" w:rsidR="007304FA" w:rsidRDefault="007304FA">
      <w:pPr>
        <w:pStyle w:val="RVliste3n75nb"/>
      </w:pPr>
      <w:r>
        <w:t>3.</w:t>
      </w:r>
      <w:r>
        <w:tab/>
      </w:r>
      <w:r>
        <w:rPr>
          <w:rFonts w:cs="Calibri"/>
        </w:rPr>
        <w:t>Nummer 5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1D10CCA4" w14:textId="77777777" w:rsidR="007304FA" w:rsidRDefault="007304FA">
      <w:pPr>
        <w:pStyle w:val="RVfliesstext175nb"/>
        <w:rPr>
          <w:rFonts w:cs="Arial"/>
        </w:rPr>
      </w:pPr>
      <w:r>
        <w:t>„</w:t>
      </w:r>
      <w:r>
        <w:t>Aus Gr</w:t>
      </w:r>
      <w:r>
        <w:t>ü</w:t>
      </w:r>
      <w:r>
        <w:t>nden der Qualit</w:t>
      </w:r>
      <w:r>
        <w:t>ä</w:t>
      </w:r>
      <w:r>
        <w:t>tssicherung werden im Rahmen der Fortbildung grunds</w:t>
      </w:r>
      <w:r>
        <w:t>ä</w:t>
      </w:r>
      <w:r>
        <w:t>tzlich die von QUA-LiS NRW bereitgestellten Materialien genutzt. Aus Gr</w:t>
      </w:r>
      <w:r>
        <w:t>ü</w:t>
      </w:r>
      <w:r>
        <w:t>nden der Teilnehmerorientierung k</w:t>
      </w:r>
      <w:r>
        <w:t>ö</w:t>
      </w:r>
      <w:r>
        <w:t>nnen weitere Materialien eingesetzt werden.</w:t>
      </w:r>
      <w:r>
        <w:t>“</w:t>
      </w:r>
    </w:p>
    <w:p w14:paraId="28876B73" w14:textId="77777777" w:rsidR="007304FA" w:rsidRDefault="007304FA">
      <w:pPr>
        <w:pStyle w:val="RVliste3n75nb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>Die Nummern 6 und 7 werden aufgehoben.</w:t>
      </w:r>
    </w:p>
    <w:p w14:paraId="6E31D345" w14:textId="77777777" w:rsidR="007304FA" w:rsidRDefault="007304FA">
      <w:pPr>
        <w:pStyle w:val="RVfliesstext175nb"/>
      </w:pPr>
      <w:r>
        <w:rPr>
          <w:rFonts w:cs="Arial"/>
        </w:rPr>
        <w:t>Der Runderlass tritt zum 01.08.2017 in Kraft.</w:t>
      </w:r>
    </w:p>
    <w:p w14:paraId="0882FCA0" w14:textId="77777777" w:rsidR="007304FA" w:rsidRDefault="007304FA">
      <w:pPr>
        <w:pStyle w:val="RVfliesstext175nb"/>
        <w:rPr>
          <w:rFonts w:cs="Arial"/>
        </w:rPr>
      </w:pPr>
    </w:p>
    <w:p w14:paraId="242231A9" w14:textId="77777777" w:rsidR="007304FA" w:rsidRDefault="007304FA">
      <w:pPr>
        <w:pStyle w:val="RVfliesstext175nb"/>
        <w:jc w:val="right"/>
        <w:rPr>
          <w:rFonts w:cs="Arial"/>
        </w:rPr>
      </w:pPr>
      <w:r>
        <w:t>ABl. NRW. 06/2017 S. 46</w:t>
      </w:r>
    </w:p>
    <w:p w14:paraId="4ED7E853" w14:textId="77777777" w:rsidR="007304FA" w:rsidRDefault="007304FA">
      <w:pPr>
        <w:pStyle w:val="RVfliesstext175nb"/>
      </w:pPr>
    </w:p>
    <w:p w14:paraId="4BF8A061" w14:textId="77777777" w:rsidR="007304FA" w:rsidRDefault="007304FA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DC7B5" w14:textId="77777777" w:rsidR="007304FA" w:rsidRDefault="007304FA">
      <w:r>
        <w:separator/>
      </w:r>
    </w:p>
  </w:endnote>
  <w:endnote w:type="continuationSeparator" w:id="0">
    <w:p w14:paraId="39873E5A" w14:textId="77777777" w:rsidR="007304FA" w:rsidRDefault="0073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E0733" w14:textId="77777777" w:rsidR="007304FA" w:rsidRDefault="007304FA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91E50" w14:textId="77777777" w:rsidR="007304FA" w:rsidRDefault="007304F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06237EA" w14:textId="77777777" w:rsidR="007304FA" w:rsidRDefault="007304F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E5ABE"/>
    <w:rsid w:val="007304FA"/>
    <w:rsid w:val="00A339FA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B8568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2024-09-10T02:45:00Z</dcterms:created>
  <dcterms:modified xsi:type="dcterms:W3CDTF">2024-09-10T02:45:00Z</dcterms:modified>
</cp:coreProperties>
</file>