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9F6E" w14:textId="77777777" w:rsidR="0014006A" w:rsidRDefault="0014006A">
      <w:pPr>
        <w:pStyle w:val="RVtabellenanker"/>
        <w:framePr w:h="20" w:hRule="exact" w:wrap="auto" w:hAnchor="text"/>
        <w:widowControl/>
        <w:tabs>
          <w:tab w:val="left" w:pos="2346"/>
        </w:tabs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5"/>
      </w:tblGrid>
      <w:tr w:rsidR="00000000" w14:paraId="2FB33A83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100" w:type="dxa"/>
              <w:left w:w="60" w:type="dxa"/>
              <w:bottom w:w="60" w:type="dxa"/>
              <w:right w:w="60" w:type="dxa"/>
            </w:tcMar>
          </w:tcPr>
          <w:p w14:paraId="33A0F6DC" w14:textId="77777777" w:rsidR="0014006A" w:rsidRDefault="0014006A">
            <w:pPr>
              <w:pStyle w:val="RVfliesstext175fl"/>
            </w:pPr>
            <w:r>
              <w:rPr>
                <w:rFonts w:cs="Arial"/>
              </w:rPr>
              <w:t>Teilzeitbesch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ftigung im Blockmodell</w:t>
            </w:r>
          </w:p>
          <w:p w14:paraId="412B283B" w14:textId="77777777" w:rsidR="0014006A" w:rsidRDefault="0014006A">
            <w:pPr>
              <w:pStyle w:val="RVfliesstext175nb"/>
            </w:pPr>
            <w:r>
              <w:rPr>
                <w:rFonts w:cs="Arial"/>
              </w:rPr>
              <w:t>Der Runderlass l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st den Sabbatjahr-Runderlass vom 26.05.2004 (BASS 21-05 Nr. 13) ab. Hintergrund ist, dass mit dem am 1. Juli 2016 in Kraft getretenen Dienstrechtsmodernisierungsgesetz die Jahresfreistellung (sog. Sabbatjahr) durch die Teilzeitbesch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ftigung im Blockmodell ersetzt wurde (</w:t>
            </w:r>
            <w:r>
              <w:rPr>
                <w:rFonts w:cs="Arial"/>
              </w:rPr>
              <w:t>§</w:t>
            </w:r>
            <w:r>
              <w:rPr>
                <w:rFonts w:cs="Arial"/>
              </w:rPr>
              <w:t xml:space="preserve"> 65 LBG). Mit der Neuregelung wird die bisherige Jahresfreistellung deutlich flexibilisiert und als familienbedingtes Teilzeitmodell ausgebaut.</w:t>
            </w:r>
          </w:p>
        </w:tc>
      </w:tr>
    </w:tbl>
    <w:p w14:paraId="09D871EF" w14:textId="77777777" w:rsidR="0014006A" w:rsidRDefault="0014006A">
      <w:pPr>
        <w:pStyle w:val="BASS-Nr-ABl"/>
        <w:widowControl/>
        <w:rPr>
          <w:rFonts w:cs="Arial"/>
        </w:rPr>
      </w:pPr>
      <w:r>
        <w:rPr>
          <w:rFonts w:cs="Arial"/>
        </w:rPr>
        <w:t xml:space="preserve">Zu BASS </w:t>
      </w:r>
      <w:r>
        <w:t>21-05 Nr. 13</w:t>
      </w:r>
    </w:p>
    <w:p w14:paraId="4F979618" w14:textId="77777777" w:rsidR="0014006A" w:rsidRDefault="0014006A">
      <w:pPr>
        <w:pStyle w:val="RVueberschrift1100fz"/>
        <w:keepNext/>
        <w:keepLines/>
      </w:pPr>
      <w:r>
        <w:rPr>
          <w:rFonts w:cs="Calibri"/>
        </w:rPr>
        <w:t>Teilzeitbesch</w:t>
      </w:r>
      <w:r>
        <w:rPr>
          <w:rFonts w:cs="Calibri"/>
        </w:rPr>
        <w:t>ä</w:t>
      </w:r>
      <w:r>
        <w:rPr>
          <w:rFonts w:cs="Calibri"/>
        </w:rPr>
        <w:t xml:space="preserve">ftigung </w:t>
      </w:r>
      <w:r>
        <w:rPr>
          <w:rFonts w:cs="Calibri"/>
        </w:rPr>
        <w:br/>
        <w:t>im Blockmodell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 xml:space="preserve">fte </w:t>
      </w:r>
      <w:r>
        <w:rPr>
          <w:rFonts w:cs="Calibri"/>
        </w:rPr>
        <w:br/>
      </w:r>
      <w:r>
        <w:rPr>
          <w:rFonts w:cs="Calibri"/>
        </w:rPr>
        <w:t>im Tarifbesch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 xml:space="preserve">ltnis </w:t>
      </w:r>
      <w:r>
        <w:rPr>
          <w:rFonts w:cs="Calibri"/>
        </w:rPr>
        <w:br/>
        <w:t>und beamtete Lehrkr</w:t>
      </w:r>
      <w:r>
        <w:rPr>
          <w:rFonts w:cs="Calibri"/>
        </w:rPr>
        <w:t>ä</w:t>
      </w:r>
      <w:r>
        <w:rPr>
          <w:rFonts w:cs="Calibri"/>
        </w:rPr>
        <w:t xml:space="preserve">fte; </w:t>
      </w:r>
      <w:r>
        <w:rPr>
          <w:rFonts w:cs="Calibri"/>
        </w:rPr>
        <w:br/>
      </w:r>
      <w:r>
        <w:rPr>
          <w:rFonts w:cs="Calibri"/>
        </w:rPr>
        <w:t>Ä</w:t>
      </w:r>
      <w:r>
        <w:rPr>
          <w:rFonts w:cs="Calibri"/>
        </w:rPr>
        <w:t>nderung</w:t>
      </w:r>
    </w:p>
    <w:p w14:paraId="0566005F" w14:textId="77777777" w:rsidR="0014006A" w:rsidRDefault="0014006A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20.02.2017 - 211-1.12.02.02-135346</w:t>
      </w:r>
    </w:p>
    <w:p w14:paraId="3528F456" w14:textId="77777777" w:rsidR="0014006A" w:rsidRDefault="0014006A">
      <w:pPr>
        <w:pStyle w:val="RVfliesstext175fl"/>
        <w:rPr>
          <w:rFonts w:cs="Arial"/>
        </w:rPr>
      </w:pPr>
      <w:r>
        <w:t>Bezug:</w:t>
      </w:r>
    </w:p>
    <w:p w14:paraId="7F324714" w14:textId="77777777" w:rsidR="0014006A" w:rsidRDefault="0014006A">
      <w:pPr>
        <w:pStyle w:val="RVfliesstext175nb"/>
        <w:rPr>
          <w:rFonts w:cs="Arial"/>
        </w:rPr>
      </w:pPr>
      <w:r>
        <w:t xml:space="preserve">Runderlass </w:t>
      </w:r>
      <w:r>
        <w:t>„</w:t>
      </w:r>
      <w:r>
        <w:t>Sabbatjahr - Teilzeitbesch</w:t>
      </w:r>
      <w:r>
        <w:t>ä</w:t>
      </w:r>
      <w:r>
        <w:t>ftigung f</w:t>
      </w:r>
      <w:r>
        <w:t>ü</w:t>
      </w:r>
      <w:r>
        <w:t>r Lehrkr</w:t>
      </w:r>
      <w:r>
        <w:t>ä</w:t>
      </w:r>
      <w:r>
        <w:t>fte im Tarifbesch</w:t>
      </w:r>
      <w:r>
        <w:t>ä</w:t>
      </w:r>
      <w:r>
        <w:t>ftigungsverh</w:t>
      </w:r>
      <w:r>
        <w:t>ä</w:t>
      </w:r>
      <w:r>
        <w:t>ltnis und beamtete Lehrkr</w:t>
      </w:r>
      <w:r>
        <w:t>ä</w:t>
      </w:r>
      <w:r>
        <w:t>fte</w:t>
      </w:r>
      <w:r>
        <w:t>“</w:t>
      </w:r>
      <w:r>
        <w:t xml:space="preserve"> v. 26.05.2004 (BASS 21-05 Nr. 13)</w:t>
      </w:r>
    </w:p>
    <w:p w14:paraId="46DDC12D" w14:textId="77777777" w:rsidR="0014006A" w:rsidRDefault="0014006A">
      <w:pPr>
        <w:pStyle w:val="RVueberschrift275nul"/>
        <w:keepNext/>
        <w:keepLines/>
        <w:rPr>
          <w:rFonts w:cs="Arial"/>
        </w:rPr>
      </w:pPr>
      <w:r>
        <w:t xml:space="preserve">1. </w:t>
      </w:r>
      <w:r>
        <w:t>Ä</w:t>
      </w:r>
      <w:r>
        <w:t>nderung des Bezugserlasses</w:t>
      </w:r>
    </w:p>
    <w:p w14:paraId="4448BF61" w14:textId="77777777" w:rsidR="0014006A" w:rsidRDefault="0014006A">
      <w:pPr>
        <w:pStyle w:val="RVfliesstext175nb"/>
        <w:rPr>
          <w:rFonts w:cs="Arial"/>
        </w:rPr>
      </w:pPr>
      <w:r>
        <w:t>Der Bezugserlass erh</w:t>
      </w:r>
      <w:r>
        <w:t>ä</w:t>
      </w:r>
      <w:r>
        <w:t>lt folgende ge</w:t>
      </w:r>
      <w:r>
        <w:t>ä</w:t>
      </w:r>
      <w:r>
        <w:t>nderte Fassung:</w:t>
      </w:r>
    </w:p>
    <w:p w14:paraId="35E2B286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„</w:t>
      </w:r>
      <w:r>
        <w:rPr>
          <w:rFonts w:cs="Calibri"/>
        </w:rPr>
        <w:t>I. Formen der Teilzeitbesch</w:t>
      </w:r>
      <w:r>
        <w:rPr>
          <w:rFonts w:cs="Calibri"/>
        </w:rPr>
        <w:t>ä</w:t>
      </w:r>
      <w:r>
        <w:rPr>
          <w:rFonts w:cs="Calibri"/>
        </w:rPr>
        <w:t xml:space="preserve">ftigung im Blockmodell </w:t>
      </w:r>
      <w:r>
        <w:rPr>
          <w:rFonts w:cs="Calibri"/>
        </w:rPr>
        <w:br/>
        <w:t xml:space="preserve">und Bewilligungsvoraussetzungen </w:t>
      </w:r>
      <w:r>
        <w:rPr>
          <w:rFonts w:cs="Calibri"/>
        </w:rPr>
        <w:br/>
        <w:t>(</w:t>
      </w:r>
      <w:r>
        <w:rPr>
          <w:rFonts w:cs="Calibri"/>
        </w:rPr>
        <w:t>§</w:t>
      </w:r>
      <w:r>
        <w:rPr>
          <w:rFonts w:cs="Calibri"/>
        </w:rPr>
        <w:t xml:space="preserve"> 65 Absatz 1 Landesbeamtengesetz - LBG NRW)</w:t>
      </w:r>
    </w:p>
    <w:p w14:paraId="54E780B1" w14:textId="77777777" w:rsidR="0014006A" w:rsidRDefault="0014006A">
      <w:pPr>
        <w:pStyle w:val="RVfliesstext175nb"/>
        <w:rPr>
          <w:rFonts w:cs="Arial"/>
        </w:rPr>
      </w:pPr>
      <w:r>
        <w:t>Die Teilzeitbesch</w:t>
      </w:r>
      <w:r>
        <w:t>ä</w:t>
      </w:r>
      <w:r>
        <w:t>ftigung im Blockmodell ist eine besondere, zeitlich befristete Form der Teilzeitbesch</w:t>
      </w:r>
      <w:r>
        <w:t>ä</w:t>
      </w:r>
      <w:r>
        <w:t>ftigung. F</w:t>
      </w:r>
      <w:r>
        <w:t>ü</w:t>
      </w:r>
      <w:r>
        <w:t>r den gesamten Bewilligungszeitraum gilt eine einheitliche Teilzeitquote (und damit eine einheitliche anteilige Besoldung). Die Arbeitszeit ist jedoch ungleichm</w:t>
      </w:r>
      <w:r>
        <w:t>äß</w:t>
      </w:r>
      <w:r>
        <w:t>ig verteilt. W</w:t>
      </w:r>
      <w:r>
        <w:t>ä</w:t>
      </w:r>
      <w:r>
        <w:t>hrend sie im ersten Teil des Bewilligungszeitraums bis (maximal) zur regelm</w:t>
      </w:r>
      <w:r>
        <w:t>äß</w:t>
      </w:r>
      <w:r>
        <w:t>igen Arbeitszeit erh</w:t>
      </w:r>
      <w:r>
        <w:t>ö</w:t>
      </w:r>
      <w:r>
        <w:t>ht ist (Ansparphase), wird diese Erh</w:t>
      </w:r>
      <w:r>
        <w:t>ö</w:t>
      </w:r>
      <w:r>
        <w:t>hung im unmittelbar daran anschlie</w:t>
      </w:r>
      <w:r>
        <w:t>ß</w:t>
      </w:r>
      <w:r>
        <w:t>enden zweiten Teil des Bewilligungszeitraums durch eine entsprechende Erm</w:t>
      </w:r>
      <w:r>
        <w:t>äß</w:t>
      </w:r>
      <w:r>
        <w:t>igung der Arbeitszeit oder durch eine ununterbrochene Freistellung vom Dienst ausgeglichen (Erm</w:t>
      </w:r>
      <w:r>
        <w:t>äß</w:t>
      </w:r>
      <w:r>
        <w:t>igungs- oder Freistellungsphase).</w:t>
      </w:r>
    </w:p>
    <w:p w14:paraId="5040E11D" w14:textId="77777777" w:rsidR="0014006A" w:rsidRDefault="0014006A">
      <w:pPr>
        <w:pStyle w:val="RVfliesstext175nb"/>
        <w:rPr>
          <w:rFonts w:cs="Arial"/>
        </w:rPr>
      </w:pPr>
      <w:r>
        <w:t>Der Besch</w:t>
      </w:r>
      <w:r>
        <w:t>ä</w:t>
      </w:r>
      <w:r>
        <w:t>ftigungsumfang in der Ansparphase kann auch unterhalb der regelm</w:t>
      </w:r>
      <w:r>
        <w:t>äß</w:t>
      </w:r>
      <w:r>
        <w:t>igen Pflichtstundenzahl liegen. Allerdings darf bei beamteten Lehrkr</w:t>
      </w:r>
      <w:r>
        <w:t>ä</w:t>
      </w:r>
      <w:r>
        <w:t>ften die H</w:t>
      </w:r>
      <w:r>
        <w:t>ä</w:t>
      </w:r>
      <w:r>
        <w:t>lfte der regelm</w:t>
      </w:r>
      <w:r>
        <w:t>äß</w:t>
      </w:r>
      <w:r>
        <w:t xml:space="preserve">igen Pflichtstundenzahl im Durchschnitt des Bewilligungszeitraums nicht unterschritten werden (vgl. </w:t>
      </w:r>
      <w:r>
        <w:t>§</w:t>
      </w:r>
      <w:r>
        <w:t xml:space="preserve"> 63 Absatz 1 LBG).</w:t>
      </w:r>
    </w:p>
    <w:p w14:paraId="6408F511" w14:textId="77777777" w:rsidR="0014006A" w:rsidRDefault="0014006A">
      <w:pPr>
        <w:pStyle w:val="RVfliesstext175nb"/>
        <w:rPr>
          <w:rFonts w:cs="Arial"/>
        </w:rPr>
      </w:pPr>
      <w:r>
        <w:t>Der Bewilligungszeitraum kann bis zu sieben Jahre umfassen. Die Mindestdauer der Ansparphase und der Erm</w:t>
      </w:r>
      <w:r>
        <w:t>äß</w:t>
      </w:r>
      <w:r>
        <w:t>igungs- oder Freistellungsphase betr</w:t>
      </w:r>
      <w:r>
        <w:t>ä</w:t>
      </w:r>
      <w:r>
        <w:t xml:space="preserve">gt jeweils ein Schulhalbjahr. </w:t>
      </w:r>
    </w:p>
    <w:p w14:paraId="46AE7DB8" w14:textId="77777777" w:rsidR="0014006A" w:rsidRDefault="0014006A">
      <w:pPr>
        <w:pStyle w:val="RVfliesstext175nb"/>
        <w:rPr>
          <w:rFonts w:cs="Arial"/>
        </w:rPr>
      </w:pPr>
      <w:r>
        <w:t>Nach einer ununterbrochenen Freistellung von mehr als einem Schuljahr kann die zust</w:t>
      </w:r>
      <w:r>
        <w:t>ä</w:t>
      </w:r>
      <w:r>
        <w:t>ndige Schulaufsichtsbeh</w:t>
      </w:r>
      <w:r>
        <w:t>ö</w:t>
      </w:r>
      <w:r>
        <w:t>rde eine R</w:t>
      </w:r>
      <w:r>
        <w:t>ü</w:t>
      </w:r>
      <w:r>
        <w:t>ckkehr an die bisherige Schule nicht mehr garantieren.</w:t>
      </w:r>
    </w:p>
    <w:p w14:paraId="2F19CEF1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Beispiele f</w:t>
      </w:r>
      <w:r>
        <w:rPr>
          <w:rFonts w:cs="Calibri"/>
        </w:rPr>
        <w:t>ü</w:t>
      </w:r>
      <w:r>
        <w:rPr>
          <w:rFonts w:cs="Calibri"/>
        </w:rPr>
        <w:t>r voraussetzungslose Teilzeitbesch</w:t>
      </w:r>
      <w:r>
        <w:rPr>
          <w:rFonts w:cs="Calibri"/>
        </w:rPr>
        <w:t>ä</w:t>
      </w:r>
      <w:r>
        <w:rPr>
          <w:rFonts w:cs="Calibri"/>
        </w:rPr>
        <w:t xml:space="preserve">ftigung </w:t>
      </w:r>
      <w:r>
        <w:rPr>
          <w:rFonts w:cs="Calibri"/>
        </w:rPr>
        <w:br/>
        <w:t xml:space="preserve">im Blockmodell </w:t>
      </w:r>
      <w:r>
        <w:rPr>
          <w:rFonts w:cs="Calibri"/>
        </w:rPr>
        <w:br/>
        <w:t>(</w:t>
      </w:r>
      <w:r>
        <w:rPr>
          <w:rFonts w:cs="Calibri"/>
        </w:rPr>
        <w:t>§</w:t>
      </w:r>
      <w:r>
        <w:rPr>
          <w:rFonts w:cs="Calibri"/>
        </w:rPr>
        <w:t xml:space="preserve"> 65 Absatz 1 in Verbindung mit </w:t>
      </w:r>
      <w:r>
        <w:rPr>
          <w:rFonts w:cs="Calibri"/>
        </w:rPr>
        <w:t>§</w:t>
      </w:r>
      <w:r>
        <w:rPr>
          <w:rFonts w:cs="Calibri"/>
        </w:rPr>
        <w:t xml:space="preserve"> 63 Absatz 1 LBG):</w:t>
      </w:r>
    </w:p>
    <w:p w14:paraId="0C24B7E4" w14:textId="77777777" w:rsidR="0014006A" w:rsidRDefault="0014006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1241"/>
        <w:gridCol w:w="1241"/>
        <w:gridCol w:w="1241"/>
      </w:tblGrid>
      <w:tr w:rsidR="00000000" w14:paraId="52235C37" w14:textId="77777777">
        <w:trPr>
          <w:tblHeader/>
        </w:trPr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AF4C1D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rPr>
                <w:rFonts w:cs="Arial"/>
              </w:rPr>
              <w:t xml:space="preserve">Bewilligungszeitraum </w:t>
            </w:r>
            <w:r>
              <w:rPr>
                <w:rFonts w:cs="Arial"/>
              </w:rPr>
              <w:br/>
            </w:r>
            <w:r>
              <w:rPr>
                <w:rStyle w:val="mager"/>
                <w:b w:val="0"/>
              </w:rPr>
              <w:t xml:space="preserve">(mindestens </w:t>
            </w:r>
            <w:r>
              <w:rPr>
                <w:rStyle w:val="mager"/>
                <w:b w:val="0"/>
              </w:rPr>
              <w:br/>
              <w:t>1 Schuljahr, h</w:t>
            </w:r>
            <w:r>
              <w:rPr>
                <w:rStyle w:val="mager"/>
                <w:b w:val="0"/>
              </w:rPr>
              <w:t>ö</w:t>
            </w:r>
            <w:r>
              <w:rPr>
                <w:rStyle w:val="mager"/>
                <w:b w:val="0"/>
              </w:rPr>
              <w:t xml:space="preserve">chstens </w:t>
            </w:r>
            <w:r>
              <w:rPr>
                <w:rStyle w:val="mager"/>
                <w:b w:val="0"/>
              </w:rPr>
              <w:br/>
            </w:r>
            <w:r>
              <w:rPr>
                <w:rStyle w:val="mager"/>
                <w:b w:val="0"/>
              </w:rPr>
              <w:t>7 Schuljahre)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07EDC6" w14:textId="77777777" w:rsidR="0014006A" w:rsidRDefault="0014006A">
            <w:pPr>
              <w:pStyle w:val="RVfliesstext175fl"/>
            </w:pPr>
            <w:r>
              <w:t xml:space="preserve">Teilzeitquote </w:t>
            </w:r>
            <w:r>
              <w:br/>
            </w:r>
            <w:r>
              <w:rPr>
                <w:rStyle w:val="mager"/>
                <w:rFonts w:cs="Arial"/>
                <w:b w:val="0"/>
              </w:rPr>
              <w:t>(bei beamteten Lehrkr</w:t>
            </w:r>
            <w:r>
              <w:rPr>
                <w:rStyle w:val="mager"/>
                <w:rFonts w:cs="Arial"/>
                <w:b w:val="0"/>
              </w:rPr>
              <w:t>ä</w:t>
            </w:r>
            <w:r>
              <w:rPr>
                <w:rStyle w:val="mager"/>
                <w:rFonts w:cs="Arial"/>
                <w:b w:val="0"/>
              </w:rPr>
              <w:t>ften mindestens 50%)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397483" w14:textId="77777777" w:rsidR="0014006A" w:rsidRDefault="0014006A">
            <w:pPr>
              <w:pStyle w:val="RVfliesstext175nb"/>
            </w:pPr>
            <w:r>
              <w:rPr>
                <w:rFonts w:cs="Arial"/>
              </w:rPr>
              <w:t xml:space="preserve">Ansparphase </w:t>
            </w:r>
            <w:r>
              <w:rPr>
                <w:rFonts w:cs="Arial"/>
              </w:rPr>
              <w:br/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37862E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rPr>
                <w:rFonts w:cs="Arial"/>
              </w:rPr>
              <w:t>Erm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igungs-/Freistellungsphase </w:t>
            </w:r>
            <w:r>
              <w:rPr>
                <w:rFonts w:cs="Arial"/>
              </w:rPr>
              <w:br/>
            </w:r>
            <w:r>
              <w:rPr>
                <w:rStyle w:val="mager"/>
                <w:b w:val="0"/>
              </w:rPr>
              <w:t xml:space="preserve">Dauer </w:t>
            </w:r>
            <w:r>
              <w:rPr>
                <w:rStyle w:val="mager"/>
                <w:b w:val="0"/>
              </w:rPr>
              <w:br/>
              <w:t>Besch</w:t>
            </w:r>
            <w:r>
              <w:rPr>
                <w:rStyle w:val="mager"/>
                <w:b w:val="0"/>
              </w:rPr>
              <w:t>ä</w:t>
            </w:r>
            <w:r>
              <w:rPr>
                <w:rStyle w:val="mager"/>
                <w:b w:val="0"/>
              </w:rPr>
              <w:t>ftigungsumfang</w:t>
            </w:r>
          </w:p>
        </w:tc>
      </w:tr>
      <w:tr w:rsidR="00000000" w14:paraId="59A005EF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58B17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1 </w:t>
            </w: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05B46A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66,7% (2/3)</w:t>
            </w:r>
            <w:r>
              <w:rPr>
                <w:rFonts w:cs="Calibri"/>
              </w:rPr>
              <w:tab/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E73626" w14:textId="77777777" w:rsidR="0014006A" w:rsidRDefault="0014006A">
            <w:pPr>
              <w:pStyle w:val="RVfliesstext175nb"/>
              <w:rPr>
                <w:rFonts w:cs="Arial"/>
              </w:rPr>
            </w:pPr>
            <w:r>
              <w:t xml:space="preserve">1 Schuljahr </w:t>
            </w:r>
            <w:r>
              <w:br/>
              <w:t>100%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15425E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 </w:t>
            </w:r>
            <w:r>
              <w:rPr>
                <w:rFonts w:cs="Calibri"/>
              </w:rPr>
              <w:br/>
              <w:t>0%</w:t>
            </w:r>
          </w:p>
        </w:tc>
      </w:tr>
      <w:tr w:rsidR="00000000" w14:paraId="66C28FFB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109057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2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7E56BC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60% (3/5)</w:t>
            </w:r>
            <w:r>
              <w:rPr>
                <w:rFonts w:cs="Calibri"/>
              </w:rPr>
              <w:tab/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25154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80%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86ADB3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40%</w:t>
            </w:r>
          </w:p>
        </w:tc>
      </w:tr>
      <w:tr w:rsidR="00000000" w14:paraId="629513C4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A75DC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4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8656A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75% (3/4)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C7944F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3 Schuljahre </w:t>
            </w:r>
            <w:r>
              <w:rPr>
                <w:rFonts w:cs="Calibri"/>
              </w:rPr>
              <w:br/>
              <w:t>100%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917DD4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0%</w:t>
            </w:r>
          </w:p>
        </w:tc>
      </w:tr>
      <w:tr w:rsidR="00000000" w14:paraId="7C769D05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2439AC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6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C52B70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50% (1/2)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204B1D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4 Schuljahre </w:t>
            </w:r>
            <w:r>
              <w:rPr>
                <w:rFonts w:cs="Calibri"/>
              </w:rPr>
              <w:br/>
              <w:t>75%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EE992A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2 Schuljahre </w:t>
            </w:r>
            <w:r>
              <w:rPr>
                <w:rFonts w:cs="Calibri"/>
              </w:rPr>
              <w:br/>
              <w:t>0%</w:t>
            </w:r>
          </w:p>
        </w:tc>
      </w:tr>
      <w:tr w:rsidR="00000000" w14:paraId="57D03CBF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72D4EE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7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FA213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75% (3/4)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D9973C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3 </w:t>
            </w: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Schuljahre </w:t>
            </w:r>
            <w:r>
              <w:rPr>
                <w:rFonts w:cs="Calibri"/>
              </w:rPr>
              <w:br/>
              <w:t>100%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B9496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3 </w:t>
            </w:r>
            <w:r>
              <w:rPr>
                <w:rFonts w:cs="Calibri"/>
              </w:rPr>
              <w:t>½</w:t>
            </w:r>
            <w:r>
              <w:rPr>
                <w:rFonts w:cs="Calibri"/>
              </w:rPr>
              <w:t xml:space="preserve"> Schuljahre </w:t>
            </w:r>
            <w:r>
              <w:rPr>
                <w:rFonts w:cs="Calibri"/>
              </w:rPr>
              <w:br/>
              <w:t>50%</w:t>
            </w:r>
          </w:p>
        </w:tc>
      </w:tr>
      <w:tr w:rsidR="00000000" w14:paraId="14494F59" w14:textId="77777777">
        <w:trPr>
          <w:cantSplit/>
        </w:trPr>
        <w:tc>
          <w:tcPr>
            <w:tcW w:w="4876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AB747C5" w14:textId="77777777" w:rsidR="0014006A" w:rsidRDefault="0014006A">
            <w:pPr>
              <w:pStyle w:val="RVtabellenunterschriftanfang"/>
            </w:pPr>
            <w:r>
              <w:rPr>
                <w:rFonts w:cs="Calibri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Calibri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Calibri"/>
              </w:rPr>
              <w:t>Voraussetzungslose Teilzeitbesch</w:t>
            </w:r>
            <w:r>
              <w:rPr>
                <w:rFonts w:cs="Calibri"/>
              </w:rPr>
              <w:t>ä</w:t>
            </w:r>
            <w:r>
              <w:rPr>
                <w:rFonts w:cs="Calibri"/>
              </w:rPr>
              <w:t>ftigung im Blockmodell</w:t>
            </w:r>
          </w:p>
        </w:tc>
      </w:tr>
    </w:tbl>
    <w:p w14:paraId="5B75C9B2" w14:textId="77777777" w:rsidR="0014006A" w:rsidRDefault="0014006A">
      <w:pPr>
        <w:pStyle w:val="RVfliesstext175nb"/>
        <w:rPr>
          <w:rFonts w:cs="Arial"/>
        </w:rPr>
      </w:pPr>
      <w:r>
        <w:t>Ü</w:t>
      </w:r>
      <w:r>
        <w:t>ber die Bewilligung einer Teilzeitbesch</w:t>
      </w:r>
      <w:r>
        <w:t>ä</w:t>
      </w:r>
      <w:r>
        <w:t>ftigung im Blockmodell entscheidet die zust</w:t>
      </w:r>
      <w:r>
        <w:t>ä</w:t>
      </w:r>
      <w:r>
        <w:t>ndige Schulaufsichtsbeh</w:t>
      </w:r>
      <w:r>
        <w:t>ö</w:t>
      </w:r>
      <w:r>
        <w:t>rde. Die Bewilligung setzt voraus, dass die allgemeinen Voraussetzungen f</w:t>
      </w:r>
      <w:r>
        <w:t>ü</w:t>
      </w:r>
      <w:r>
        <w:t>r eine Teilzeitbesch</w:t>
      </w:r>
      <w:r>
        <w:t>ä</w:t>
      </w:r>
      <w:r>
        <w:t>ftigung erf</w:t>
      </w:r>
      <w:r>
        <w:t>ü</w:t>
      </w:r>
      <w:r>
        <w:t>llt sind und dienstliche Belange im Einzelfall nicht entgegenstehen. Dies ist anhand der konkreten Umst</w:t>
      </w:r>
      <w:r>
        <w:t>ä</w:t>
      </w:r>
      <w:r>
        <w:t>nde des Einzelfalls zu pr</w:t>
      </w:r>
      <w:r>
        <w:t>ü</w:t>
      </w:r>
      <w:r>
        <w:t>fen. Entgegenstehende dienstliche Belange sind insbesondere anzunehmen</w:t>
      </w:r>
    </w:p>
    <w:p w14:paraId="50C78CA0" w14:textId="77777777" w:rsidR="0014006A" w:rsidRDefault="0014006A">
      <w:pPr>
        <w:pStyle w:val="RVliste3n75nbanfang"/>
      </w:pPr>
      <w:r>
        <w:t>1.</w:t>
      </w:r>
      <w:r>
        <w:tab/>
      </w:r>
      <w:r>
        <w:rPr>
          <w:rFonts w:cs="Arial"/>
        </w:rPr>
        <w:t>in der Regel bei einem begr</w:t>
      </w:r>
      <w:r>
        <w:rPr>
          <w:rFonts w:cs="Arial"/>
        </w:rPr>
        <w:t>ü</w:t>
      </w:r>
      <w:r>
        <w:rPr>
          <w:rFonts w:cs="Arial"/>
        </w:rPr>
        <w:t>ndeten entgegenstehenden Votum der Schulleitung,</w:t>
      </w:r>
    </w:p>
    <w:p w14:paraId="126AC399" w14:textId="77777777" w:rsidR="0014006A" w:rsidRDefault="0014006A">
      <w:pPr>
        <w:pStyle w:val="RVliste3n75nb"/>
      </w:pPr>
      <w:r>
        <w:t>2.</w:t>
      </w:r>
      <w:r>
        <w:tab/>
      </w:r>
      <w:r>
        <w:rPr>
          <w:rFonts w:cs="Calibri"/>
        </w:rPr>
        <w:t>in der Regel bei Antr</w:t>
      </w:r>
      <w:r>
        <w:rPr>
          <w:rFonts w:cs="Calibri"/>
        </w:rPr>
        <w:t>ä</w:t>
      </w:r>
      <w:r>
        <w:rPr>
          <w:rFonts w:cs="Calibri"/>
        </w:rPr>
        <w:t>gen auf voraussetzungslose Teilzeitbesch</w:t>
      </w:r>
      <w:r>
        <w:rPr>
          <w:rFonts w:cs="Calibri"/>
        </w:rPr>
        <w:t>ä</w:t>
      </w:r>
      <w:r>
        <w:rPr>
          <w:rFonts w:cs="Calibri"/>
        </w:rPr>
        <w:t>fti-</w:t>
      </w:r>
      <w:r>
        <w:rPr>
          <w:rFonts w:cs="Calibri"/>
        </w:rPr>
        <w:t>gung im Blockmodell von Lehrkr</w:t>
      </w:r>
      <w:r>
        <w:rPr>
          <w:rFonts w:cs="Calibri"/>
        </w:rPr>
        <w:t>ä</w:t>
      </w:r>
      <w:r>
        <w:rPr>
          <w:rFonts w:cs="Calibri"/>
        </w:rPr>
        <w:t>ften an Schulen mit bis zu 20 Vollzeitlehrerstellen, wenn sich w</w:t>
      </w:r>
      <w:r>
        <w:rPr>
          <w:rFonts w:cs="Calibri"/>
        </w:rPr>
        <w:t>ä</w:t>
      </w:r>
      <w:r>
        <w:rPr>
          <w:rFonts w:cs="Calibri"/>
        </w:rPr>
        <w:t>hrend der beantragten Freistellungsphase bereits eine andere Lehrkraft in der Freistellungsphase einer Teilzeitbesch</w:t>
      </w:r>
      <w:r>
        <w:rPr>
          <w:rFonts w:cs="Calibri"/>
        </w:rPr>
        <w:t>ä</w:t>
      </w:r>
      <w:r>
        <w:rPr>
          <w:rFonts w:cs="Calibri"/>
        </w:rPr>
        <w:t>ftigung im Blockmodell befindet,</w:t>
      </w:r>
    </w:p>
    <w:p w14:paraId="24DE8685" w14:textId="77777777" w:rsidR="0014006A" w:rsidRDefault="0014006A">
      <w:pPr>
        <w:pStyle w:val="RVliste3n75nb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</w:r>
      <w:r>
        <w:t>bei Antr</w:t>
      </w:r>
      <w:r>
        <w:t>ä</w:t>
      </w:r>
      <w:r>
        <w:t>gen von Schulleiterinnen und Schulleitern, es sei denn, eine geeignete Vertretung in der Freistellungsphase ist im Zeitpunkt der Bewilligung sichergestellt.</w:t>
      </w:r>
    </w:p>
    <w:p w14:paraId="07DB702A" w14:textId="77777777" w:rsidR="0014006A" w:rsidRDefault="0014006A">
      <w:pPr>
        <w:pStyle w:val="RVfliesstext175nb"/>
      </w:pPr>
      <w:r>
        <w:rPr>
          <w:rFonts w:cs="Arial"/>
        </w:rPr>
        <w:t>Die Ablehnung eines Antrages auf Teilzeitbesch</w:t>
      </w:r>
      <w:r>
        <w:rPr>
          <w:rFonts w:cs="Arial"/>
        </w:rPr>
        <w:t>ä</w:t>
      </w:r>
      <w:r>
        <w:rPr>
          <w:rFonts w:cs="Arial"/>
        </w:rPr>
        <w:t>ftigung im Blockmodell bedarf der Zustimmung des Personalrats (</w:t>
      </w:r>
      <w:r>
        <w:rPr>
          <w:rFonts w:cs="Arial"/>
        </w:rPr>
        <w:t>§</w:t>
      </w:r>
      <w:r>
        <w:rPr>
          <w:rFonts w:cs="Arial"/>
        </w:rPr>
        <w:t xml:space="preserve"> 72 Absatz 1 Satz 1 Nummer 13 Landespersonalvertretungsgesetz - LPVG).</w:t>
      </w:r>
    </w:p>
    <w:p w14:paraId="086AB88E" w14:textId="77777777" w:rsidR="0014006A" w:rsidRDefault="0014006A">
      <w:pPr>
        <w:pStyle w:val="RVueberschrift285fz"/>
        <w:keepNext/>
        <w:keepLines/>
        <w:rPr>
          <w:rFonts w:cs="Calibri"/>
        </w:rPr>
      </w:pPr>
      <w:r>
        <w:t>II. Antragsverfahren</w:t>
      </w:r>
    </w:p>
    <w:p w14:paraId="0136C308" w14:textId="77777777" w:rsidR="0014006A" w:rsidRDefault="0014006A">
      <w:pPr>
        <w:pStyle w:val="RVfliesstext175nb"/>
      </w:pPr>
      <w:r>
        <w:rPr>
          <w:rFonts w:cs="Arial"/>
        </w:rPr>
        <w:t>Die Teilzeitbesch</w:t>
      </w:r>
      <w:r>
        <w:rPr>
          <w:rFonts w:cs="Arial"/>
        </w:rPr>
        <w:t>ä</w:t>
      </w:r>
      <w:r>
        <w:rPr>
          <w:rFonts w:cs="Arial"/>
        </w:rPr>
        <w:t>ftigung im Blockmodell beginnt grunds</w:t>
      </w:r>
      <w:r>
        <w:rPr>
          <w:rFonts w:cs="Arial"/>
        </w:rPr>
        <w:t>ä</w:t>
      </w:r>
      <w:r>
        <w:rPr>
          <w:rFonts w:cs="Arial"/>
        </w:rPr>
        <w:t>tzlich jeweils am 1. August oder am 1. Februar und endet am 31. Juli oder am 31. Januar.</w:t>
      </w:r>
    </w:p>
    <w:p w14:paraId="2CE4BA29" w14:textId="77777777" w:rsidR="0014006A" w:rsidRDefault="0014006A">
      <w:pPr>
        <w:pStyle w:val="RVfliesstext175nb"/>
      </w:pPr>
      <w:r>
        <w:rPr>
          <w:rFonts w:cs="Arial"/>
        </w:rPr>
        <w:t>Antr</w:t>
      </w:r>
      <w:r>
        <w:rPr>
          <w:rFonts w:cs="Arial"/>
        </w:rPr>
        <w:t>ä</w:t>
      </w:r>
      <w:r>
        <w:rPr>
          <w:rFonts w:cs="Arial"/>
        </w:rPr>
        <w:t>ge sind sp</w:t>
      </w:r>
      <w:r>
        <w:rPr>
          <w:rFonts w:cs="Arial"/>
        </w:rPr>
        <w:t>ä</w:t>
      </w:r>
      <w:r>
        <w:rPr>
          <w:rFonts w:cs="Arial"/>
        </w:rPr>
        <w:t>testens sechs Monate vor dem gew</w:t>
      </w:r>
      <w:r>
        <w:rPr>
          <w:rFonts w:cs="Arial"/>
        </w:rPr>
        <w:t>ü</w:t>
      </w:r>
      <w:r>
        <w:rPr>
          <w:rFonts w:cs="Arial"/>
        </w:rPr>
        <w:t>nschten Beginn der Teilzeitbesch</w:t>
      </w:r>
      <w:r>
        <w:rPr>
          <w:rFonts w:cs="Arial"/>
        </w:rPr>
        <w:t>ä</w:t>
      </w:r>
      <w:r>
        <w:rPr>
          <w:rFonts w:cs="Arial"/>
        </w:rPr>
        <w:t>ftigung auf dem Dienstweg der zust</w:t>
      </w:r>
      <w:r>
        <w:rPr>
          <w:rFonts w:cs="Arial"/>
        </w:rPr>
        <w:t>ä</w:t>
      </w:r>
      <w:r>
        <w:rPr>
          <w:rFonts w:cs="Arial"/>
        </w:rPr>
        <w:t>ndigen Schulaufsichtsbeh</w:t>
      </w:r>
      <w:r>
        <w:rPr>
          <w:rFonts w:cs="Arial"/>
        </w:rPr>
        <w:t>ö</w:t>
      </w:r>
      <w:r>
        <w:rPr>
          <w:rFonts w:cs="Arial"/>
        </w:rPr>
        <w:t>rde vorzulegen, soweit nichts anderes bestimmt wird.</w:t>
      </w:r>
    </w:p>
    <w:p w14:paraId="5DC68FD6" w14:textId="77777777" w:rsidR="0014006A" w:rsidRDefault="0014006A">
      <w:pPr>
        <w:pStyle w:val="RVfliesstext175nb"/>
      </w:pPr>
      <w:r>
        <w:rPr>
          <w:rFonts w:cs="Arial"/>
        </w:rPr>
        <w:t>Die Teilzeitbesch</w:t>
      </w:r>
      <w:r>
        <w:rPr>
          <w:rFonts w:cs="Arial"/>
        </w:rPr>
        <w:t>ä</w:t>
      </w:r>
      <w:r>
        <w:rPr>
          <w:rFonts w:cs="Arial"/>
        </w:rPr>
        <w:t>ftigung im Blockmodell kann wiederholt in Anspruch genommen werden.</w:t>
      </w:r>
    </w:p>
    <w:p w14:paraId="2588DB06" w14:textId="77777777" w:rsidR="0014006A" w:rsidRDefault="0014006A">
      <w:pPr>
        <w:pStyle w:val="RVueberschrift285fz"/>
        <w:keepNext/>
        <w:keepLines/>
        <w:rPr>
          <w:rFonts w:cs="Calibri"/>
        </w:rPr>
      </w:pPr>
      <w:r>
        <w:t xml:space="preserve">III. Besondere Bestimmungen </w:t>
      </w:r>
      <w:r>
        <w:br/>
        <w:t>f</w:t>
      </w:r>
      <w:r>
        <w:t>ü</w:t>
      </w:r>
      <w:r>
        <w:t>r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 xml:space="preserve">nden </w:t>
      </w:r>
      <w:r>
        <w:br/>
        <w:t>im Blockmodell sowie f</w:t>
      </w:r>
      <w:r>
        <w:t>ü</w:t>
      </w:r>
      <w:r>
        <w:t>r Familienpflegezeit im Blockmodell (</w:t>
      </w:r>
      <w:r>
        <w:t>§</w:t>
      </w:r>
      <w:r>
        <w:t xml:space="preserve"> 65 Absatz 2 LBG)</w:t>
      </w:r>
    </w:p>
    <w:p w14:paraId="0E4741E9" w14:textId="77777777" w:rsidR="0014006A" w:rsidRDefault="0014006A">
      <w:pPr>
        <w:pStyle w:val="RVfliesstext175nb"/>
      </w:pPr>
      <w:r>
        <w:rPr>
          <w:rFonts w:cs="Arial"/>
        </w:rPr>
        <w:t>Auch Teilzeitbesch</w:t>
      </w:r>
      <w:r>
        <w:rPr>
          <w:rFonts w:cs="Arial"/>
        </w:rPr>
        <w:t>ä</w:t>
      </w:r>
      <w:r>
        <w:rPr>
          <w:rFonts w:cs="Arial"/>
        </w:rPr>
        <w:t xml:space="preserve">ftigungen nach </w:t>
      </w:r>
      <w:r>
        <w:rPr>
          <w:rFonts w:cs="Arial"/>
        </w:rPr>
        <w:t>§</w:t>
      </w:r>
      <w:r>
        <w:rPr>
          <w:rFonts w:cs="Arial"/>
        </w:rPr>
        <w:t xml:space="preserve"> 64 LBG (Teilzeitbesch</w:t>
      </w:r>
      <w:r>
        <w:rPr>
          <w:rFonts w:cs="Arial"/>
        </w:rPr>
        <w:t>ä</w:t>
      </w:r>
      <w:r>
        <w:rPr>
          <w:rFonts w:cs="Arial"/>
        </w:rPr>
        <w:t>ftigung aus famili</w:t>
      </w:r>
      <w:r>
        <w:rPr>
          <w:rFonts w:cs="Arial"/>
        </w:rPr>
        <w:t>ä</w:t>
      </w:r>
      <w:r>
        <w:rPr>
          <w:rFonts w:cs="Arial"/>
        </w:rPr>
        <w:t>ren Gr</w:t>
      </w:r>
      <w:r>
        <w:rPr>
          <w:rFonts w:cs="Arial"/>
        </w:rPr>
        <w:t>ü</w:t>
      </w:r>
      <w:r>
        <w:rPr>
          <w:rFonts w:cs="Arial"/>
        </w:rPr>
        <w:t xml:space="preserve">nden) und nach </w:t>
      </w:r>
      <w:r>
        <w:rPr>
          <w:rFonts w:cs="Arial"/>
        </w:rPr>
        <w:t>§</w:t>
      </w:r>
      <w:r>
        <w:rPr>
          <w:rFonts w:cs="Arial"/>
        </w:rPr>
        <w:t xml:space="preserve"> 67 LBG (Familienpflegezeit) k</w:t>
      </w:r>
      <w:r>
        <w:rPr>
          <w:rFonts w:cs="Arial"/>
        </w:rPr>
        <w:t>ö</w:t>
      </w:r>
      <w:r>
        <w:rPr>
          <w:rFonts w:cs="Arial"/>
        </w:rPr>
        <w:t>nnen im Blockmodell bewilligt werden.</w:t>
      </w:r>
    </w:p>
    <w:p w14:paraId="5EB83B1E" w14:textId="77777777" w:rsidR="0014006A" w:rsidRDefault="0014006A">
      <w:pPr>
        <w:pStyle w:val="RVueberschrift285fz"/>
        <w:keepNext/>
        <w:keepLines/>
        <w:rPr>
          <w:rFonts w:cs="Calibri"/>
        </w:rPr>
      </w:pPr>
      <w:r>
        <w:t>1.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 xml:space="preserve">nden </w:t>
      </w:r>
      <w:r>
        <w:br/>
        <w:t>im Blockmodell</w:t>
      </w:r>
    </w:p>
    <w:p w14:paraId="5CC0E5EF" w14:textId="77777777" w:rsidR="0014006A" w:rsidRDefault="0014006A">
      <w:pPr>
        <w:pStyle w:val="RVfliesstext175nb"/>
      </w:pPr>
      <w:r>
        <w:rPr>
          <w:rFonts w:cs="Arial"/>
        </w:rPr>
        <w:t>Bei einer Teilzeitbesch</w:t>
      </w:r>
      <w:r>
        <w:rPr>
          <w:rFonts w:cs="Arial"/>
        </w:rPr>
        <w:t>ä</w:t>
      </w:r>
      <w:r>
        <w:rPr>
          <w:rFonts w:cs="Arial"/>
        </w:rPr>
        <w:t>ftigung aus famili</w:t>
      </w:r>
      <w:r>
        <w:rPr>
          <w:rFonts w:cs="Arial"/>
        </w:rPr>
        <w:t>ä</w:t>
      </w:r>
      <w:r>
        <w:rPr>
          <w:rFonts w:cs="Arial"/>
        </w:rPr>
        <w:t>ren Gr</w:t>
      </w:r>
      <w:r>
        <w:rPr>
          <w:rFonts w:cs="Arial"/>
        </w:rPr>
        <w:t>ü</w:t>
      </w:r>
      <w:r>
        <w:rPr>
          <w:rFonts w:cs="Arial"/>
        </w:rPr>
        <w:t>nden im Blockmodell kann die Erm</w:t>
      </w:r>
      <w:r>
        <w:rPr>
          <w:rFonts w:cs="Arial"/>
        </w:rPr>
        <w:t>äß</w:t>
      </w:r>
      <w:r>
        <w:rPr>
          <w:rFonts w:cs="Arial"/>
        </w:rPr>
        <w:t>igung der Arbeitszeit oder die ununterbrochene Freistellung auch schon zu Beginn oder w</w:t>
      </w:r>
      <w:r>
        <w:rPr>
          <w:rFonts w:cs="Arial"/>
        </w:rPr>
        <w:t>ä</w:t>
      </w:r>
      <w:r>
        <w:rPr>
          <w:rFonts w:cs="Arial"/>
        </w:rPr>
        <w:t>hrend des Bewilligungszeitraums in Anspruch genommen werden (</w:t>
      </w:r>
      <w:r>
        <w:rPr>
          <w:rFonts w:cs="Arial"/>
        </w:rPr>
        <w:t>§</w:t>
      </w:r>
      <w:r>
        <w:rPr>
          <w:rFonts w:cs="Arial"/>
        </w:rPr>
        <w:t xml:space="preserve"> 65 Absatz 2 Satz 1 LBG). Die Teilzeitquote darf auch weniger als 50% betragen (vgl. </w:t>
      </w:r>
      <w:r>
        <w:rPr>
          <w:rFonts w:cs="Arial"/>
        </w:rPr>
        <w:t>§</w:t>
      </w:r>
      <w:r>
        <w:rPr>
          <w:rFonts w:cs="Arial"/>
        </w:rPr>
        <w:t xml:space="preserve"> 64 Absatz 1 Satz 2 LBG). In diesem Fall wird der Bewilligungszeitraum jedoch auf die H</w:t>
      </w:r>
      <w:r>
        <w:rPr>
          <w:rFonts w:cs="Arial"/>
        </w:rPr>
        <w:t>ö</w:t>
      </w:r>
      <w:r>
        <w:rPr>
          <w:rFonts w:cs="Arial"/>
        </w:rPr>
        <w:t>chstdauer f</w:t>
      </w:r>
      <w:r>
        <w:rPr>
          <w:rFonts w:cs="Arial"/>
        </w:rPr>
        <w:t>ü</w:t>
      </w:r>
      <w:r>
        <w:rPr>
          <w:rFonts w:cs="Arial"/>
        </w:rPr>
        <w:t xml:space="preserve">r Beurlaubungen von 15 Jahren angerechnet (vgl. </w:t>
      </w:r>
      <w:r>
        <w:rPr>
          <w:rFonts w:cs="Arial"/>
        </w:rPr>
        <w:t>§</w:t>
      </w:r>
      <w:r>
        <w:rPr>
          <w:rFonts w:cs="Arial"/>
        </w:rPr>
        <w:t xml:space="preserve"> 64 Absatz 3 Satz 1 LBG). </w:t>
      </w:r>
    </w:p>
    <w:p w14:paraId="6F41DB36" w14:textId="77777777" w:rsidR="0014006A" w:rsidRDefault="0014006A">
      <w:pPr>
        <w:pStyle w:val="RVueberschrift285fz"/>
        <w:keepNext/>
        <w:keepLines/>
        <w:rPr>
          <w:rFonts w:cs="Calibri"/>
        </w:rPr>
      </w:pPr>
      <w:r>
        <w:t>Beispiele f</w:t>
      </w:r>
      <w:r>
        <w:t>ü</w:t>
      </w:r>
      <w:r>
        <w:t>r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>nden im Blockmodell (</w:t>
      </w:r>
      <w:r>
        <w:t>§</w:t>
      </w:r>
      <w:r>
        <w:t xml:space="preserve"> 65 Absatz 2 in Verbindung mit </w:t>
      </w:r>
      <w:r>
        <w:t>§</w:t>
      </w:r>
      <w:r>
        <w:t xml:space="preserve"> 64 LBG):</w:t>
      </w:r>
    </w:p>
    <w:p w14:paraId="4C839B35" w14:textId="77777777" w:rsidR="0014006A" w:rsidRDefault="0014006A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993"/>
        <w:gridCol w:w="993"/>
        <w:gridCol w:w="993"/>
      </w:tblGrid>
      <w:tr w:rsidR="00000000" w14:paraId="205B3B4C" w14:textId="77777777">
        <w:trPr>
          <w:tblHeader/>
        </w:trPr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E60C01" w14:textId="77777777" w:rsidR="0014006A" w:rsidRDefault="0014006A">
            <w:pPr>
              <w:pStyle w:val="RVfliesstext175fl"/>
            </w:pPr>
            <w:r>
              <w:t xml:space="preserve">Bewilligungszeitraum </w:t>
            </w:r>
            <w:r>
              <w:br/>
            </w:r>
            <w:r>
              <w:rPr>
                <w:rStyle w:val="mager"/>
                <w:rFonts w:cs="Arial"/>
                <w:b w:val="0"/>
              </w:rPr>
              <w:t>(mindestens 1 Schuljahr, h</w:t>
            </w:r>
            <w:r>
              <w:rPr>
                <w:rStyle w:val="mager"/>
                <w:rFonts w:cs="Arial"/>
                <w:b w:val="0"/>
              </w:rPr>
              <w:t>ö</w:t>
            </w:r>
            <w:r>
              <w:rPr>
                <w:rStyle w:val="mager"/>
                <w:rFonts w:cs="Arial"/>
                <w:b w:val="0"/>
              </w:rPr>
              <w:t xml:space="preserve">chstens </w:t>
            </w:r>
            <w:r>
              <w:rPr>
                <w:rStyle w:val="mager"/>
                <w:rFonts w:cs="Arial"/>
                <w:b w:val="0"/>
              </w:rPr>
              <w:br/>
              <w:t>7 Schuljahre)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6774B4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rPr>
                <w:rFonts w:cs="Arial"/>
              </w:rPr>
              <w:t>Teilzeit-</w:t>
            </w:r>
            <w:r>
              <w:rPr>
                <w:rFonts w:cs="Arial"/>
              </w:rPr>
              <w:br/>
              <w:t xml:space="preserve">quote </w:t>
            </w:r>
            <w:r>
              <w:rPr>
                <w:rFonts w:cs="Arial"/>
              </w:rPr>
              <w:br/>
            </w:r>
            <w:r>
              <w:rPr>
                <w:rStyle w:val="mager"/>
                <w:b w:val="0"/>
              </w:rPr>
              <w:t>(auch weniger als 50% zul</w:t>
            </w:r>
            <w:r>
              <w:rPr>
                <w:rStyle w:val="mager"/>
                <w:b w:val="0"/>
              </w:rPr>
              <w:t>ä</w:t>
            </w:r>
            <w:r>
              <w:rPr>
                <w:rStyle w:val="mager"/>
                <w:b w:val="0"/>
              </w:rPr>
              <w:t>ssig)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F4FE6D" w14:textId="77777777" w:rsidR="0014006A" w:rsidRDefault="0014006A">
            <w:pPr>
              <w:pStyle w:val="RVfliesstext175fl"/>
            </w:pPr>
            <w:r>
              <w:t xml:space="preserve">Erste Phase </w:t>
            </w:r>
            <w:r>
              <w:br/>
              <w:t>(Ansparphase oder Erm</w:t>
            </w:r>
            <w:r>
              <w:t>äß</w:t>
            </w:r>
            <w:r>
              <w:t xml:space="preserve">igungs-/Freistellungsphase) </w:t>
            </w:r>
            <w:r>
              <w:br/>
            </w:r>
            <w:r>
              <w:rPr>
                <w:rStyle w:val="mager"/>
                <w:rFonts w:cs="Arial"/>
                <w:b w:val="0"/>
              </w:rPr>
              <w:t xml:space="preserve">Dauer </w:t>
            </w:r>
            <w:r>
              <w:rPr>
                <w:rStyle w:val="mager"/>
                <w:rFonts w:cs="Arial"/>
                <w:b w:val="0"/>
              </w:rPr>
              <w:br/>
              <w:t>Besch</w:t>
            </w:r>
            <w:r>
              <w:rPr>
                <w:rStyle w:val="mager"/>
                <w:rFonts w:cs="Arial"/>
                <w:b w:val="0"/>
              </w:rPr>
              <w:t>ä</w:t>
            </w:r>
            <w:r>
              <w:rPr>
                <w:rStyle w:val="mager"/>
                <w:rFonts w:cs="Arial"/>
                <w:b w:val="0"/>
              </w:rPr>
              <w:t>ftigungsumfang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D157B0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rPr>
                <w:rFonts w:cs="Arial"/>
              </w:rPr>
              <w:t xml:space="preserve">Zweite Phase </w:t>
            </w:r>
            <w:r>
              <w:rPr>
                <w:rFonts w:cs="Arial"/>
              </w:rPr>
              <w:br/>
              <w:t>(Phase mit 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>hter Arbeitszeit oder Erm</w:t>
            </w:r>
            <w:r>
              <w:rPr>
                <w:rFonts w:cs="Arial"/>
              </w:rPr>
              <w:t>äß</w:t>
            </w:r>
            <w:r>
              <w:rPr>
                <w:rFonts w:cs="Arial"/>
              </w:rPr>
              <w:t xml:space="preserve">igungs-/Freistellungsphase) </w:t>
            </w:r>
            <w:r>
              <w:rPr>
                <w:rFonts w:cs="Arial"/>
              </w:rPr>
              <w:br/>
            </w:r>
            <w:r>
              <w:rPr>
                <w:rStyle w:val="mager"/>
                <w:b w:val="0"/>
              </w:rPr>
              <w:t xml:space="preserve">Dauer </w:t>
            </w:r>
            <w:r>
              <w:rPr>
                <w:rStyle w:val="mager"/>
                <w:b w:val="0"/>
              </w:rPr>
              <w:br/>
              <w:t>Besch</w:t>
            </w:r>
            <w:r>
              <w:rPr>
                <w:rStyle w:val="mager"/>
                <w:b w:val="0"/>
              </w:rPr>
              <w:t>ä</w:t>
            </w:r>
            <w:r>
              <w:rPr>
                <w:rStyle w:val="mager"/>
                <w:b w:val="0"/>
              </w:rPr>
              <w:t>ftigungsumfang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1DEEB4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t>Ggf. dritte Phase (Phase mit erh</w:t>
            </w:r>
            <w:r>
              <w:t>ö</w:t>
            </w:r>
            <w:r>
              <w:t>hter Arbeitszeit)</w:t>
            </w:r>
          </w:p>
        </w:tc>
      </w:tr>
      <w:tr w:rsidR="00000000" w14:paraId="22D08248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FE8628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3 Schuljahre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6DAB89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50% (1/2)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5A7C0B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30%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555A3C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2 Schuljahre </w:t>
            </w:r>
            <w:r>
              <w:rPr>
                <w:rFonts w:cs="Calibri"/>
              </w:rPr>
              <w:br/>
              <w:t>60%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737808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</w:tr>
      <w:tr w:rsidR="00000000" w14:paraId="2CE24E21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22C08D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5 Schuljahre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41BB23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30% (3/10)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5065B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2 Schuljahre </w:t>
            </w:r>
            <w:r>
              <w:rPr>
                <w:rFonts w:cs="Calibri"/>
              </w:rPr>
              <w:br/>
              <w:t>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C1A654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3 Schuljahre </w:t>
            </w:r>
            <w:r>
              <w:rPr>
                <w:rFonts w:cs="Calibri"/>
              </w:rPr>
              <w:br/>
              <w:t>50%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16B31E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-</w:t>
            </w:r>
          </w:p>
        </w:tc>
      </w:tr>
      <w:tr w:rsidR="00000000" w14:paraId="78139BAF" w14:textId="77777777"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DC25BA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6 Schuljahre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00CF7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66,7% (2/3)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1E22A4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2 Schuljahre </w:t>
            </w:r>
            <w:r>
              <w:rPr>
                <w:rFonts w:cs="Calibri"/>
              </w:rPr>
              <w:br/>
              <w:t>80%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23DAC9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1 Schuljahr </w:t>
            </w:r>
            <w:r>
              <w:rPr>
                <w:rFonts w:cs="Calibri"/>
              </w:rPr>
              <w:br/>
              <w:t>0%</w:t>
            </w:r>
          </w:p>
        </w:tc>
        <w:tc>
          <w:tcPr>
            <w:tcW w:w="975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D3413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3 Schuljahre </w:t>
            </w:r>
            <w:r>
              <w:rPr>
                <w:rFonts w:cs="Calibri"/>
              </w:rPr>
              <w:br/>
              <w:t>80%</w:t>
            </w:r>
          </w:p>
        </w:tc>
      </w:tr>
      <w:tr w:rsidR="00000000" w14:paraId="2F697AD7" w14:textId="77777777">
        <w:trPr>
          <w:cantSplit/>
        </w:trPr>
        <w:tc>
          <w:tcPr>
            <w:tcW w:w="4875" w:type="dxa"/>
            <w:gridSpan w:val="5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23488029" w14:textId="77777777" w:rsidR="0014006A" w:rsidRDefault="0014006A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Teilzeitbesch</w:t>
            </w:r>
            <w:r>
              <w:t>ä</w:t>
            </w:r>
            <w:r>
              <w:t>ftigung aus famili</w:t>
            </w:r>
            <w:r>
              <w:t>ä</w:t>
            </w:r>
            <w:r>
              <w:t>ren Gr</w:t>
            </w:r>
            <w:r>
              <w:t>ü</w:t>
            </w:r>
            <w:r>
              <w:t>nden im Blockmodell</w:t>
            </w:r>
          </w:p>
        </w:tc>
      </w:tr>
    </w:tbl>
    <w:p w14:paraId="7C9A4AB1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2. Familienpflegezeit im Blockmodell</w:t>
      </w:r>
    </w:p>
    <w:p w14:paraId="4630582B" w14:textId="77777777" w:rsidR="0014006A" w:rsidRDefault="0014006A">
      <w:pPr>
        <w:pStyle w:val="RVfliesstext175nb"/>
        <w:rPr>
          <w:rFonts w:cs="Arial"/>
        </w:rPr>
      </w:pPr>
      <w:r>
        <w:t>Bei einer Familienpflegezeit im Blockmodell erfolgt die Erm</w:t>
      </w:r>
      <w:r>
        <w:t>äß</w:t>
      </w:r>
      <w:r>
        <w:t>igung der Arbeitszeit w</w:t>
      </w:r>
      <w:r>
        <w:t>ä</w:t>
      </w:r>
      <w:r>
        <w:t>hrend der Pflegephase zu Beginn des Bewilligungszeitraums (</w:t>
      </w:r>
      <w:r>
        <w:t>§</w:t>
      </w:r>
      <w:r>
        <w:t xml:space="preserve"> 65 Absatz 2 Satz 3 LBG). Die Pflegephase kann bis zu zwei Schuljahre dauern. Die Nachpflegephase ist ebenso lang wie die Pflegephase (</w:t>
      </w:r>
      <w:r>
        <w:t>§</w:t>
      </w:r>
      <w:r>
        <w:t xml:space="preserve"> 16a Absatz 3 Satz 2 Freistellungs- und Urlaubsverordnung NRW - FrUrlV NRW). Die regelm</w:t>
      </w:r>
      <w:r>
        <w:t>äß</w:t>
      </w:r>
      <w:r>
        <w:t>ige w</w:t>
      </w:r>
      <w:r>
        <w:t>ö</w:t>
      </w:r>
      <w:r>
        <w:t>chentliche Arbeitszeit in der Pflegephase muss gem</w:t>
      </w:r>
      <w:r>
        <w:t>äß</w:t>
      </w:r>
      <w:r>
        <w:t xml:space="preserve"> </w:t>
      </w:r>
      <w:r>
        <w:t>§</w:t>
      </w:r>
      <w:r>
        <w:t xml:space="preserve"> 16a Absatz 2 Satz 2 FrUrlV mindestens 15 (Zeit-) Stunden betragen, f</w:t>
      </w:r>
      <w:r>
        <w:t>ü</w:t>
      </w:r>
      <w:r>
        <w:t>r beamtete Lehrkr</w:t>
      </w:r>
      <w:r>
        <w:t>ä</w:t>
      </w:r>
      <w:r>
        <w:t>fte also 15/41 der jeweiligen Pflichtstundenzahl. Ergebnisse mit Dezimalstellen sind auf die n</w:t>
      </w:r>
      <w:r>
        <w:t>ä</w:t>
      </w:r>
      <w:r>
        <w:t>chste volle Pflichtstunde aufzurunden. Die sechsmonatige Antragsfrist gem</w:t>
      </w:r>
      <w:r>
        <w:t>äß</w:t>
      </w:r>
      <w:r>
        <w:t xml:space="preserve"> Nummer II kann bei der Inanspruchnahme von Familienpflegezeit im Blockmodell unterschritten werden. In diesem Fall ist eine Antragstellung sp</w:t>
      </w:r>
      <w:r>
        <w:t>ä</w:t>
      </w:r>
      <w:r>
        <w:t>testens acht Wochen vor Beginn notwendig (</w:t>
      </w:r>
      <w:r>
        <w:t>§</w:t>
      </w:r>
      <w:r>
        <w:t xml:space="preserve"> 16a Absatz 6 Satz 2 FrUrlV).</w:t>
      </w:r>
    </w:p>
    <w:p w14:paraId="47B34ACE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Beispiel f</w:t>
      </w:r>
      <w:r>
        <w:rPr>
          <w:rFonts w:cs="Calibri"/>
        </w:rPr>
        <w:t>ü</w:t>
      </w:r>
      <w:r>
        <w:rPr>
          <w:rFonts w:cs="Calibri"/>
        </w:rPr>
        <w:t xml:space="preserve">r Familienpflegezeit im Blockmodell </w:t>
      </w:r>
      <w:r>
        <w:rPr>
          <w:rFonts w:cs="Calibri"/>
        </w:rPr>
        <w:br/>
        <w:t>(</w:t>
      </w:r>
      <w:r>
        <w:rPr>
          <w:rFonts w:cs="Calibri"/>
        </w:rPr>
        <w:t>§</w:t>
      </w:r>
      <w:r>
        <w:rPr>
          <w:rFonts w:cs="Calibri"/>
        </w:rPr>
        <w:t xml:space="preserve"> 65 Absatz 2 in Verbindung mit </w:t>
      </w:r>
      <w:r>
        <w:rPr>
          <w:rFonts w:cs="Calibri"/>
        </w:rPr>
        <w:t>§</w:t>
      </w:r>
      <w:r>
        <w:rPr>
          <w:rFonts w:cs="Calibri"/>
        </w:rPr>
        <w:t xml:space="preserve"> 67 LBG und </w:t>
      </w:r>
      <w:r>
        <w:rPr>
          <w:rFonts w:cs="Calibri"/>
        </w:rPr>
        <w:t>§</w:t>
      </w:r>
      <w:r>
        <w:rPr>
          <w:rFonts w:cs="Calibri"/>
        </w:rPr>
        <w:t xml:space="preserve"> 16a FrUrlV):</w:t>
      </w:r>
    </w:p>
    <w:p w14:paraId="44498ADD" w14:textId="77777777" w:rsidR="0014006A" w:rsidRDefault="0014006A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1241"/>
        <w:gridCol w:w="1241"/>
        <w:gridCol w:w="1241"/>
      </w:tblGrid>
      <w:tr w:rsidR="00000000" w14:paraId="05640DE9" w14:textId="77777777">
        <w:trPr>
          <w:tblHeader/>
        </w:trPr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612BCE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Bewilligungszeitraum </w:t>
            </w:r>
            <w:r>
              <w:rPr>
                <w:rFonts w:cs="Arial"/>
              </w:rPr>
              <w:br/>
            </w:r>
            <w:r>
              <w:rPr>
                <w:rStyle w:val="mager"/>
                <w:b w:val="0"/>
              </w:rPr>
              <w:t xml:space="preserve">(mindestens </w:t>
            </w:r>
            <w:r>
              <w:rPr>
                <w:rStyle w:val="mager"/>
                <w:b w:val="0"/>
              </w:rPr>
              <w:br/>
              <w:t>1 Schuljahr, h</w:t>
            </w:r>
            <w:r>
              <w:rPr>
                <w:rStyle w:val="mager"/>
                <w:b w:val="0"/>
              </w:rPr>
              <w:t>ö</w:t>
            </w:r>
            <w:r>
              <w:rPr>
                <w:rStyle w:val="mager"/>
                <w:b w:val="0"/>
              </w:rPr>
              <w:t xml:space="preserve">chstens </w:t>
            </w:r>
            <w:r>
              <w:rPr>
                <w:rStyle w:val="mager"/>
                <w:b w:val="0"/>
              </w:rPr>
              <w:br/>
              <w:t>4 Schuljahre)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DA70C7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t>Teilzeitquote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254E33" w14:textId="77777777" w:rsidR="0014006A" w:rsidRDefault="0014006A">
            <w:pPr>
              <w:pStyle w:val="RVfliesstext175fl"/>
            </w:pPr>
            <w:r>
              <w:t>Pflegephase (Erm</w:t>
            </w:r>
            <w:r>
              <w:t>äß</w:t>
            </w:r>
            <w:r>
              <w:t xml:space="preserve">igungsphase) </w:t>
            </w:r>
            <w:r>
              <w:br/>
            </w:r>
            <w:r>
              <w:rPr>
                <w:rStyle w:val="mager"/>
                <w:rFonts w:cs="Arial"/>
                <w:b w:val="0"/>
              </w:rPr>
              <w:t>Dauer (max. 2 Schuljahre) Besch</w:t>
            </w:r>
            <w:r>
              <w:rPr>
                <w:rStyle w:val="mager"/>
                <w:rFonts w:cs="Arial"/>
                <w:b w:val="0"/>
              </w:rPr>
              <w:t>ä</w:t>
            </w:r>
            <w:r>
              <w:rPr>
                <w:rStyle w:val="mager"/>
                <w:rFonts w:cs="Arial"/>
                <w:b w:val="0"/>
              </w:rPr>
              <w:t xml:space="preserve">ftigungsumfang (mind. </w:t>
            </w:r>
            <w:r>
              <w:rPr>
                <w:rStyle w:val="mager"/>
                <w:rFonts w:cs="Arial"/>
                <w:b w:val="0"/>
              </w:rPr>
              <w:br/>
              <w:t>15/41 = 36,6% der jeweiligen Pflichtstundenzahl)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5AE13" w14:textId="77777777" w:rsidR="0014006A" w:rsidRDefault="0014006A">
            <w:pPr>
              <w:pStyle w:val="RVfliesstext175fl"/>
              <w:rPr>
                <w:rFonts w:cs="Arial"/>
              </w:rPr>
            </w:pPr>
            <w:r>
              <w:rPr>
                <w:rFonts w:cs="Arial"/>
              </w:rPr>
              <w:t>Nachpflegephase (Phase mit erh</w:t>
            </w:r>
            <w:r>
              <w:rPr>
                <w:rFonts w:cs="Arial"/>
              </w:rPr>
              <w:t>ö</w:t>
            </w:r>
            <w:r>
              <w:rPr>
                <w:rFonts w:cs="Arial"/>
              </w:rPr>
              <w:t xml:space="preserve">hter Arbeitszeit) </w:t>
            </w:r>
            <w:r>
              <w:rPr>
                <w:rFonts w:cs="Arial"/>
              </w:rPr>
              <w:br/>
            </w:r>
            <w:r>
              <w:rPr>
                <w:rStyle w:val="mager"/>
                <w:b w:val="0"/>
              </w:rPr>
              <w:t xml:space="preserve">Dauer (wie Pflegephase) </w:t>
            </w:r>
            <w:r>
              <w:rPr>
                <w:rStyle w:val="mager"/>
                <w:b w:val="0"/>
              </w:rPr>
              <w:br/>
              <w:t>Besch</w:t>
            </w:r>
            <w:r>
              <w:rPr>
                <w:rStyle w:val="mager"/>
                <w:b w:val="0"/>
              </w:rPr>
              <w:t>ä</w:t>
            </w:r>
            <w:r>
              <w:rPr>
                <w:rStyle w:val="mager"/>
                <w:b w:val="0"/>
              </w:rPr>
              <w:t>ftigungsumfang</w:t>
            </w:r>
          </w:p>
        </w:tc>
      </w:tr>
      <w:tr w:rsidR="00000000" w14:paraId="75AC6DDD" w14:textId="77777777"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76529F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4 Schuljahre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4C99B1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>60% (3/5)</w:t>
            </w:r>
            <w:r>
              <w:rPr>
                <w:rFonts w:cs="Calibri"/>
              </w:rPr>
              <w:tab/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B105C7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2 Schuljahr </w:t>
            </w:r>
            <w:r>
              <w:rPr>
                <w:rFonts w:cs="Calibri"/>
              </w:rPr>
              <w:br/>
              <w:t>40%</w:t>
            </w:r>
          </w:p>
        </w:tc>
        <w:tc>
          <w:tcPr>
            <w:tcW w:w="12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375B0A" w14:textId="77777777" w:rsidR="0014006A" w:rsidRDefault="0014006A">
            <w:pPr>
              <w:pStyle w:val="RVfliesstext175nl"/>
            </w:pPr>
            <w:r>
              <w:rPr>
                <w:rFonts w:cs="Calibri"/>
              </w:rPr>
              <w:t xml:space="preserve">2 Schuljahre </w:t>
            </w:r>
            <w:r>
              <w:rPr>
                <w:rFonts w:cs="Calibri"/>
              </w:rPr>
              <w:br/>
              <w:t>80%</w:t>
            </w:r>
          </w:p>
        </w:tc>
      </w:tr>
      <w:tr w:rsidR="00000000" w14:paraId="5668B128" w14:textId="77777777">
        <w:trPr>
          <w:cantSplit/>
        </w:trPr>
        <w:tc>
          <w:tcPr>
            <w:tcW w:w="4876" w:type="dxa"/>
            <w:gridSpan w:val="4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72FFB251" w14:textId="77777777" w:rsidR="0014006A" w:rsidRDefault="0014006A">
            <w:pPr>
              <w:pStyle w:val="RVtabellenunterschrift"/>
              <w:rPr>
                <w:rFonts w:cs="Arial"/>
              </w:rPr>
            </w:pPr>
            <w:r>
              <w:t xml:space="preserve">Tabelle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>SEQ Tabelle \* ARABIC</w:instrText>
            </w:r>
            <w:r>
              <w:rPr>
                <w:rFonts w:cs="Arial"/>
              </w:rPr>
              <w:fldChar w:fldCharType="separate"/>
            </w:r>
            <w:r>
              <w:t>3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: </w:t>
            </w:r>
            <w:r>
              <w:t>Familienpflegezeit im Blockmodell</w:t>
            </w:r>
          </w:p>
        </w:tc>
      </w:tr>
    </w:tbl>
    <w:p w14:paraId="09611C62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 xml:space="preserve">IV. Arbeits-, sozialversicherungs- und </w:t>
      </w:r>
      <w:r>
        <w:rPr>
          <w:rFonts w:cs="Calibri"/>
        </w:rPr>
        <w:br/>
        <w:t xml:space="preserve"> dienstrechtliche Auswirkungen</w:t>
      </w:r>
    </w:p>
    <w:p w14:paraId="6D8A8EB3" w14:textId="77777777" w:rsidR="0014006A" w:rsidRDefault="0014006A">
      <w:pPr>
        <w:pStyle w:val="RVfliesstext175nb"/>
        <w:rPr>
          <w:rFonts w:cs="Arial"/>
        </w:rPr>
      </w:pPr>
      <w:r>
        <w:t>Die Lehrkr</w:t>
      </w:r>
      <w:r>
        <w:t>ä</w:t>
      </w:r>
      <w:r>
        <w:t>fte erhalten je nach dem gew</w:t>
      </w:r>
      <w:r>
        <w:t>ä</w:t>
      </w:r>
      <w:r>
        <w:t>hlten Teilzeitmodell f</w:t>
      </w:r>
      <w:r>
        <w:t>ü</w:t>
      </w:r>
      <w:r>
        <w:t>r den gesamten Zeitraum einschlie</w:t>
      </w:r>
      <w:r>
        <w:t>ß</w:t>
      </w:r>
      <w:r>
        <w:t>lich der Erm</w:t>
      </w:r>
      <w:r>
        <w:t>äß</w:t>
      </w:r>
      <w:r>
        <w:t>igungs- oder Freistellungsphase ihr jeweils anteiliges Entgelt oder ihre anteilige Besoldung.</w:t>
      </w:r>
    </w:p>
    <w:p w14:paraId="77916495" w14:textId="77777777" w:rsidR="0014006A" w:rsidRDefault="0014006A">
      <w:pPr>
        <w:pStyle w:val="RVfliesstext175nb"/>
        <w:rPr>
          <w:rFonts w:cs="Arial"/>
        </w:rPr>
      </w:pPr>
      <w:r>
        <w:t>Die Alters- und Schwerbehindertenerm</w:t>
      </w:r>
      <w:r>
        <w:t>äß</w:t>
      </w:r>
      <w:r>
        <w:t>igung (</w:t>
      </w:r>
      <w:r>
        <w:t>§</w:t>
      </w:r>
      <w:r>
        <w:t xml:space="preserve"> 2 Absatz 2 u. 3 VO zu </w:t>
      </w:r>
      <w:r>
        <w:t>§</w:t>
      </w:r>
      <w:r>
        <w:t xml:space="preserve">  93 Abs. 2 SchulG - BASS 11-11 Nr. 1) richtet sich nach dem tats</w:t>
      </w:r>
      <w:r>
        <w:t>ä</w:t>
      </w:r>
      <w:r>
        <w:t>chlichen Besch</w:t>
      </w:r>
      <w:r>
        <w:t>ä</w:t>
      </w:r>
      <w:r>
        <w:t>ftigungsumfang in dem jeweiligen Schuljahr/ Schulhalbjahr.</w:t>
      </w:r>
    </w:p>
    <w:p w14:paraId="1FCC9633" w14:textId="77777777" w:rsidR="0014006A" w:rsidRDefault="0014006A">
      <w:pPr>
        <w:pStyle w:val="RVfliesstext175nb"/>
        <w:rPr>
          <w:rFonts w:cs="Arial"/>
        </w:rPr>
      </w:pPr>
      <w:r>
        <w:t>Die Teilnahme an Fortbildungsveranstaltungen des Landes sowie die Bewerbung auf Bef</w:t>
      </w:r>
      <w:r>
        <w:t>ö</w:t>
      </w:r>
      <w:r>
        <w:t>rderungsstellen sind auch in der Erm</w:t>
      </w:r>
      <w:r>
        <w:t>äß</w:t>
      </w:r>
      <w:r>
        <w:t>igungs- oder Freistellungsphase m</w:t>
      </w:r>
      <w:r>
        <w:t>ö</w:t>
      </w:r>
      <w:r>
        <w:t>glich.</w:t>
      </w:r>
    </w:p>
    <w:p w14:paraId="06AAF5ED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Nur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im Tarifbesch</w:t>
      </w:r>
      <w:r>
        <w:rPr>
          <w:rFonts w:cs="Calibri"/>
        </w:rPr>
        <w:t>ä</w:t>
      </w:r>
      <w:r>
        <w:rPr>
          <w:rFonts w:cs="Calibri"/>
        </w:rPr>
        <w:t>ftigungsverh</w:t>
      </w:r>
      <w:r>
        <w:rPr>
          <w:rFonts w:cs="Calibri"/>
        </w:rPr>
        <w:t>ä</w:t>
      </w:r>
      <w:r>
        <w:rPr>
          <w:rFonts w:cs="Calibri"/>
        </w:rPr>
        <w:t>ltnis:</w:t>
      </w:r>
    </w:p>
    <w:p w14:paraId="67A93EF1" w14:textId="77777777" w:rsidR="0014006A" w:rsidRDefault="0014006A">
      <w:pPr>
        <w:pStyle w:val="RVfliesstext175nb"/>
        <w:rPr>
          <w:rFonts w:cs="Arial"/>
        </w:rPr>
      </w:pPr>
      <w:r>
        <w:t>Da das Arbeitsverh</w:t>
      </w:r>
      <w:r>
        <w:t>ä</w:t>
      </w:r>
      <w:r>
        <w:t>ltnis w</w:t>
      </w:r>
      <w:r>
        <w:t>ä</w:t>
      </w:r>
      <w:r>
        <w:t>hrend der Erm</w:t>
      </w:r>
      <w:r>
        <w:t>äß</w:t>
      </w:r>
      <w:r>
        <w:t>igungs- oder Freistellungsphase weiter besteht, bleibt die Besch</w:t>
      </w:r>
      <w:r>
        <w:t>ä</w:t>
      </w:r>
      <w:r>
        <w:t>ftigungszeit unber</w:t>
      </w:r>
      <w:r>
        <w:t>ü</w:t>
      </w:r>
      <w:r>
        <w:t>hrt.</w:t>
      </w:r>
    </w:p>
    <w:p w14:paraId="62E08614" w14:textId="77777777" w:rsidR="0014006A" w:rsidRDefault="0014006A">
      <w:pPr>
        <w:pStyle w:val="RVfliesstext175nb"/>
        <w:rPr>
          <w:rFonts w:cs="Arial"/>
        </w:rPr>
      </w:pPr>
      <w:r>
        <w:t>Die Rentenh</w:t>
      </w:r>
      <w:r>
        <w:t>ö</w:t>
      </w:r>
      <w:r>
        <w:t>he wird ma</w:t>
      </w:r>
      <w:r>
        <w:t>ß</w:t>
      </w:r>
      <w:r>
        <w:t>geblich bestimmt von der H</w:t>
      </w:r>
      <w:r>
        <w:t>ö</w:t>
      </w:r>
      <w:r>
        <w:t>he des w</w:t>
      </w:r>
      <w:r>
        <w:t>ä</w:t>
      </w:r>
      <w:r>
        <w:t>hrend des Erwerbslebens mit Beitr</w:t>
      </w:r>
      <w:r>
        <w:t>ä</w:t>
      </w:r>
      <w:r>
        <w:t>gen belegten Arbeitsentgelts. Da eine Teilzeitbesch</w:t>
      </w:r>
      <w:r>
        <w:t>ä</w:t>
      </w:r>
      <w:r>
        <w:t>ftigung zur anteilm</w:t>
      </w:r>
      <w:r>
        <w:t>äß</w:t>
      </w:r>
      <w:r>
        <w:t>igen Reduzierung des Entgelts f</w:t>
      </w:r>
      <w:r>
        <w:t>ü</w:t>
      </w:r>
      <w:r>
        <w:t>hrt, verringern sich die Beitr</w:t>
      </w:r>
      <w:r>
        <w:t>ä</w:t>
      </w:r>
      <w:r>
        <w:t>ge zur Rentenversicherung entsprechend, was sich auf die H</w:t>
      </w:r>
      <w:r>
        <w:t>ö</w:t>
      </w:r>
      <w:r>
        <w:t>he der sp</w:t>
      </w:r>
      <w:r>
        <w:t>ä</w:t>
      </w:r>
      <w:r>
        <w:t>teren Rente auswirkt. Entsprechendes gilt f</w:t>
      </w:r>
      <w:r>
        <w:t>ü</w:t>
      </w:r>
      <w:r>
        <w:t>r die Zusatzversorgung (Versorgungsanstalt des Bundes und der L</w:t>
      </w:r>
      <w:r>
        <w:t>ä</w:t>
      </w:r>
      <w:r>
        <w:t>nder - VBL).</w:t>
      </w:r>
    </w:p>
    <w:p w14:paraId="5A84A7FF" w14:textId="77777777" w:rsidR="0014006A" w:rsidRDefault="0014006A">
      <w:pPr>
        <w:pStyle w:val="RVfliesstext175nb"/>
        <w:rPr>
          <w:rFonts w:cs="Arial"/>
        </w:rPr>
      </w:pPr>
      <w:r>
        <w:t>Zu den weiteren Rechtsfolgen einer Teilzeitbesch</w:t>
      </w:r>
      <w:r>
        <w:t>ä</w:t>
      </w:r>
      <w:r>
        <w:t>ftigung wird auf den Runderlass vom 16.06.2008 (BASS 21-05 Nr. 4) hingewiesen.</w:t>
      </w:r>
    </w:p>
    <w:p w14:paraId="2E2DCFB5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Nur f</w:t>
      </w:r>
      <w:r>
        <w:rPr>
          <w:rFonts w:cs="Calibri"/>
        </w:rPr>
        <w:t>ü</w:t>
      </w:r>
      <w:r>
        <w:rPr>
          <w:rFonts w:cs="Calibri"/>
        </w:rPr>
        <w:t>r beamtete Lehrkr</w:t>
      </w:r>
      <w:r>
        <w:rPr>
          <w:rFonts w:cs="Calibri"/>
        </w:rPr>
        <w:t>ä</w:t>
      </w:r>
      <w:r>
        <w:rPr>
          <w:rFonts w:cs="Calibri"/>
        </w:rPr>
        <w:t>fte:</w:t>
      </w:r>
    </w:p>
    <w:p w14:paraId="2E862613" w14:textId="77777777" w:rsidR="0014006A" w:rsidRDefault="0014006A">
      <w:pPr>
        <w:pStyle w:val="RVfliesstext175nb"/>
        <w:rPr>
          <w:rFonts w:cs="Arial"/>
        </w:rPr>
      </w:pPr>
      <w:r>
        <w:t>Bei einer Teilzeitquote von mindestens 50% besteht ein Beihilfeanspruch f</w:t>
      </w:r>
      <w:r>
        <w:t>ü</w:t>
      </w:r>
      <w:r>
        <w:t>r den gesamten Zeitraum der Teilzeitbesch</w:t>
      </w:r>
      <w:r>
        <w:t>ä</w:t>
      </w:r>
      <w:r>
        <w:t>ftigung, also auch f</w:t>
      </w:r>
      <w:r>
        <w:t>ü</w:t>
      </w:r>
      <w:r>
        <w:t>r die Erm</w:t>
      </w:r>
      <w:r>
        <w:t>äß</w:t>
      </w:r>
      <w:r>
        <w:t>igungs- oder Freistellungsphase. Bei einer unterh</w:t>
      </w:r>
      <w:r>
        <w:t>ä</w:t>
      </w:r>
      <w:r>
        <w:t xml:space="preserve">lftigen Teilzeitquote gilt </w:t>
      </w:r>
      <w:r>
        <w:t>§</w:t>
      </w:r>
      <w:r>
        <w:t xml:space="preserve"> 64 Absatz 5 LBG.</w:t>
      </w:r>
    </w:p>
    <w:p w14:paraId="6B6F8024" w14:textId="77777777" w:rsidR="0014006A" w:rsidRDefault="0014006A">
      <w:pPr>
        <w:pStyle w:val="RVfliesstext175nb"/>
        <w:rPr>
          <w:rFonts w:cs="Arial"/>
        </w:rPr>
      </w:pPr>
      <w:r>
        <w:t>Zeiten einer Teilzeitbesch</w:t>
      </w:r>
      <w:r>
        <w:t>ä</w:t>
      </w:r>
      <w:r>
        <w:t>ftigung sind nur zu dem Teil ruhegehaltf</w:t>
      </w:r>
      <w:r>
        <w:t>ä</w:t>
      </w:r>
      <w:r>
        <w:t>hig, der dem Verh</w:t>
      </w:r>
      <w:r>
        <w:t>ä</w:t>
      </w:r>
      <w:r>
        <w:t>ltnis der erm</w:t>
      </w:r>
      <w:r>
        <w:t>äß</w:t>
      </w:r>
      <w:r>
        <w:t>igten zur regelm</w:t>
      </w:r>
      <w:r>
        <w:t>äß</w:t>
      </w:r>
      <w:r>
        <w:t>igen Arbeitszeit entspricht.</w:t>
      </w:r>
    </w:p>
    <w:p w14:paraId="2F93CBBB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V. Ver</w:t>
      </w:r>
      <w:r>
        <w:rPr>
          <w:rFonts w:cs="Calibri"/>
        </w:rPr>
        <w:t>ä</w:t>
      </w:r>
      <w:r>
        <w:rPr>
          <w:rFonts w:cs="Calibri"/>
        </w:rPr>
        <w:t>nderungen w</w:t>
      </w:r>
      <w:r>
        <w:rPr>
          <w:rFonts w:cs="Calibri"/>
        </w:rPr>
        <w:t>ä</w:t>
      </w:r>
      <w:r>
        <w:rPr>
          <w:rFonts w:cs="Calibri"/>
        </w:rPr>
        <w:t>hrend des Bewilligungszeitraums</w:t>
      </w:r>
    </w:p>
    <w:p w14:paraId="53FB9914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1. Unterbrechung des Bewilligungszeitraums</w:t>
      </w:r>
    </w:p>
    <w:p w14:paraId="762C6D6D" w14:textId="77777777" w:rsidR="0014006A" w:rsidRDefault="0014006A">
      <w:pPr>
        <w:pStyle w:val="RVfliesstext175nb"/>
        <w:rPr>
          <w:rFonts w:cs="Arial"/>
        </w:rPr>
      </w:pPr>
      <w:r>
        <w:t>Eine voraussetzungslose Teilzeitbesch</w:t>
      </w:r>
      <w:r>
        <w:t>ä</w:t>
      </w:r>
      <w:r>
        <w:t>ftigung im Blockmodell (</w:t>
      </w:r>
      <w:r>
        <w:t>§</w:t>
      </w:r>
      <w:r>
        <w:t xml:space="preserve"> 65 Absatz 1 in Verbindung mit </w:t>
      </w:r>
      <w:r>
        <w:t>§</w:t>
      </w:r>
      <w:r>
        <w:t xml:space="preserve"> 63 LBG) wird f</w:t>
      </w:r>
      <w:r>
        <w:t>ü</w:t>
      </w:r>
      <w:r>
        <w:t>r die Dauer einer Elternzeit, eines Urlaubs aus famili</w:t>
      </w:r>
      <w:r>
        <w:t>ä</w:t>
      </w:r>
      <w:r>
        <w:t>ren Gr</w:t>
      </w:r>
      <w:r>
        <w:t>ü</w:t>
      </w:r>
      <w:r>
        <w:t>nden oder einer Familienpflege- oder Pflegezeit unterbrochen. Eine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>nden im Blockmodell (</w:t>
      </w:r>
      <w:r>
        <w:t>§</w:t>
      </w:r>
      <w:r>
        <w:t xml:space="preserve"> 65 Absatz 2 Satz 1 in Verbindung mit </w:t>
      </w:r>
      <w:r>
        <w:t>§</w:t>
      </w:r>
      <w:r>
        <w:t xml:space="preserve"> 64 LBG) wird f</w:t>
      </w:r>
      <w:r>
        <w:t>ü</w:t>
      </w:r>
      <w:r>
        <w:t>r die Dauer einer Elternzeit oder einer Familienpflege- oder Pflegezeit unterbrochen (</w:t>
      </w:r>
      <w:r>
        <w:t>§</w:t>
      </w:r>
      <w:r>
        <w:t xml:space="preserve"> 65 Absatz 2 Satz 2 LBG). Anschlie</w:t>
      </w:r>
      <w:r>
        <w:t>ß</w:t>
      </w:r>
      <w:r>
        <w:t>end wird die Teilzeitbesch</w:t>
      </w:r>
      <w:r>
        <w:t>ä</w:t>
      </w:r>
      <w:r>
        <w:t>ftigung nach dem bewilligten Teilzeitmodell fortgesetzt.</w:t>
      </w:r>
    </w:p>
    <w:p w14:paraId="216EF4A6" w14:textId="77777777" w:rsidR="0014006A" w:rsidRDefault="0014006A">
      <w:pPr>
        <w:pStyle w:val="RVueberschrift285fz"/>
        <w:keepNext/>
        <w:keepLines/>
      </w:pPr>
      <w:r>
        <w:rPr>
          <w:rFonts w:cs="Calibri"/>
        </w:rPr>
        <w:t>2. Widerruf der Teilzeitbesch</w:t>
      </w:r>
      <w:r>
        <w:rPr>
          <w:rFonts w:cs="Calibri"/>
        </w:rPr>
        <w:t>ä</w:t>
      </w:r>
      <w:r>
        <w:rPr>
          <w:rFonts w:cs="Calibri"/>
        </w:rPr>
        <w:t>ftigung bei St</w:t>
      </w:r>
      <w:r>
        <w:rPr>
          <w:rFonts w:cs="Calibri"/>
        </w:rPr>
        <w:t>ö</w:t>
      </w:r>
      <w:r>
        <w:rPr>
          <w:rFonts w:cs="Calibri"/>
        </w:rPr>
        <w:t>rf</w:t>
      </w:r>
      <w:r>
        <w:rPr>
          <w:rFonts w:cs="Calibri"/>
        </w:rPr>
        <w:t>ä</w:t>
      </w:r>
      <w:r>
        <w:rPr>
          <w:rFonts w:cs="Calibri"/>
        </w:rPr>
        <w:t>llen</w:t>
      </w:r>
    </w:p>
    <w:p w14:paraId="38AC3622" w14:textId="77777777" w:rsidR="0014006A" w:rsidRDefault="0014006A">
      <w:pPr>
        <w:pStyle w:val="RVfliesstext175nb"/>
        <w:rPr>
          <w:rFonts w:cs="Arial"/>
        </w:rPr>
      </w:pPr>
      <w:r>
        <w:t xml:space="preserve">Bei Auftreten der in </w:t>
      </w:r>
      <w:r>
        <w:t>§</w:t>
      </w:r>
      <w:r>
        <w:t xml:space="preserve"> 65 Absatz 3 LBG benannten St</w:t>
      </w:r>
      <w:r>
        <w:t>ö</w:t>
      </w:r>
      <w:r>
        <w:t>rf</w:t>
      </w:r>
      <w:r>
        <w:t>ä</w:t>
      </w:r>
      <w:r>
        <w:t>lle, die die vorgesehene Abwicklung unm</w:t>
      </w:r>
      <w:r>
        <w:t>ö</w:t>
      </w:r>
      <w:r>
        <w:t>glich machen, ist die Teilzeitbesch</w:t>
      </w:r>
      <w:r>
        <w:t>ä</w:t>
      </w:r>
      <w:r>
        <w:t>ftigung mit Wirkung f</w:t>
      </w:r>
      <w:r>
        <w:t>ü</w:t>
      </w:r>
      <w:r>
        <w:t>r die Vergangenheit zu widerrufen (Beendigung des Beamtenverh</w:t>
      </w:r>
      <w:r>
        <w:t>ä</w:t>
      </w:r>
      <w:r>
        <w:t xml:space="preserve">ltnisses im Sinne des </w:t>
      </w:r>
      <w:r>
        <w:t>§</w:t>
      </w:r>
      <w:r>
        <w:t xml:space="preserve"> 21 Beamtenstatusgesetz - BeamtStG; Dienstherrnwechsel; besondere H</w:t>
      </w:r>
      <w:r>
        <w:t>ä</w:t>
      </w:r>
      <w:r>
        <w:t>rtef</w:t>
      </w:r>
      <w:r>
        <w:t>ä</w:t>
      </w:r>
      <w:r>
        <w:t>lle, wenn der Beamtin oder dem Beamten die Fortsetzung der Teilzeitbesch</w:t>
      </w:r>
      <w:r>
        <w:t>ä</w:t>
      </w:r>
      <w:r>
        <w:t>ftigung nicht mehr zuzumuten ist, vgl. etwa im Fall einer langfristigen Erkrankung Bundesverwaltungsgericht, Urteil vom 16. Oktober 2008 - 2 C 15.07 -).</w:t>
      </w:r>
    </w:p>
    <w:p w14:paraId="41A5882C" w14:textId="77777777" w:rsidR="0014006A" w:rsidRDefault="0014006A">
      <w:pPr>
        <w:pStyle w:val="RVfliesstext175nb"/>
        <w:rPr>
          <w:rFonts w:cs="Arial"/>
        </w:rPr>
      </w:pPr>
      <w:r>
        <w:t>Gleichzeitig mit dem Widerruf wird der Arbeitszeitstatus entsprechend der nach dem Modell zu erbringenden Dienstleistung festgesetzt. Einzelheiten zur R</w:t>
      </w:r>
      <w:r>
        <w:t>ü</w:t>
      </w:r>
      <w:r>
        <w:t>ckabwicklung, insbesondere zur Zur</w:t>
      </w:r>
      <w:r>
        <w:t>ü</w:t>
      </w:r>
      <w:r>
        <w:t>ckzahlung zu viel gezahlter Bez</w:t>
      </w:r>
      <w:r>
        <w:t>ü</w:t>
      </w:r>
      <w:r>
        <w:t>ge durch die Lehrkraft oder zur Nachzahlung zu wenig gezahlter Bez</w:t>
      </w:r>
      <w:r>
        <w:t>ü</w:t>
      </w:r>
      <w:r>
        <w:t xml:space="preserve">ge durch den Dienstherrn, sind in </w:t>
      </w:r>
      <w:r>
        <w:t>§</w:t>
      </w:r>
      <w:r>
        <w:t xml:space="preserve"> 65 Absatz 3 LBG geregelt.</w:t>
      </w:r>
    </w:p>
    <w:p w14:paraId="0665E750" w14:textId="77777777" w:rsidR="0014006A" w:rsidRDefault="0014006A">
      <w:pPr>
        <w:pStyle w:val="RVfliesstext175nb"/>
        <w:rPr>
          <w:rFonts w:cs="Arial"/>
        </w:rPr>
      </w:pPr>
      <w:r>
        <w:t>In F</w:t>
      </w:r>
      <w:r>
        <w:t>ä</w:t>
      </w:r>
      <w:r>
        <w:t>llen der Teilzeitbesch</w:t>
      </w:r>
      <w:r>
        <w:t>ä</w:t>
      </w:r>
      <w:r>
        <w:t>ftigung aus famili</w:t>
      </w:r>
      <w:r>
        <w:t>ä</w:t>
      </w:r>
      <w:r>
        <w:t>ren Gr</w:t>
      </w:r>
      <w:r>
        <w:t>ü</w:t>
      </w:r>
      <w:r>
        <w:t>nden im Blockmodell besteht au</w:t>
      </w:r>
      <w:r>
        <w:t>ß</w:t>
      </w:r>
      <w:r>
        <w:t>erdem ein R</w:t>
      </w:r>
      <w:r>
        <w:t>ü</w:t>
      </w:r>
      <w:r>
        <w:t>ckkehranspruch, wenn der Lehrkraft die Fortsetzung der bewilligten Teilzeitbesch</w:t>
      </w:r>
      <w:r>
        <w:t>ä</w:t>
      </w:r>
      <w:r>
        <w:t>ftigung nicht mehr zugemutet werden kann und dienstliche Belange nicht entgegenstehen (</w:t>
      </w:r>
      <w:r>
        <w:t>§</w:t>
      </w:r>
      <w:r>
        <w:t xml:space="preserve"> 65 Absatz 3 Satz 5 in Verbindung mit </w:t>
      </w:r>
      <w:r>
        <w:t>§</w:t>
      </w:r>
      <w:r>
        <w:t xml:space="preserve"> 64 Absatz 4 LBG).</w:t>
      </w:r>
      <w:r>
        <w:t>“</w:t>
      </w:r>
    </w:p>
    <w:p w14:paraId="0E67AE0D" w14:textId="77777777" w:rsidR="0014006A" w:rsidRDefault="0014006A">
      <w:pPr>
        <w:pStyle w:val="RVueberschrift275nul"/>
        <w:keepNext/>
        <w:keepLines/>
        <w:rPr>
          <w:rFonts w:cs="Arial"/>
        </w:rPr>
      </w:pPr>
      <w:r>
        <w:t>2. Inkrafttreten</w:t>
      </w:r>
    </w:p>
    <w:p w14:paraId="3A8CCEDD" w14:textId="77777777" w:rsidR="0014006A" w:rsidRDefault="0014006A">
      <w:pPr>
        <w:pStyle w:val="RVfliesstext175nb"/>
        <w:rPr>
          <w:rFonts w:cs="Arial"/>
        </w:rPr>
      </w:pPr>
      <w:r>
        <w:t>Der ge</w:t>
      </w:r>
      <w:r>
        <w:t>ä</w:t>
      </w:r>
      <w:r>
        <w:t>nderte Runderlass tritt mit seiner Bekanntgabe in Kraft und gilt f</w:t>
      </w:r>
      <w:r>
        <w:t>ü</w:t>
      </w:r>
      <w:r>
        <w:t>r Teilzeitbesch</w:t>
      </w:r>
      <w:r>
        <w:t>ä</w:t>
      </w:r>
      <w:r>
        <w:t>ftigungen im Blockmodell, die ab dem 1. August 2017 angetreten werden. F</w:t>
      </w:r>
      <w:r>
        <w:t>ü</w:t>
      </w:r>
      <w:r>
        <w:t>r bis zum Inkrafttreten des ge</w:t>
      </w:r>
      <w:r>
        <w:t>ä</w:t>
      </w:r>
      <w:r>
        <w:t>nderten Runderlasses angetretene Jahresfreistellungen gilt der Bezugserlass in seiner bisherigen Fassung auslaufend fort.</w:t>
      </w:r>
    </w:p>
    <w:p w14:paraId="46E8B938" w14:textId="77777777" w:rsidR="0014006A" w:rsidRDefault="0014006A">
      <w:pPr>
        <w:pStyle w:val="RVfliesstext175nb"/>
        <w:jc w:val="right"/>
        <w:rPr>
          <w:rFonts w:cs="Arial"/>
        </w:rPr>
      </w:pPr>
      <w:r>
        <w:t>ABl. NRW. 03/2017 S. 44</w:t>
      </w:r>
    </w:p>
    <w:p w14:paraId="69167760" w14:textId="77777777" w:rsidR="0014006A" w:rsidRDefault="0014006A">
      <w:pPr>
        <w:pStyle w:val="RVfliesstext175nb"/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F807C" w14:textId="77777777" w:rsidR="0014006A" w:rsidRDefault="0014006A">
      <w:r>
        <w:separator/>
      </w:r>
    </w:p>
  </w:endnote>
  <w:endnote w:type="continuationSeparator" w:id="0">
    <w:p w14:paraId="070221AA" w14:textId="77777777" w:rsidR="0014006A" w:rsidRDefault="0014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47E54" w14:textId="77777777" w:rsidR="0014006A" w:rsidRDefault="0014006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0C85" w14:textId="77777777" w:rsidR="0014006A" w:rsidRDefault="0014006A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D9A7" w14:textId="77777777" w:rsidR="0014006A" w:rsidRDefault="0014006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4C8F5DBB" w14:textId="77777777" w:rsidR="0014006A" w:rsidRDefault="0014006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71DD"/>
    <w:rsid w:val="0014006A"/>
    <w:rsid w:val="00A339FA"/>
    <w:rsid w:val="00E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3A35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1643</Words>
  <Characters>10353</Characters>
  <Application>Microsoft Office Word</Application>
  <DocSecurity>0</DocSecurity>
  <Lines>86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2024-09-10T02:44:00Z</dcterms:created>
  <dcterms:modified xsi:type="dcterms:W3CDTF">2024-09-10T02:44:00Z</dcterms:modified>
</cp:coreProperties>
</file>