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FE1" w:rsidRDefault="002F3FE1">
            <w:pPr>
              <w:pStyle w:val="RVredhinweis"/>
            </w:pPr>
            <w:r>
              <w:rPr>
                <w:b/>
                <w:bCs/>
              </w:rPr>
              <w:t>Neufassung der Richtlinien zur Sicherheit im Unterricht an allgemeinbildenden Schulen in Nordrhein-Westfalen (RISU-NRW)</w:t>
            </w:r>
            <w:r>
              <w:t xml:space="preserve"> </w:t>
            </w:r>
          </w:p>
          <w:p w:rsidR="002F3FE1" w:rsidRDefault="002F3FE1">
            <w:pPr>
              <w:pStyle w:val="RVredhinweis"/>
            </w:pPr>
            <w:r>
              <w:t>Mit Inkrafttreten der Neufassung der RISU-NRW wird die Richtlinie zur Sicherheit im Unterricht - Empfehlung der Kultusministerkonferenz in der Fassung vom 21. September 2023 (RiSU-KMK) - verbindlich umgesetzt. F</w:t>
            </w:r>
            <w:r>
              <w:t>ü</w:t>
            </w:r>
            <w:r>
              <w:t>r NRW gelten abweichend von der KMK-Fassung Erg</w:t>
            </w:r>
            <w:r>
              <w:t>ä</w:t>
            </w:r>
            <w:r>
              <w:t>nzungen und Pr</w:t>
            </w:r>
            <w:r>
              <w:t>ä</w:t>
            </w:r>
            <w:r>
              <w:t>zisierungen, die im nachstehenden Erlass aufgelistet sind.</w:t>
            </w:r>
          </w:p>
          <w:p w:rsidR="002F3FE1" w:rsidRDefault="002F3FE1">
            <w:pPr>
              <w:pStyle w:val="RVredhinweis"/>
            </w:pPr>
            <w:r>
              <w:t xml:space="preserve">Ein Druck erfolgt nicht. Die aktuelle Version der RISU-NRW kann als pdf-Datei unter </w:t>
            </w:r>
            <w:hyperlink r:id="rId6" w:history="1">
              <w:r>
                <w:rPr>
                  <w:lang w:eastAsia="de-DE" w:bidi="ar-SA"/>
                </w:rPr>
                <w:t>https://www.schulministerium.nrw/risu-nrw</w:t>
              </w:r>
            </w:hyperlink>
            <w:r>
              <w:t xml:space="preserve"> heruntergeladen werden.</w:t>
            </w:r>
          </w:p>
        </w:tc>
      </w:tr>
    </w:tbl>
    <w:p w:rsidR="002F3FE1" w:rsidRDefault="002F3FE1">
      <w:pPr>
        <w:pStyle w:val="Bass-Nr"/>
      </w:pPr>
      <w:bookmarkStart w:id="0" w:name="18-29nr5"/>
      <w:bookmarkEnd w:id="0"/>
      <w:r>
        <w:t>18-29 Nr. 5</w:t>
      </w:r>
    </w:p>
    <w:p w:rsidR="002F3FE1" w:rsidRDefault="002F3FE1">
      <w:pPr>
        <w:pStyle w:val="RVueberschrift1100fz"/>
      </w:pPr>
      <w:r>
        <w:t xml:space="preserve">Richtlinien </w:t>
      </w:r>
      <w:r>
        <w:br/>
        <w:t xml:space="preserve">zur Sicherheit im Unterricht </w:t>
      </w:r>
      <w:r>
        <w:br/>
        <w:t xml:space="preserve">an allgemeinbildenden Schulen </w:t>
      </w:r>
      <w:r>
        <w:br/>
        <w:t xml:space="preserve">in Nordrhein-Westfalen </w:t>
      </w:r>
      <w:r>
        <w:br/>
        <w:t>(RISU-NRW)</w:t>
      </w:r>
    </w:p>
    <w:p w:rsidR="002F3FE1" w:rsidRDefault="002F3FE1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:rsidR="002F3FE1" w:rsidRDefault="002F3FE1">
      <w:pPr>
        <w:pStyle w:val="RVueberschrift285nz"/>
      </w:pPr>
      <w:r>
        <w:t>Vom 2. Juni 2024 (ABI. NRW. 07/24)</w:t>
      </w:r>
    </w:p>
    <w:p w:rsidR="002F3FE1" w:rsidRDefault="002F3FE1">
      <w:pPr>
        <w:pStyle w:val="RVueberschrift285fz"/>
      </w:pPr>
      <w:r>
        <w:t xml:space="preserve">1 </w:t>
      </w:r>
      <w:r>
        <w:br/>
        <w:t>Allgemeines</w:t>
      </w:r>
    </w:p>
    <w:p w:rsidR="002F3FE1" w:rsidRDefault="002F3FE1">
      <w:pPr>
        <w:pStyle w:val="RVfliesstext175nb"/>
      </w:pPr>
      <w:r>
        <w:t>Die Richtlinien zur Sicherheit im Unterricht an allgem</w:t>
      </w:r>
      <w:r>
        <w:t>einbildenden Schulen in Nordrhein-Westfalen (RISU-NRW) gelten in den naturwissenschaftlichen F</w:t>
      </w:r>
      <w:r>
        <w:t>ä</w:t>
      </w:r>
      <w:r>
        <w:t>chern, in Technik, Arbeitslehre / Wirtschaft und Arbeitswelt, Hauswirtschaft, Textilgestaltung, Kunst und Musik der allgemeinbildenden Schulen. Sie gelten auch f</w:t>
      </w:r>
      <w:r>
        <w:t>ü</w:t>
      </w:r>
      <w:r>
        <w:t>r weitere schulische und Unterrichtsveranstaltungen, in denen T</w:t>
      </w:r>
      <w:r>
        <w:t>ä</w:t>
      </w:r>
      <w:r>
        <w:t>tigkeiten ausge</w:t>
      </w:r>
      <w:r>
        <w:t>ü</w:t>
      </w:r>
      <w:r>
        <w:t>bt werden, bei denen diese Richtlinie anzuwenden ist.</w:t>
      </w:r>
    </w:p>
    <w:p w:rsidR="002F3FE1" w:rsidRDefault="002F3FE1">
      <w:pPr>
        <w:pStyle w:val="RVfliesstext175nb"/>
      </w:pPr>
      <w:r>
        <w:t xml:space="preserve">Die RISU-NRW setzt die Richtlinie zur Sicherheit im Unterricht - Empfehlung der Kultusministerkonferenz in der Fassung vom 21. September 2023 </w:t>
      </w:r>
      <w:r>
        <w:t>–</w:t>
      </w:r>
      <w:r>
        <w:t xml:space="preserve"> (RiSU-KMK) in Nordrhein-Westfalen verbindlich um. Abweichend davon gelten einige Erg</w:t>
      </w:r>
      <w:r>
        <w:t>ä</w:t>
      </w:r>
      <w:r>
        <w:t>nzungen und Pr</w:t>
      </w:r>
      <w:r>
        <w:t>ä</w:t>
      </w:r>
      <w:r>
        <w:t>zisierungen, die unten aufgelistet sind.</w:t>
      </w:r>
    </w:p>
    <w:p w:rsidR="002F3FE1" w:rsidRDefault="002F3FE1">
      <w:pPr>
        <w:pStyle w:val="RVfliesstext175nb"/>
      </w:pPr>
      <w:r>
        <w:t>Entgegen der Aussage zum Geltungsbereich in der KMK-Fassung, wonach die RiSU-KMK f</w:t>
      </w:r>
      <w:r>
        <w:t>ü</w:t>
      </w:r>
      <w:r>
        <w:t>r die berufs</w:t>
      </w:r>
      <w:r>
        <w:t>ü</w:t>
      </w:r>
      <w:r>
        <w:t>bergreifenden F</w:t>
      </w:r>
      <w:r>
        <w:t>ä</w:t>
      </w:r>
      <w:r>
        <w:t>cher berufsbildender und beruflicher Schulen gilt, ist festzustellen, dass dieses in Nordrhein-Westfalen aufgrund einer eigenst</w:t>
      </w:r>
      <w:r>
        <w:t>ä</w:t>
      </w:r>
      <w:r>
        <w:t>ndigen RISU-BK NRW (</w:t>
      </w:r>
      <w:hyperlink r:id="rId7" w:history="1">
        <w:r>
          <w:t>BASS 18</w:t>
        </w:r>
        <w:r>
          <w:noBreakHyphen/>
          <w:t>29 Nr. 7</w:t>
        </w:r>
      </w:hyperlink>
      <w:r>
        <w:t>) nicht gilt.</w:t>
      </w:r>
    </w:p>
    <w:p w:rsidR="002F3FE1" w:rsidRDefault="002F3FE1">
      <w:pPr>
        <w:pStyle w:val="RVfliesstext175nb"/>
      </w:pPr>
      <w:r>
        <w:t>In den genannten F</w:t>
      </w:r>
      <w:r>
        <w:t>ä</w:t>
      </w:r>
      <w:r>
        <w:t>chern ist neben der Gew</w:t>
      </w:r>
      <w:r>
        <w:t>ä</w:t>
      </w:r>
      <w:r>
        <w:t>hrleistung der Sicherheit die Sicherheitserziehung der Sch</w:t>
      </w:r>
      <w:r>
        <w:t>ü</w:t>
      </w:r>
      <w:r>
        <w:t>lerinnen und Sch</w:t>
      </w:r>
      <w:r>
        <w:t>ü</w:t>
      </w:r>
      <w:r>
        <w:t>ler eine wichtige Aufgabe. Sie sind bei jeder Gelegenheit zu einem sicherheitsgerechten Verhalten anzuhalten. Dazu ist es notwendig, dass sie nach M</w:t>
      </w:r>
      <w:r>
        <w:t>ö</w:t>
      </w:r>
      <w:r>
        <w:t>glichkeit an praktischen T</w:t>
      </w:r>
      <w:r>
        <w:t>ä</w:t>
      </w:r>
      <w:r>
        <w:t>tigkeiten und Versuchen im Unterricht beteiligt werden sollen und daher zum Beispiel im naturwissenschaftlichen Unterricht auch selbst experimentieren. Den Sch</w:t>
      </w:r>
      <w:r>
        <w:t>ü</w:t>
      </w:r>
      <w:r>
        <w:t>lerinnen und Sch</w:t>
      </w:r>
      <w:r>
        <w:t>ü</w:t>
      </w:r>
      <w:r>
        <w:t>lern sollen die fachlichen Voraussetzungen f</w:t>
      </w:r>
      <w:r>
        <w:t>ü</w:t>
      </w:r>
      <w:r>
        <w:t>r einen sachgerechten Umgang mit Ger</w:t>
      </w:r>
      <w:r>
        <w:t>ä</w:t>
      </w:r>
      <w:r>
        <w:t xml:space="preserve">ten sowie Arbeits- und Gefahrstoffen vermittelt werden. </w:t>
      </w:r>
    </w:p>
    <w:p w:rsidR="002F3FE1" w:rsidRDefault="002F3FE1">
      <w:pPr>
        <w:pStyle w:val="RVueberschrift285fz"/>
      </w:pPr>
      <w:r>
        <w:t xml:space="preserve">2 </w:t>
      </w:r>
      <w:r>
        <w:br/>
        <w:t>Verantwortlichkeiten</w:t>
      </w:r>
    </w:p>
    <w:p w:rsidR="002F3FE1" w:rsidRDefault="002F3FE1">
      <w:pPr>
        <w:pStyle w:val="RVfliesstext175nb"/>
      </w:pPr>
      <w:r>
        <w:t>F</w:t>
      </w:r>
      <w:r>
        <w:t>ü</w:t>
      </w:r>
      <w:r>
        <w:t xml:space="preserve">r die Beachtung der staatlichen Arbeitsschutzvorschriften an </w:t>
      </w:r>
      <w:r>
        <w:t>ö</w:t>
      </w:r>
      <w:r>
        <w:t>ffentlichen Schulen ist als Arbeitgeber das Land Nordrhein-Westfalen verantwortlich. Im Bereich der inneren Schulangelegenheiten liegt die Verantwortung f</w:t>
      </w:r>
      <w:r>
        <w:t>ü</w:t>
      </w:r>
      <w:r>
        <w:t xml:space="preserve">r den Arbeitsschutz nach </w:t>
      </w:r>
      <w:hyperlink r:id="rId8" w:history="1">
        <w:r>
          <w:t>§ 13 Absatz 1 Nummer 4 Arbeitsschutzgesetz (ArbSchG)</w:t>
        </w:r>
      </w:hyperlink>
      <w:r>
        <w:t xml:space="preserve"> bei den Schulleiterinnen und Schulleitern der Schulen (</w:t>
      </w:r>
      <w:hyperlink r:id="rId9" w:history="1">
        <w:r>
          <w:t>§ 59 Absatz 8 SchulG</w:t>
        </w:r>
      </w:hyperlink>
      <w:r>
        <w:t>). Dazu geh</w:t>
      </w:r>
      <w:r>
        <w:t>ö</w:t>
      </w:r>
      <w:r>
        <w:t>rt es im Rahmen der inneren Schulangelegenheiten auch, die in der Schule t</w:t>
      </w:r>
      <w:r>
        <w:t>ä</w:t>
      </w:r>
      <w:r>
        <w:t>tigen Personen sowie andere Personen, die sich in der Schule aufhalten, vor entsprechenden Gef</w:t>
      </w:r>
      <w:r>
        <w:t>ä</w:t>
      </w:r>
      <w:r>
        <w:t>hrdungen zu sch</w:t>
      </w:r>
      <w:r>
        <w:t>ü</w:t>
      </w:r>
      <w:r>
        <w:t>tzen. Die Verantwortung der Schultr</w:t>
      </w:r>
      <w:r>
        <w:t>ä</w:t>
      </w:r>
      <w:r>
        <w:t>ger f</w:t>
      </w:r>
      <w:r>
        <w:t>ü</w:t>
      </w:r>
      <w:r>
        <w:t xml:space="preserve">r die </w:t>
      </w:r>
      <w:r>
        <w:t>ä</w:t>
      </w:r>
      <w:r>
        <w:t>u</w:t>
      </w:r>
      <w:r>
        <w:t>ß</w:t>
      </w:r>
      <w:r>
        <w:t>eren Schulangelegenheiten bleibt davon unber</w:t>
      </w:r>
      <w:r>
        <w:t>ü</w:t>
      </w:r>
      <w:r>
        <w:t>hrt (</w:t>
      </w:r>
      <w:hyperlink r:id="rId10" w:history="1">
        <w:r>
          <w:t>§ 79 SchulG</w:t>
        </w:r>
      </w:hyperlink>
      <w:r>
        <w:t>).</w:t>
      </w:r>
    </w:p>
    <w:p w:rsidR="002F3FE1" w:rsidRDefault="002F3FE1">
      <w:pPr>
        <w:pStyle w:val="RVfliesstext175nb"/>
      </w:pPr>
      <w:r>
        <w:t>Sollten Schulleiterinnen oder Schulleiter die Aufgaben des Bereiches f</w:t>
      </w:r>
      <w:r>
        <w:t>ü</w:t>
      </w:r>
      <w:r>
        <w:t>r die Gefahrstoffe nicht pers</w:t>
      </w:r>
      <w:r>
        <w:t>ö</w:t>
      </w:r>
      <w:r>
        <w:t>nlich wahrnehmen, k</w:t>
      </w:r>
      <w:r>
        <w:t>ö</w:t>
      </w:r>
      <w:r>
        <w:t>nnen sie die ihnen obliegenden Aufgaben in genau festzulegendem Umfang auf nur eine zuverl</w:t>
      </w:r>
      <w:r>
        <w:t>ä</w:t>
      </w:r>
      <w:r>
        <w:t xml:space="preserve">ssige und fachkundige Lehrkraft (der oder die </w:t>
      </w:r>
      <w:r>
        <w:t>„</w:t>
      </w:r>
      <w:r>
        <w:t>Gefahrstoffbeauftragte</w:t>
      </w:r>
      <w:r>
        <w:t>“</w:t>
      </w:r>
      <w:r>
        <w:t xml:space="preserve">) in schriftlicher Form </w:t>
      </w:r>
      <w:r>
        <w:t>ü</w:t>
      </w:r>
      <w:r>
        <w:t xml:space="preserve">bertragen. Dies ist eine Beauftragung im Sinne des </w:t>
      </w:r>
      <w:hyperlink r:id="rId11" w:history="1">
        <w:r>
          <w:t>§ 13 Absatz 2 ArbSchG</w:t>
        </w:r>
      </w:hyperlink>
      <w:r>
        <w:t xml:space="preserve"> und schlie</w:t>
      </w:r>
      <w:r>
        <w:t>ß</w:t>
      </w:r>
      <w:r>
        <w:t xml:space="preserve">t die Weisungsbefugnis im Rahmen der </w:t>
      </w:r>
      <w:r>
        <w:t>ü</w:t>
      </w:r>
      <w:r>
        <w:t>bertragenen Pflichten ein. Die Beauftragung bedarf der Zustimmung der Lehrkraft. Insoweit nehmen Lehrerinnen und Lehrer, die selbst Besch</w:t>
      </w:r>
      <w:r>
        <w:t>ä</w:t>
      </w:r>
      <w:r>
        <w:t>ftigte im Sinne der Gefahrstoffverordnung sind, zugleich Aufgaben des Arbeitgebers in eigener Verantwortung wahr. Der Lehrkraft ist f</w:t>
      </w:r>
      <w:r>
        <w:t>ü</w:t>
      </w:r>
      <w:r>
        <w:t>r die Wahrnehmung dieser Aufgaben eine Entlastung durch die in der Leitungszeit zur Verf</w:t>
      </w:r>
      <w:r>
        <w:t>ü</w:t>
      </w:r>
      <w:r>
        <w:t>gung stehenden Stunden zu gew</w:t>
      </w:r>
      <w:r>
        <w:t>ä</w:t>
      </w:r>
      <w:r>
        <w:t>hren (vergleiche RISU-NRW I - 3.2).</w:t>
      </w:r>
    </w:p>
    <w:p w:rsidR="002F3FE1" w:rsidRDefault="002F3FE1">
      <w:pPr>
        <w:pStyle w:val="RVueberschrift285fz"/>
      </w:pPr>
      <w:r>
        <w:t xml:space="preserve">3 </w:t>
      </w:r>
      <w:r>
        <w:br/>
        <w:t>Umsetzung</w:t>
      </w:r>
    </w:p>
    <w:p w:rsidR="002F3FE1" w:rsidRDefault="002F3FE1">
      <w:pPr>
        <w:pStyle w:val="RVfliesstext175nb"/>
      </w:pPr>
      <w:r>
        <w:t>Die RISU-NRW fasst die in den Schulen zu beachtenden einschl</w:t>
      </w:r>
      <w:r>
        <w:t>ä</w:t>
      </w:r>
      <w:r>
        <w:t>gigen Rechts- und Verwaltungsvorschriften (Stand September 2023) zusammen und erl</w:t>
      </w:r>
      <w:r>
        <w:t>ä</w:t>
      </w:r>
      <w:r>
        <w:t>utert diese, so zum Beispiel das Arbeitsschutzgesetz, die Biostoff-, Gefahrstoff- und CLP-Verordnung (Regulation on Classification, Labelling and Packaging of Substances and Mixtures), die Betriebssicherheitsverordnung, das Strahlenschutzgesetz und die Strahlenschutzverordnung, die Arbeitsschutzverordnung zu k</w:t>
      </w:r>
      <w:r>
        <w:t>ü</w:t>
      </w:r>
      <w:r>
        <w:t>nstlicher optischer Strahlung, die L</w:t>
      </w:r>
      <w:r>
        <w:t>ä</w:t>
      </w:r>
      <w:r>
        <w:t>rm- und Vibrations-Arbeitsschutzverordnung, die Arbeitsst</w:t>
      </w:r>
      <w:r>
        <w:t>ä</w:t>
      </w:r>
      <w:r>
        <w:t>t</w:t>
      </w:r>
      <w:r>
        <w:t>tenverordnung, die Unfallverh</w:t>
      </w:r>
      <w:r>
        <w:t>ü</w:t>
      </w:r>
      <w:r>
        <w:t xml:space="preserve">tungsvorschriften und die technischen Regeln, wie zum Beispiel die </w:t>
      </w:r>
      <w:hyperlink r:id="rId12" w:history="1">
        <w:r>
          <w:t>Technischen Regeln Gefahrstoffe</w:t>
        </w:r>
      </w:hyperlink>
      <w:r>
        <w:t xml:space="preserve"> (TRGS) und DIN-Normen.</w:t>
      </w:r>
    </w:p>
    <w:p w:rsidR="002F3FE1" w:rsidRDefault="002F3FE1">
      <w:pPr>
        <w:pStyle w:val="RVfliesstext175nb"/>
      </w:pPr>
      <w:r>
        <w:t>Auf Grundlage des Arbeitsschutzgesetzes ist bei allen T</w:t>
      </w:r>
      <w:r>
        <w:t>ä</w:t>
      </w:r>
      <w:r>
        <w:t>tigkeiten mit m</w:t>
      </w:r>
      <w:r>
        <w:t>ö</w:t>
      </w:r>
      <w:r>
        <w:t>glicher Gef</w:t>
      </w:r>
      <w:r>
        <w:t>ä</w:t>
      </w:r>
      <w:r>
        <w:t>hrdung die Durchf</w:t>
      </w:r>
      <w:r>
        <w:t>ü</w:t>
      </w:r>
      <w:r>
        <w:t>hrung einer t</w:t>
      </w:r>
      <w:r>
        <w:t>ä</w:t>
      </w:r>
      <w:r>
        <w:t>tigkeitsbezogenen Gef</w:t>
      </w:r>
      <w:r>
        <w:t>ä</w:t>
      </w:r>
      <w:r>
        <w:t>hrdungsbeurteilung erforderlich. Darauf basierend m</w:t>
      </w:r>
      <w:r>
        <w:t>ü</w:t>
      </w:r>
      <w:r>
        <w:t>ssen notwendige Ma</w:t>
      </w:r>
      <w:r>
        <w:t>ß</w:t>
      </w:r>
      <w:r>
        <w:t>nahmen ermittelt und festgelegt werden.</w:t>
      </w:r>
    </w:p>
    <w:p w:rsidR="002F3FE1" w:rsidRDefault="002F3FE1">
      <w:pPr>
        <w:pStyle w:val="RVfliesstext175fb"/>
      </w:pPr>
      <w:r>
        <w:t>Schwerpunkte der vorliegenden Aktualisierung betreffen folgende Bereiche/Themen:</w:t>
      </w:r>
    </w:p>
    <w:p w:rsidR="002F3FE1" w:rsidRDefault="002F3FE1">
      <w:pPr>
        <w:pStyle w:val="RVfliesstext175nb"/>
      </w:pPr>
      <w:r>
        <w:t>- Gefahrstoffe (hier v.a. hinsichtlich der Gef</w:t>
      </w:r>
      <w:r>
        <w:t>ä</w:t>
      </w:r>
      <w:r>
        <w:t>hrdungsbeurteilung),</w:t>
      </w:r>
    </w:p>
    <w:p w:rsidR="002F3FE1" w:rsidRDefault="002F3FE1">
      <w:pPr>
        <w:pStyle w:val="RVfliesstext175nb"/>
      </w:pPr>
      <w:r>
        <w:t>- Biostoffe (v.a. Giftpflanzen und -pilze),</w:t>
      </w:r>
    </w:p>
    <w:p w:rsidR="002F3FE1" w:rsidRDefault="002F3FE1">
      <w:pPr>
        <w:pStyle w:val="RVfliesstext175nb"/>
      </w:pPr>
      <w:r>
        <w:t>- Strahlenschutz,</w:t>
      </w:r>
    </w:p>
    <w:p w:rsidR="002F3FE1" w:rsidRDefault="002F3FE1">
      <w:pPr>
        <w:pStyle w:val="RVfliesstext175nb"/>
      </w:pPr>
      <w:r>
        <w:t>- Technik (Nutzung von Maschinen in der Schule),</w:t>
      </w:r>
    </w:p>
    <w:p w:rsidR="002F3FE1" w:rsidRDefault="002F3FE1">
      <w:pPr>
        <w:pStyle w:val="RVfliesstext175nb"/>
      </w:pPr>
      <w:r>
        <w:t>- Hauswirtschaft,</w:t>
      </w:r>
    </w:p>
    <w:p w:rsidR="002F3FE1" w:rsidRDefault="002F3FE1">
      <w:pPr>
        <w:pStyle w:val="RVfliesstext175nb"/>
      </w:pPr>
      <w:r>
        <w:t>- Physik (u.a. neu eingef</w:t>
      </w:r>
      <w:r>
        <w:t>ü</w:t>
      </w:r>
      <w:r>
        <w:t>gt: Hinweise zur Gef</w:t>
      </w:r>
      <w:r>
        <w:t>ä</w:t>
      </w:r>
      <w:r>
        <w:t>hrdungsbeurteilung)</w:t>
      </w:r>
    </w:p>
    <w:p w:rsidR="002F3FE1" w:rsidRDefault="002F3FE1">
      <w:pPr>
        <w:pStyle w:val="RVfliesstext175nb"/>
      </w:pPr>
      <w:r>
        <w:t>und</w:t>
      </w:r>
    </w:p>
    <w:p w:rsidR="002F3FE1" w:rsidRDefault="002F3FE1">
      <w:pPr>
        <w:pStyle w:val="RVfliesstext175nb"/>
      </w:pPr>
      <w:r>
        <w:t>- Fragen der Fachkunde (themenbereichs</w:t>
      </w:r>
      <w:r>
        <w:t>ü</w:t>
      </w:r>
      <w:r>
        <w:t>bergreifend).</w:t>
      </w:r>
    </w:p>
    <w:p w:rsidR="002F3FE1" w:rsidRDefault="002F3FE1">
      <w:pPr>
        <w:pStyle w:val="RVfliesstext175nb"/>
      </w:pPr>
      <w:r>
        <w:t>Die RISU-NRW ist in drei Teile gegliedert:</w:t>
      </w:r>
    </w:p>
    <w:p w:rsidR="002F3FE1" w:rsidRDefault="002F3FE1">
      <w:pPr>
        <w:pStyle w:val="RVfliesstext175nb"/>
      </w:pPr>
      <w:r>
        <w:t>- Teil I enth</w:t>
      </w:r>
      <w:r>
        <w:t>ä</w:t>
      </w:r>
      <w:r>
        <w:t>lt auf der Grundlage der einschl</w:t>
      </w:r>
      <w:r>
        <w:t>ä</w:t>
      </w:r>
      <w:r>
        <w:t>gigen Rechts- und Verwaltungsvorschriften die f</w:t>
      </w:r>
      <w:r>
        <w:t>ü</w:t>
      </w:r>
      <w:r>
        <w:t xml:space="preserve">r den oben genannten Geltungsbereich </w:t>
      </w:r>
      <w:r>
        <w:rPr>
          <w:b/>
          <w:bCs/>
        </w:rPr>
        <w:t>verbindlichen Regelungen</w:t>
      </w:r>
      <w:r>
        <w:t>,</w:t>
      </w:r>
    </w:p>
    <w:p w:rsidR="002F3FE1" w:rsidRDefault="002F3FE1">
      <w:pPr>
        <w:pStyle w:val="RVfliesstext175nb"/>
      </w:pPr>
      <w:r>
        <w:t>- Teil II enth</w:t>
      </w:r>
      <w:r>
        <w:t>ä</w:t>
      </w:r>
      <w:r>
        <w:t xml:space="preserve">lt </w:t>
      </w:r>
      <w:r>
        <w:rPr>
          <w:b/>
          <w:bCs/>
        </w:rPr>
        <w:t>Hinweise und Ratschl</w:t>
      </w:r>
      <w:r>
        <w:rPr>
          <w:b/>
          <w:bCs/>
        </w:rPr>
        <w:t>ä</w:t>
      </w:r>
      <w:r>
        <w:rPr>
          <w:b/>
          <w:bCs/>
        </w:rPr>
        <w:t>ge</w:t>
      </w:r>
      <w:r>
        <w:t>, die Lehrkr</w:t>
      </w:r>
      <w:r>
        <w:t>ä</w:t>
      </w:r>
      <w:r>
        <w:t>fte sowie Sch</w:t>
      </w:r>
      <w:r>
        <w:t>ü</w:t>
      </w:r>
      <w:r>
        <w:t>lerinnen und Sch</w:t>
      </w:r>
      <w:r>
        <w:t>ü</w:t>
      </w:r>
      <w:r>
        <w:t>ler ein sicherheitsbewusstes und umweltgerechtes Verhalten in der t</w:t>
      </w:r>
      <w:r>
        <w:t>ä</w:t>
      </w:r>
      <w:r>
        <w:t>glichen Schulpraxis erleichtern,</w:t>
      </w:r>
    </w:p>
    <w:p w:rsidR="002F3FE1" w:rsidRDefault="002F3FE1">
      <w:pPr>
        <w:pStyle w:val="RVfliesstext175nb"/>
      </w:pPr>
      <w:r>
        <w:t>- Teil III enth</w:t>
      </w:r>
      <w:r>
        <w:t>ä</w:t>
      </w:r>
      <w:r>
        <w:t xml:space="preserve">lt </w:t>
      </w:r>
      <w:r>
        <w:rPr>
          <w:b/>
          <w:bCs/>
        </w:rPr>
        <w:t>Anlagen</w:t>
      </w:r>
      <w:r>
        <w:t xml:space="preserve"> zu den Teilen I und II.</w:t>
      </w:r>
    </w:p>
    <w:p w:rsidR="002F3FE1" w:rsidRDefault="002F3FE1">
      <w:pPr>
        <w:pStyle w:val="RVueberschrift285fz"/>
      </w:pPr>
      <w:r>
        <w:t xml:space="preserve">4 </w:t>
      </w:r>
      <w:r>
        <w:br/>
        <w:t>Erg</w:t>
      </w:r>
      <w:r>
        <w:t>ä</w:t>
      </w:r>
      <w:r>
        <w:t>nzungen und Pr</w:t>
      </w:r>
      <w:r>
        <w:t>ä</w:t>
      </w:r>
      <w:r>
        <w:t>zisierungen</w:t>
      </w:r>
    </w:p>
    <w:p w:rsidR="002F3FE1" w:rsidRDefault="002F3FE1">
      <w:pPr>
        <w:pStyle w:val="RVfliesstext175nb"/>
      </w:pPr>
      <w:r>
        <w:t>In Nordrhein-Westfalen gelten abweichend von der RiSU-KMK folgende Erg</w:t>
      </w:r>
      <w:r>
        <w:t>ä</w:t>
      </w:r>
      <w:r>
        <w:t>nzungen und Pr</w:t>
      </w:r>
      <w:r>
        <w:t>ä</w:t>
      </w:r>
      <w:r>
        <w:t>zisierungen:</w:t>
      </w:r>
    </w:p>
    <w:p w:rsidR="002F3FE1" w:rsidRDefault="002F3FE1">
      <w:pPr>
        <w:pStyle w:val="RVfliesstext175fb"/>
      </w:pPr>
      <w:r>
        <w:t>4.1 Gefahrstoffe</w:t>
      </w:r>
    </w:p>
    <w:p w:rsidR="002F3FE1" w:rsidRDefault="002F3FE1">
      <w:pPr>
        <w:pStyle w:val="RVfliesstext175nb"/>
      </w:pPr>
      <w:r>
        <w:t>zu I - 3.2</w:t>
      </w:r>
    </w:p>
    <w:p w:rsidR="002F3FE1" w:rsidRDefault="002F3FE1">
      <w:pPr>
        <w:pStyle w:val="RVfliesstext175nb"/>
      </w:pPr>
      <w:r>
        <w:t>siehe Nummer 2 (Verantwortlichkeiten) dieses Einf</w:t>
      </w:r>
      <w:r>
        <w:t>ü</w:t>
      </w:r>
      <w:r>
        <w:t>hrungserlasses</w:t>
      </w:r>
    </w:p>
    <w:p w:rsidR="002F3FE1" w:rsidRDefault="002F3FE1">
      <w:pPr>
        <w:pStyle w:val="RVfliesstext175nb"/>
      </w:pPr>
      <w:r>
        <w:t>zu I - 3.2.1</w:t>
      </w:r>
    </w:p>
    <w:p w:rsidR="002F3FE1" w:rsidRDefault="002F3FE1">
      <w:pPr>
        <w:pStyle w:val="RVfliesstext175nb"/>
      </w:pPr>
      <w:r>
        <w:t>Es wird darauf hingewiesen, dass f</w:t>
      </w:r>
      <w:r>
        <w:t>ü</w:t>
      </w:r>
      <w:r>
        <w:t>r die Chemikalienverwaltung, die Erstellung der Gef</w:t>
      </w:r>
      <w:r>
        <w:t>ä</w:t>
      </w:r>
      <w:r>
        <w:t>hrdungsbeurteilungen und die Festlegungen der Versuchsaufbauten das kostenfreie Online-Portal DEGINTU der Deutschen Gesetzlichen Unfallversicherung (</w:t>
      </w:r>
      <w:hyperlink r:id="rId13" w:history="1">
        <w:r>
          <w:t>https://degintu.dguv.de</w:t>
        </w:r>
      </w:hyperlink>
      <w:r>
        <w:t>) verwendet werden kann. Andere geeignete Vorgehensweisen sind selbstverst</w:t>
      </w:r>
      <w:r>
        <w:t>ä</w:t>
      </w:r>
      <w:r>
        <w:t>ndlich auch m</w:t>
      </w:r>
      <w:r>
        <w:t>ö</w:t>
      </w:r>
      <w:r>
        <w:t>glich, um den gesetzlichen Verpflichtungen nachzukommen.</w:t>
      </w:r>
    </w:p>
    <w:p w:rsidR="002F3FE1" w:rsidRDefault="002F3FE1">
      <w:pPr>
        <w:pStyle w:val="RVfliesstext175nb"/>
      </w:pPr>
      <w:r>
        <w:t>zu I - 3.2.2</w:t>
      </w:r>
    </w:p>
    <w:p w:rsidR="002F3FE1" w:rsidRDefault="002F3FE1">
      <w:pPr>
        <w:pStyle w:val="RVfliesstext175nb"/>
      </w:pPr>
      <w:r>
        <w:t>Lehrkr</w:t>
      </w:r>
      <w:r>
        <w:t>ä</w:t>
      </w:r>
      <w:r>
        <w:t>fte sollen nur zu solchen Zeiten zur Pausenaufsicht eingesetzt werden, die nicht vor und nach Unterrichtsstunden liegen, in denen sie regelm</w:t>
      </w:r>
      <w:r>
        <w:t>äß</w:t>
      </w:r>
      <w:r>
        <w:t>ig T</w:t>
      </w:r>
      <w:r>
        <w:t>ä</w:t>
      </w:r>
      <w:r>
        <w:t>tigkeiten mit Gefahrstoffen ausf</w:t>
      </w:r>
      <w:r>
        <w:t>ü</w:t>
      </w:r>
      <w:r>
        <w:t>hren, damit Gefahrstoffe bereitgestellt und vorschriftsgerecht zur</w:t>
      </w:r>
      <w:r>
        <w:t>ü</w:t>
      </w:r>
      <w:r>
        <w:t>ckgestellt werden k</w:t>
      </w:r>
      <w:r>
        <w:t>ö</w:t>
      </w:r>
      <w:r>
        <w:t>nnen.</w:t>
      </w:r>
    </w:p>
    <w:p w:rsidR="002F3FE1" w:rsidRDefault="002F3FE1">
      <w:pPr>
        <w:pStyle w:val="RVfliesstext175nb"/>
      </w:pPr>
      <w:r>
        <w:t>zu I - 3.5.1</w:t>
      </w:r>
    </w:p>
    <w:p w:rsidR="002F3FE1" w:rsidRDefault="002F3FE1">
      <w:pPr>
        <w:pStyle w:val="RVfliesstext175nb"/>
      </w:pPr>
      <w:r>
        <w:t>Die Verwendung und Lagerung von Formaldehydl</w:t>
      </w:r>
      <w:r>
        <w:t>ö</w:t>
      </w:r>
      <w:r>
        <w:t>sungen - auch als Konservierungsl</w:t>
      </w:r>
      <w:r>
        <w:t>ö</w:t>
      </w:r>
      <w:r>
        <w:t>sung von Feuchtpr</w:t>
      </w:r>
      <w:r>
        <w:t>ä</w:t>
      </w:r>
      <w:r>
        <w:t>paraten - bleibt verboten.</w:t>
      </w:r>
    </w:p>
    <w:p w:rsidR="002F3FE1" w:rsidRDefault="002F3FE1">
      <w:pPr>
        <w:pStyle w:val="RVfliesstext175nb"/>
      </w:pPr>
      <w:r>
        <w:t>zu I - 3.5.3</w:t>
      </w:r>
    </w:p>
    <w:p w:rsidR="002F3FE1" w:rsidRDefault="002F3FE1">
      <w:pPr>
        <w:pStyle w:val="RVfliesstext175nb"/>
      </w:pPr>
      <w:r>
        <w:t>Mit dem Verbot der Aufbewahrung von Pikrins</w:t>
      </w:r>
      <w:r>
        <w:t>ä</w:t>
      </w:r>
      <w:r>
        <w:t>ure ist auch das Verbot der Aufbewahrung von Pikrins</w:t>
      </w:r>
      <w:r>
        <w:t>ä</w:t>
      </w:r>
      <w:r>
        <w:t>urel</w:t>
      </w:r>
      <w:r>
        <w:t>ö</w:t>
      </w:r>
      <w:r>
        <w:t>sungen gemeint.</w:t>
      </w:r>
    </w:p>
    <w:p w:rsidR="002F3FE1" w:rsidRDefault="002F3FE1">
      <w:pPr>
        <w:pStyle w:val="RVfliesstext175nb"/>
      </w:pPr>
      <w:r>
        <w:t>zu I - 3.6.2</w:t>
      </w:r>
    </w:p>
    <w:p w:rsidR="002F3FE1" w:rsidRDefault="002F3FE1">
      <w:pPr>
        <w:pStyle w:val="RVfliesstext175nb"/>
      </w:pPr>
      <w:r>
        <w:t>Generell verboten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sind T</w:t>
      </w:r>
      <w:r>
        <w:t>ä</w:t>
      </w:r>
      <w:r>
        <w:t>tigkeiten mit Druckgasflaschen. T</w:t>
      </w:r>
      <w:r>
        <w:t>ä</w:t>
      </w:r>
      <w:r>
        <w:t xml:space="preserve">tigkeiten mit Aerosol- und Druckgaspackungen (wie zum Beispiel Spraydosen) sind hingegen erlaubt, es sei denn, sie enthalten Wasserstoff oder akut toxische Gase der Kategorien 1 bis 3 oder </w:t>
      </w:r>
      <w:r>
        <w:t>ä</w:t>
      </w:r>
      <w:r>
        <w:t>tzende Gase. F</w:t>
      </w:r>
      <w:r>
        <w:t>ü</w:t>
      </w:r>
      <w:r>
        <w:t>r die Verwendung und Lagerung von Kartuschenbrennern gelten die Regelungen in I - 5.4 und I - 3.12.3.</w:t>
      </w:r>
    </w:p>
    <w:p w:rsidR="002F3FE1" w:rsidRDefault="002F3FE1">
      <w:pPr>
        <w:pStyle w:val="RVfliesstext175nb"/>
      </w:pPr>
      <w:r>
        <w:t>zu I - 4.1</w:t>
      </w:r>
    </w:p>
    <w:p w:rsidR="002F3FE1" w:rsidRDefault="002F3FE1">
      <w:pPr>
        <w:pStyle w:val="RVfliesstext175nb"/>
      </w:pPr>
      <w:r>
        <w:t>Es wird ausdr</w:t>
      </w:r>
      <w:r>
        <w:t>ü</w:t>
      </w:r>
      <w:r>
        <w:t>cklich darauf hingewiesen, dass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T</w:t>
      </w:r>
      <w:r>
        <w:t>ä</w:t>
      </w:r>
      <w:r>
        <w:t>tigkeiten mit explosiven Stoffen und Gemischen verboten sind, auch wenn solche Stoffe und Gemische erst durch Reaktionen entstehen.</w:t>
      </w:r>
    </w:p>
    <w:p w:rsidR="002F3FE1" w:rsidRDefault="002F3FE1">
      <w:pPr>
        <w:pStyle w:val="RVfliesstext175nb"/>
      </w:pPr>
      <w:r>
        <w:t>zu I - 4.3.1</w:t>
      </w:r>
    </w:p>
    <w:p w:rsidR="002F3FE1" w:rsidRDefault="002F3FE1">
      <w:pPr>
        <w:pStyle w:val="RVfliesstext175nb"/>
      </w:pPr>
      <w:r>
        <w:t>Die T</w:t>
      </w:r>
      <w:r>
        <w:t>ä</w:t>
      </w:r>
      <w:r>
        <w:t>tigkeiten an den im Abschnitt aufgef</w:t>
      </w:r>
      <w:r>
        <w:t>ü</w:t>
      </w:r>
      <w:r>
        <w:t>hrten Maschinen sind nur Lehrkr</w:t>
      </w:r>
      <w:r>
        <w:t>ä</w:t>
      </w:r>
      <w:r>
        <w:t>ften erlaubt, die aufgrund von Ausbildung, Studium oder durch entsprechende Fortbildungsma</w:t>
      </w:r>
      <w:r>
        <w:t>ß</w:t>
      </w:r>
      <w:r>
        <w:t>nahmen die erforderlichen Fachkenntnisse zum Betrieb der Maschinen haben. F</w:t>
      </w:r>
      <w:r>
        <w:t>ü</w:t>
      </w:r>
      <w:r>
        <w:t xml:space="preserve">r die Nutzung der dort genannten Maschinen sind Betriebsanweisungen zu erstellen. </w:t>
      </w:r>
    </w:p>
    <w:p w:rsidR="002F3FE1" w:rsidRDefault="002F3FE1">
      <w:pPr>
        <w:pStyle w:val="RVfliesstext175nb"/>
      </w:pPr>
      <w:r>
        <w:t>zu II - 1.3 und III - 8</w:t>
      </w:r>
    </w:p>
    <w:p w:rsidR="002F3FE1" w:rsidRDefault="002F3FE1">
      <w:pPr>
        <w:pStyle w:val="RVfliesstext175nb"/>
      </w:pPr>
      <w:r>
        <w:t>Die angegebenen Pr</w:t>
      </w:r>
      <w:r>
        <w:t>ü</w:t>
      </w:r>
      <w:r>
        <w:t>ffristen von drei Jahren f</w:t>
      </w:r>
      <w:r>
        <w:t>ü</w:t>
      </w:r>
      <w:r>
        <w:t>r Abz</w:t>
      </w:r>
      <w:r>
        <w:t>ü</w:t>
      </w:r>
      <w:r>
        <w:t>ge und Sicherheitsschr</w:t>
      </w:r>
      <w:r>
        <w:t>ä</w:t>
      </w:r>
      <w:r>
        <w:t>nke sind Maximalwerte. Es ist in jedem Fall im Rahmen der Gef</w:t>
      </w:r>
      <w:r>
        <w:t>ä</w:t>
      </w:r>
      <w:r>
        <w:t xml:space="preserve">hrdungsbeurteilung zu </w:t>
      </w:r>
      <w:r>
        <w:t>ü</w:t>
      </w:r>
      <w:r>
        <w:t>berpr</w:t>
      </w:r>
      <w:r>
        <w:t>ü</w:t>
      </w:r>
      <w:r>
        <w:t>fen, ob nicht k</w:t>
      </w:r>
      <w:r>
        <w:t>ü</w:t>
      </w:r>
      <w:r>
        <w:t>rzere Intervalle erforderlich sind. Hierbei gilt insbesondere Folgendes:</w:t>
      </w:r>
    </w:p>
    <w:p w:rsidR="002F3FE1" w:rsidRDefault="002F3FE1">
      <w:pPr>
        <w:pStyle w:val="RVfliesstext175nb"/>
        <w:ind w:left="0" w:firstLine="0"/>
      </w:pPr>
      <w:r>
        <w:t>- Die Herstellerangaben sind zu beachten.</w:t>
      </w:r>
    </w:p>
    <w:p w:rsidR="002F3FE1" w:rsidRDefault="002F3FE1">
      <w:pPr>
        <w:pStyle w:val="RVfliesstext175nb"/>
        <w:ind w:left="0" w:firstLine="0"/>
      </w:pPr>
      <w:r>
        <w:t>- Die Pr</w:t>
      </w:r>
      <w:r>
        <w:t>ü</w:t>
      </w:r>
      <w:r>
        <w:t>ffrist f</w:t>
      </w:r>
      <w:r>
        <w:t>ü</w:t>
      </w:r>
      <w:r>
        <w:t>r Abz</w:t>
      </w:r>
      <w:r>
        <w:t>ü</w:t>
      </w:r>
      <w:r>
        <w:t>ge betr</w:t>
      </w:r>
      <w:r>
        <w:t>ä</w:t>
      </w:r>
      <w:r>
        <w:t>gt nur dann drei Jahre, wenn die Abz</w:t>
      </w:r>
      <w:r>
        <w:t>ü</w:t>
      </w:r>
      <w:r>
        <w:t xml:space="preserve">ge </w:t>
      </w:r>
      <w:r>
        <w:t>ü</w:t>
      </w:r>
      <w:r>
        <w:t>ber eine selbst</w:t>
      </w:r>
      <w:r>
        <w:t>ü</w:t>
      </w:r>
      <w:r>
        <w:t xml:space="preserve">berwachende optische und akustische Warneinrichtung </w:t>
      </w:r>
      <w:r>
        <w:lastRenderedPageBreak/>
        <w:t>verf</w:t>
      </w:r>
      <w:r>
        <w:t>ü</w:t>
      </w:r>
      <w:r>
        <w:t>gen. Dies wird in den wenigsten Schulen der Fall sein. Die h</w:t>
      </w:r>
      <w:r>
        <w:t>ä</w:t>
      </w:r>
      <w:r>
        <w:t>ufig in Schulen vorkommenden optischen und akustischen Warneinrichtungen sind in der Regel nicht selbst</w:t>
      </w:r>
      <w:r>
        <w:t>ü</w:t>
      </w:r>
      <w:r>
        <w:t>berwachend und erf</w:t>
      </w:r>
      <w:r>
        <w:t>ü</w:t>
      </w:r>
      <w:r>
        <w:t>llen daher diese Bedingung nicht. Ohne diese Einrichtung betr</w:t>
      </w:r>
      <w:r>
        <w:t>ä</w:t>
      </w:r>
      <w:r>
        <w:t>gt die Pr</w:t>
      </w:r>
      <w:r>
        <w:t>ü</w:t>
      </w:r>
      <w:r>
        <w:t xml:space="preserve">ffrist ein Jahr (vergleiche </w:t>
      </w:r>
      <w:hyperlink r:id="rId14" w:history="1">
        <w:r>
          <w:t>Nummer 7.3 TRGS 526</w:t>
        </w:r>
      </w:hyperlink>
      <w:r>
        <w:t>).</w:t>
      </w:r>
    </w:p>
    <w:p w:rsidR="002F3FE1" w:rsidRDefault="002F3FE1">
      <w:pPr>
        <w:pStyle w:val="RVfliesstext175fb"/>
      </w:pPr>
      <w:r>
        <w:t xml:space="preserve">4.2 Technik </w:t>
      </w:r>
    </w:p>
    <w:p w:rsidR="002F3FE1" w:rsidRDefault="002F3FE1">
      <w:pPr>
        <w:pStyle w:val="RVfliesstext175nb"/>
      </w:pPr>
      <w:r>
        <w:t xml:space="preserve">Auf die </w:t>
      </w:r>
      <w:r>
        <w:t>ü</w:t>
      </w:r>
      <w:r>
        <w:t>berarbeiteten Regelungen zum 3D-Druck in Kapitel I - 4.7 und das neue Kapitel zur Nutzung von Laserbearbeitungsmaschinen I - 4.8 wird hingewiesen.</w:t>
      </w:r>
    </w:p>
    <w:p w:rsidR="002F3FE1" w:rsidRDefault="002F3FE1">
      <w:pPr>
        <w:pStyle w:val="RVfliesstext175nb"/>
      </w:pPr>
      <w:r>
        <w:t>F</w:t>
      </w:r>
      <w:r>
        <w:t>ü</w:t>
      </w:r>
      <w:r>
        <w:t>r den Unterricht im Fach Technik wird in Erg</w:t>
      </w:r>
      <w:r>
        <w:t>ä</w:t>
      </w:r>
      <w:r>
        <w:t>nzung der fachbezogenen Hinweise und Ratschl</w:t>
      </w:r>
      <w:r>
        <w:t>ä</w:t>
      </w:r>
      <w:r>
        <w:t>ge - Technik / Arbeitslehre Kap. II - 5 zus</w:t>
      </w:r>
      <w:r>
        <w:t>ä</w:t>
      </w:r>
      <w:r>
        <w:t>tzlich besonders hingewiesen auf:</w:t>
      </w:r>
    </w:p>
    <w:p w:rsidR="002F3FE1" w:rsidRDefault="002F3FE1">
      <w:pPr>
        <w:pStyle w:val="RVfliesstext175nb"/>
      </w:pPr>
      <w:r>
        <w:t>zu II - 1.4 Versuchsaufbauten, Umgang mit Glasger</w:t>
      </w:r>
      <w:r>
        <w:t>ä</w:t>
      </w:r>
      <w:r>
        <w:t>ten und Stativen</w:t>
      </w:r>
    </w:p>
    <w:p w:rsidR="002F3FE1" w:rsidRDefault="002F3FE1">
      <w:pPr>
        <w:pStyle w:val="RVfliesstext175nb"/>
      </w:pPr>
      <w:r>
        <w:t>zu II - 1.5.2 Gef</w:t>
      </w:r>
      <w:r>
        <w:t>ä</w:t>
      </w:r>
      <w:r>
        <w:t>hrdungen bei sonstigen W</w:t>
      </w:r>
      <w:r>
        <w:t>ä</w:t>
      </w:r>
      <w:r>
        <w:t>rmequellen</w:t>
      </w:r>
    </w:p>
    <w:p w:rsidR="002F3FE1" w:rsidRDefault="002F3FE1">
      <w:pPr>
        <w:pStyle w:val="RVfliesstext175nb"/>
      </w:pPr>
      <w:r>
        <w:t>zu II - 1.5.5 Hei</w:t>
      </w:r>
      <w:r>
        <w:t>ß</w:t>
      </w:r>
      <w:r>
        <w:t>luftgebl</w:t>
      </w:r>
      <w:r>
        <w:t>ä</w:t>
      </w:r>
      <w:r>
        <w:t>se</w:t>
      </w:r>
    </w:p>
    <w:p w:rsidR="002F3FE1" w:rsidRDefault="002F3FE1">
      <w:pPr>
        <w:pStyle w:val="RVfliesstext175nb"/>
      </w:pPr>
      <w:r>
        <w:t>zu II - 1.6.1 Erhitzen von Fl</w:t>
      </w:r>
      <w:r>
        <w:t>ü</w:t>
      </w:r>
      <w:r>
        <w:t>ssigkeiten</w:t>
      </w:r>
    </w:p>
    <w:p w:rsidR="002F3FE1" w:rsidRDefault="002F3FE1">
      <w:pPr>
        <w:pStyle w:val="RVfliesstext175nb"/>
      </w:pPr>
      <w:r>
        <w:t>zu II - 1.6.2 Destillation</w:t>
      </w:r>
    </w:p>
    <w:p w:rsidR="002F3FE1" w:rsidRDefault="002F3FE1">
      <w:pPr>
        <w:pStyle w:val="RVfliesstext175nb"/>
      </w:pPr>
      <w:r>
        <w:t>zu II - 2.2.2 Gemische aus entz</w:t>
      </w:r>
      <w:r>
        <w:t>ü</w:t>
      </w:r>
      <w:r>
        <w:t>ndbaren Gasen bzw. D</w:t>
      </w:r>
      <w:r>
        <w:t>ä</w:t>
      </w:r>
      <w:r>
        <w:t>mpfen mit Luft oder Sauerstoff</w:t>
      </w:r>
    </w:p>
    <w:p w:rsidR="002F3FE1" w:rsidRDefault="002F3FE1">
      <w:pPr>
        <w:pStyle w:val="RVfliesstext175nb"/>
      </w:pPr>
      <w:r>
        <w:t>zu II - 2.3 Extrem und leicht entz</w:t>
      </w:r>
      <w:r>
        <w:t>ü</w:t>
      </w:r>
      <w:r>
        <w:t>ndbare Stoffe</w:t>
      </w:r>
    </w:p>
    <w:p w:rsidR="002F3FE1" w:rsidRDefault="002F3FE1">
      <w:pPr>
        <w:pStyle w:val="RVfliesstext175nb"/>
      </w:pPr>
      <w:r>
        <w:t>zu II - 4.4 Elektrizit</w:t>
      </w:r>
      <w:r>
        <w:t>ä</w:t>
      </w:r>
      <w:r>
        <w:t>tslehre, und zus</w:t>
      </w:r>
      <w:r>
        <w:t>ä</w:t>
      </w:r>
      <w:r>
        <w:t>tzlich:</w:t>
      </w:r>
    </w:p>
    <w:p w:rsidR="002F3FE1" w:rsidRDefault="002F3FE1">
      <w:pPr>
        <w:pStyle w:val="RVfliesstext175nb"/>
      </w:pPr>
      <w:r>
        <w:t>Den Aufbau von Elektrolehrmaschinen (Motoren, Generatoren) besonders sorgf</w:t>
      </w:r>
      <w:r>
        <w:t>ä</w:t>
      </w:r>
      <w:r>
        <w:t>ltig planen und ausf</w:t>
      </w:r>
      <w:r>
        <w:t>ü</w:t>
      </w:r>
      <w:r>
        <w:t>hren. Falls die Gefahr besteht, dass Massenst</w:t>
      </w:r>
      <w:r>
        <w:t>ü</w:t>
      </w:r>
      <w:r>
        <w:t>cke wegfliegen, Schutzscheibe benutzen. Rotierende K</w:t>
      </w:r>
      <w:r>
        <w:t>ö</w:t>
      </w:r>
      <w:r>
        <w:t>rper nicht in Augenh</w:t>
      </w:r>
      <w:r>
        <w:t>ö</w:t>
      </w:r>
      <w:r>
        <w:t>he anordnen.</w:t>
      </w:r>
    </w:p>
    <w:p w:rsidR="002F3FE1" w:rsidRDefault="002F3FE1">
      <w:pPr>
        <w:pStyle w:val="RVfliesstext175nb"/>
      </w:pPr>
      <w:r>
        <w:t>Erg</w:t>
      </w:r>
      <w:r>
        <w:t>ä</w:t>
      </w:r>
      <w:r>
        <w:t>nzung zu II - 5.6 Elektronische Schaltungen auf Platinen:</w:t>
      </w:r>
    </w:p>
    <w:p w:rsidR="002F3FE1" w:rsidRDefault="002F3FE1">
      <w:pPr>
        <w:pStyle w:val="RVfliesstext175nb"/>
      </w:pPr>
      <w:r>
        <w:t>F</w:t>
      </w:r>
      <w:r>
        <w:t>ü</w:t>
      </w:r>
      <w:r>
        <w:t>r den Umgang mit CNC-Fr</w:t>
      </w:r>
      <w:r>
        <w:t>ä</w:t>
      </w:r>
      <w:r>
        <w:t>seinrichtungen ist II - 5.1 (Holzbearbeitung mit Maschinen) auf kupferkaschiertes Platinenmaterial entsprechend anzuwenden.</w:t>
      </w:r>
    </w:p>
    <w:p w:rsidR="002F3FE1" w:rsidRDefault="002F3FE1">
      <w:pPr>
        <w:pStyle w:val="RVfliesstext175nb"/>
      </w:pPr>
      <w:r>
        <w:t>Weiterhin gilt II - 5.3 L</w:t>
      </w:r>
      <w:r>
        <w:t>ä</w:t>
      </w:r>
      <w:r>
        <w:t>rm.</w:t>
      </w:r>
    </w:p>
    <w:p w:rsidR="002F3FE1" w:rsidRDefault="002F3FE1">
      <w:pPr>
        <w:pStyle w:val="RVfliesstext175nb"/>
      </w:pPr>
      <w:r>
        <w:t>Falls Unterrichtsr</w:t>
      </w:r>
      <w:r>
        <w:t>ä</w:t>
      </w:r>
      <w:r>
        <w:t>ume speziell f</w:t>
      </w:r>
      <w:r>
        <w:t>ü</w:t>
      </w:r>
      <w:r>
        <w:t>r den Unterricht im Fach Technik in der gymnasialen Oberstufe betrieben werden und keinen haupts</w:t>
      </w:r>
      <w:r>
        <w:t>ä</w:t>
      </w:r>
      <w:r>
        <w:t>chlichen Werkraumcharakter (vergleiche I - 4.3 T</w:t>
      </w:r>
      <w:r>
        <w:t>ä</w:t>
      </w:r>
      <w:r>
        <w:t>tigkeiten mit Maschinen und Ger</w:t>
      </w:r>
      <w:r>
        <w:t>ä</w:t>
      </w:r>
      <w:r>
        <w:t>ten) aufweisen, sind die Fachraumanforderungen gleich mit III - 1.1 Naturwissenschaftlicher Unterrichtsraum.</w:t>
      </w:r>
    </w:p>
    <w:p w:rsidR="002F3FE1" w:rsidRDefault="002F3FE1">
      <w:pPr>
        <w:pStyle w:val="RVfliesstext175fb"/>
      </w:pPr>
      <w:r>
        <w:t>4.3 Strahlenschutz</w:t>
      </w:r>
    </w:p>
    <w:p w:rsidR="002F3FE1" w:rsidRDefault="002F3FE1">
      <w:pPr>
        <w:pStyle w:val="RVfliesstext175nb"/>
      </w:pPr>
      <w:r>
        <w:t>Die Modernisierung des Strahlenschutzrechts ist nunmehr auch in der RiSU-KMK und damit auch in der RISU-NRW vollst</w:t>
      </w:r>
      <w:r>
        <w:t>ä</w:t>
      </w:r>
      <w:r>
        <w:t>ndig nachvollzogen. Die aktuellen und verbindlichen Regelungen zum Umgang mit radioaktiven Stoffen sowie zum Betrieb von Schulr</w:t>
      </w:r>
      <w:r>
        <w:t>ö</w:t>
      </w:r>
      <w:r>
        <w:t>ntgeneinrichtungen und St</w:t>
      </w:r>
      <w:r>
        <w:t>ö</w:t>
      </w:r>
      <w:r>
        <w:t xml:space="preserve">rstrahlern befinden sich nun in Kapitel I - 8. Dazu finden sich fachbezogene Hinweise in Kapitel II - 4.5 sowie Vorlagen und Muster in Kapitel III - 5. Wesentliche </w:t>
      </w:r>
      <w:r>
        <w:t>Ä</w:t>
      </w:r>
      <w:r>
        <w:t>nderungen im Strahlenschutzrecht und daraus folgende Erleichterungen f</w:t>
      </w:r>
      <w:r>
        <w:t>ü</w:t>
      </w:r>
      <w:r>
        <w:t>r die Schulen wurden bereits mit dem Einf</w:t>
      </w:r>
      <w:r>
        <w:t>ü</w:t>
      </w:r>
      <w:r>
        <w:t>hrungserlass zur RISU-NRW 2020 ver</w:t>
      </w:r>
      <w:r>
        <w:t>ö</w:t>
      </w:r>
      <w:r>
        <w:t xml:space="preserve">ffentlicht. </w:t>
      </w:r>
    </w:p>
    <w:p w:rsidR="002F3FE1" w:rsidRDefault="002F3FE1">
      <w:pPr>
        <w:pStyle w:val="RVfliesstext175nb"/>
      </w:pPr>
      <w:r>
        <w:t>Fachkunde im Strahlenschutz</w:t>
      </w:r>
    </w:p>
    <w:p w:rsidR="002F3FE1" w:rsidRDefault="002F3FE1">
      <w:pPr>
        <w:pStyle w:val="RVfliesstext175nb"/>
      </w:pPr>
      <w:r>
        <w:t>Physiklehrkr</w:t>
      </w:r>
      <w:r>
        <w:t>ä</w:t>
      </w:r>
      <w:r>
        <w:t>fte an Schulen, in denen mit radioaktiven Stoffen umgegangen oder eine Schulr</w:t>
      </w:r>
      <w:r>
        <w:t>ö</w:t>
      </w:r>
      <w:r>
        <w:t>ntgeneinrichtung oder ein St</w:t>
      </w:r>
      <w:r>
        <w:t>ö</w:t>
      </w:r>
      <w:r>
        <w:t>rstrahler betrieben wird, sollen die Fachkunde im Strahlenschutz erwerben und durch die fristgerechte Aktualisierung aufrechterhalten.</w:t>
      </w:r>
    </w:p>
    <w:p w:rsidR="002F3FE1" w:rsidRDefault="002F3FE1">
      <w:pPr>
        <w:pStyle w:val="RVueberschrift285fz"/>
      </w:pPr>
      <w:r>
        <w:t xml:space="preserve">5 </w:t>
      </w:r>
      <w:r>
        <w:br/>
        <w:t>Schlussbestimmungen</w:t>
      </w:r>
    </w:p>
    <w:p w:rsidR="002F3FE1" w:rsidRDefault="002F3FE1">
      <w:pPr>
        <w:pStyle w:val="RVfliesstext175nb"/>
      </w:pPr>
      <w:r>
        <w:t>Dieser Runderlass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Richtlinien zur Sicherheit im Unterricht an allgemeinbildenden Schulen in Nordrhein-Westfalen (RISU-NRW)</w:t>
      </w:r>
      <w:r>
        <w:t>“</w:t>
      </w:r>
      <w:r>
        <w:t xml:space="preserve"> des Ministeriums f</w:t>
      </w:r>
      <w:r>
        <w:t>ü</w:t>
      </w:r>
      <w:r>
        <w:t>r Schule und Bildung vom 8. Mai 2020 (BASS 18-29 Nr. 5) au</w:t>
      </w:r>
      <w:r>
        <w:t>ß</w:t>
      </w:r>
      <w:r>
        <w:t>er Kraft.</w:t>
      </w:r>
    </w:p>
    <w:sectPr w:rsidR="00000000">
      <w:footerReference w:type="default" r:id="rId15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3FE1" w:rsidRDefault="002F3FE1">
      <w:r>
        <w:separator/>
      </w:r>
    </w:p>
  </w:endnote>
  <w:endnote w:type="continuationSeparator" w:id="0">
    <w:p w:rsidR="002F3FE1" w:rsidRDefault="002F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9060000" w:usb2="00000010" w:usb3="00000000" w:csb0="0008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3FE1" w:rsidRDefault="002F3FE1">
    <w:pPr>
      <w:pStyle w:val="Fuzeile"/>
    </w:pPr>
    <w:r>
      <w:rPr>
        <w:noProof/>
      </w:rPr>
      <w:pict>
        <v:rect id="Rahmen2" o:spid="_x0000_s2049" alt="" style="position:absolute;margin-left:0;margin-top:-9.55pt;width:1.1pt;height:9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:rsidR="002F3FE1" w:rsidRDefault="002F3FE1">
                <w:pPr>
                  <w:pStyle w:val="Fuzeile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3FE1" w:rsidRDefault="002F3FE1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2F3FE1" w:rsidRDefault="002F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A58E0"/>
    <w:rsid w:val="002F3FE1"/>
    <w:rsid w:val="003A58E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Fuc39fzeileZchn">
    <w:name w:val="FuÃc3Ÿ9fzeile Zchn"/>
    <w:basedOn w:val="Absatz-Standardschriftart"/>
    <w:uiPriority w:val="99"/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uiPriority w:val="99"/>
    <w:rPr>
      <w:rFonts w:eastAsia="Times New Roman" w:cs="Arial Unicode MS"/>
      <w:color w:val="000000"/>
      <w:sz w:val="18"/>
      <w:szCs w:val="18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1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2">
    <w:name w:val="caption2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arbschg/__13.html" TargetMode="External"/><Relationship Id="rId13" Type="http://schemas.openxmlformats.org/officeDocument/2006/relationships/hyperlink" Target="https://degintu.dguv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7186.htm#menuheader" TargetMode="External"/><Relationship Id="rId12" Type="http://schemas.openxmlformats.org/officeDocument/2006/relationships/hyperlink" Target="https://www.baua.de/DE/Angebote/Regelwerk/TRGS/TRG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hulministerium.nrw/risu-nrw" TargetMode="External"/><Relationship Id="rId11" Type="http://schemas.openxmlformats.org/officeDocument/2006/relationships/hyperlink" Target="https://www.gesetze-im-internet.de/arbschg/__13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bass.schul-welt.de/6043.htm#1-1p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043.htm#1-1p59" TargetMode="External"/><Relationship Id="rId14" Type="http://schemas.openxmlformats.org/officeDocument/2006/relationships/hyperlink" Target="http://file:///C:/Users/StockB/Downloads/TRGS-526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1654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