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FCCC5" w14:textId="77777777" w:rsidR="00907F2B" w:rsidRDefault="00907F2B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7197F8AC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2B9FA7C4" w14:textId="77777777" w:rsidR="00907F2B" w:rsidRDefault="00907F2B">
            <w:pPr>
              <w:pStyle w:val="RVfliesstext175fb"/>
              <w:rPr>
                <w:rFonts w:cs="Calibri"/>
              </w:rPr>
            </w:pPr>
            <w:r>
              <w:t>Fort- und Weiterbildung</w:t>
            </w:r>
          </w:p>
          <w:p w14:paraId="26F3C9F8" w14:textId="77777777" w:rsidR="00907F2B" w:rsidRDefault="00907F2B">
            <w:pPr>
              <w:pStyle w:val="RVfliesstext175nb"/>
            </w:pPr>
            <w:r>
              <w:rPr>
                <w:rFonts w:cs="Arial"/>
              </w:rPr>
              <w:t>Schulleitungscoaching wird nun dauerhaftes Angebot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Schulleitungen und Schulleitungsteams.</w:t>
            </w:r>
          </w:p>
        </w:tc>
      </w:tr>
    </w:tbl>
    <w:p w14:paraId="6E2BC68F" w14:textId="77777777" w:rsidR="00907F2B" w:rsidRDefault="00907F2B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20-22 Nr. 8</w:t>
      </w:r>
    </w:p>
    <w:p w14:paraId="206D4154" w14:textId="77777777" w:rsidR="00907F2B" w:rsidRDefault="00907F2B">
      <w:pPr>
        <w:pStyle w:val="RVueberschrift1100fz"/>
        <w:keepNext/>
        <w:keepLines/>
      </w:pPr>
      <w:r>
        <w:rPr>
          <w:rFonts w:cs="Calibri"/>
        </w:rPr>
        <w:t xml:space="preserve">Fort- und Weiterbildung; </w:t>
      </w:r>
      <w:r>
        <w:rPr>
          <w:rFonts w:cs="Calibri"/>
        </w:rPr>
        <w:br/>
      </w:r>
      <w:r>
        <w:rPr>
          <w:rFonts w:cs="Calibri"/>
        </w:rPr>
        <w:t>Strukturen und Inhalte der Fort- und Weiterbildung f</w:t>
      </w:r>
      <w:r>
        <w:rPr>
          <w:rFonts w:cs="Calibri"/>
        </w:rPr>
        <w:t>ü</w:t>
      </w:r>
      <w:r>
        <w:rPr>
          <w:rFonts w:cs="Calibri"/>
        </w:rPr>
        <w:t>r das Schulpersonal (</w:t>
      </w:r>
      <w:r>
        <w:rPr>
          <w:rFonts w:cs="Calibri"/>
        </w:rPr>
        <w:t>§§</w:t>
      </w:r>
      <w:r>
        <w:rPr>
          <w:rFonts w:cs="Calibri"/>
        </w:rPr>
        <w:t xml:space="preserve"> 57-60 SchulG); </w:t>
      </w:r>
      <w:r>
        <w:rPr>
          <w:rFonts w:cs="Calibri"/>
        </w:rPr>
        <w:br/>
        <w:t xml:space="preserve">Neufassung Nummer 3.3 der Anlage 1 </w:t>
      </w:r>
      <w:r>
        <w:rPr>
          <w:rFonts w:cs="Calibri"/>
        </w:rPr>
        <w:br/>
        <w:t>Abschnitt XIII</w:t>
      </w:r>
    </w:p>
    <w:p w14:paraId="1A700437" w14:textId="77777777" w:rsidR="00907F2B" w:rsidRDefault="00907F2B">
      <w:pPr>
        <w:pStyle w:val="RVueberschrift285nz"/>
        <w:keepNext/>
        <w:keepLines/>
        <w:widowControl/>
        <w:rPr>
          <w:rFonts w:cs="Arial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11.11.2016 - 412-6.07.01-105557</w:t>
      </w:r>
    </w:p>
    <w:p w14:paraId="565E7D82" w14:textId="77777777" w:rsidR="00907F2B" w:rsidRDefault="00907F2B">
      <w:pPr>
        <w:pStyle w:val="RVfliesstext175fb"/>
      </w:pPr>
      <w:r>
        <w:rPr>
          <w:rFonts w:cs="Calibri"/>
        </w:rPr>
        <w:t>Bezug:</w:t>
      </w:r>
    </w:p>
    <w:p w14:paraId="0201C1AB" w14:textId="77777777" w:rsidR="00907F2B" w:rsidRDefault="00907F2B">
      <w:pPr>
        <w:pStyle w:val="RVfliesstext175nb"/>
        <w:rPr>
          <w:rFonts w:cs="Arial"/>
        </w:rPr>
      </w:pPr>
      <w:r>
        <w:t>RdErl. d. Ministeriums f</w:t>
      </w:r>
      <w:r>
        <w:t>ü</w:t>
      </w:r>
      <w:r>
        <w:t xml:space="preserve">r Schule und Weiterbildung v. 06.04.2014 </w:t>
      </w:r>
      <w:r>
        <w:br/>
        <w:t>(BASS 20-22 Nr. 8)</w:t>
      </w:r>
    </w:p>
    <w:p w14:paraId="186F5DA5" w14:textId="77777777" w:rsidR="00907F2B" w:rsidRDefault="00907F2B">
      <w:pPr>
        <w:pStyle w:val="RVfliesstext175nb"/>
        <w:rPr>
          <w:rFonts w:cs="Arial"/>
        </w:rPr>
      </w:pPr>
      <w:r>
        <w:t>Nummer 3.3 der Anlage 1 Abschnitt XIII des Bezugserlasses wird wie folgt neu gefasst:</w:t>
      </w:r>
    </w:p>
    <w:p w14:paraId="03682FFB" w14:textId="77777777" w:rsidR="00907F2B" w:rsidRDefault="00907F2B">
      <w:pPr>
        <w:pStyle w:val="RVfliesstext175nb"/>
        <w:rPr>
          <w:rFonts w:cs="Arial"/>
        </w:rPr>
      </w:pPr>
      <w:r>
        <w:t>„</w:t>
      </w:r>
      <w:r>
        <w:t>3.3 Schulleitungscoaching (SLC) wird ab dem Schuljahr 2016/2017 kontinuierliches Angebot zur nachhaltigen Unterst</w:t>
      </w:r>
      <w:r>
        <w:t>ü</w:t>
      </w:r>
      <w:r>
        <w:t>tzung von Schulleitungen sowie von Schulleitungsteams in der Wahrnehmung ihrer F</w:t>
      </w:r>
      <w:r>
        <w:t>ü</w:t>
      </w:r>
      <w:r>
        <w:t>hrungsaufgaben bei der Schul- und Unterrichtsentwicklung. Das Angebot wird schrittweise in NRW ausgeweitet. Adressaten sind einzelne Leitungskr</w:t>
      </w:r>
      <w:r>
        <w:t>ä</w:t>
      </w:r>
      <w:r>
        <w:t>fte und Schulleitungsteams - insbesondere von Schulen im Transformationsprozess und Schulen des L</w:t>
      </w:r>
      <w:r>
        <w:t>ä</w:t>
      </w:r>
      <w:r>
        <w:t xml:space="preserve">ngeren Gemeinsamen Lernens und Schulleitungen, die das Amt der Schulleiterin oder des Schulleiters neu </w:t>
      </w:r>
      <w:r>
        <w:t>ü</w:t>
      </w:r>
      <w:r>
        <w:t>bernommen haben.</w:t>
      </w:r>
    </w:p>
    <w:p w14:paraId="4F055AAB" w14:textId="77777777" w:rsidR="00907F2B" w:rsidRDefault="00907F2B">
      <w:pPr>
        <w:pStyle w:val="RVfliesstext175nb"/>
        <w:rPr>
          <w:rFonts w:cs="Arial"/>
        </w:rPr>
      </w:pPr>
      <w:r>
        <w:t>Die Koordinierung der Ma</w:t>
      </w:r>
      <w:r>
        <w:t>ß</w:t>
      </w:r>
      <w:r>
        <w:t>nahme Schulleitungscoaching obliegt ebenso wie die Gewinnung, Qualifizierung und Weiterqualifizierung der Coaches dem Arbeitsbereich 8.1 - Schulmanagement der QUA-LiS NRW.</w:t>
      </w:r>
      <w:r>
        <w:t>“</w:t>
      </w:r>
    </w:p>
    <w:p w14:paraId="1B742B97" w14:textId="77777777" w:rsidR="00907F2B" w:rsidRDefault="00907F2B">
      <w:pPr>
        <w:pStyle w:val="RVfliesstext175nb"/>
        <w:rPr>
          <w:rFonts w:cs="Arial"/>
        </w:rPr>
      </w:pPr>
      <w:r>
        <w:t>Der Runderlass tritt sofort in Kraft.</w:t>
      </w:r>
    </w:p>
    <w:p w14:paraId="52B8EEAF" w14:textId="77777777" w:rsidR="00907F2B" w:rsidRDefault="00907F2B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A51F8" w14:textId="77777777" w:rsidR="00907F2B" w:rsidRDefault="00907F2B">
      <w:r>
        <w:separator/>
      </w:r>
    </w:p>
  </w:endnote>
  <w:endnote w:type="continuationSeparator" w:id="0">
    <w:p w14:paraId="7EB8DD6A" w14:textId="77777777" w:rsidR="00907F2B" w:rsidRDefault="0090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13952" w14:textId="77777777" w:rsidR="00907F2B" w:rsidRDefault="00907F2B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EB664" w14:textId="77777777" w:rsidR="00907F2B" w:rsidRDefault="00907F2B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5660138" w14:textId="77777777" w:rsidR="00907F2B" w:rsidRDefault="00907F2B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82A5E"/>
    <w:rsid w:val="00182A5E"/>
    <w:rsid w:val="00907F2B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14C7A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2024-09-10T02:43:00Z</dcterms:created>
  <dcterms:modified xsi:type="dcterms:W3CDTF">2024-09-10T02:43:00Z</dcterms:modified>
</cp:coreProperties>
</file>