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7561" w14:textId="77777777" w:rsidR="00BB787C" w:rsidRDefault="00BB787C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15-31</w:t>
      </w:r>
    </w:p>
    <w:p w14:paraId="6E0ACC19" w14:textId="77777777" w:rsidR="00BB787C" w:rsidRDefault="00BB787C">
      <w:pPr>
        <w:pStyle w:val="RVueberschrift1100fz"/>
        <w:keepNext/>
        <w:keepLines/>
        <w:rPr>
          <w:rFonts w:cs="Arial"/>
        </w:rPr>
      </w:pPr>
      <w:r>
        <w:t xml:space="preserve">Sekundarstufe II - </w:t>
      </w:r>
      <w:r>
        <w:br/>
        <w:t xml:space="preserve">Gymnasiale Oberstufe </w:t>
      </w:r>
      <w:r>
        <w:br/>
        <w:t xml:space="preserve">des Gymnasiums und der Gesamtschule; </w:t>
      </w:r>
      <w:r>
        <w:br/>
        <w:t>Richtlinien und Lehrpl</w:t>
      </w:r>
      <w:r>
        <w:t>ä</w:t>
      </w:r>
      <w:r>
        <w:t xml:space="preserve">ne; </w:t>
      </w:r>
      <w:r>
        <w:br/>
        <w:t>Kernlehrplan Orthodoxe Religionslehre</w:t>
      </w:r>
    </w:p>
    <w:p w14:paraId="2F44CE53" w14:textId="77777777" w:rsidR="00BB787C" w:rsidRDefault="00BB787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05.07.2016 - 526-6.03.15-134023</w:t>
      </w:r>
    </w:p>
    <w:p w14:paraId="7DAC1EA4" w14:textId="77777777" w:rsidR="00BB787C" w:rsidRDefault="00BB787C">
      <w:pPr>
        <w:pStyle w:val="RVfliesstext175nb"/>
        <w:rPr>
          <w:rFonts w:cs="Arial"/>
        </w:rPr>
      </w:pPr>
      <w:r>
        <w:t>F</w:t>
      </w:r>
      <w:r>
        <w:t>ü</w:t>
      </w:r>
      <w:r>
        <w:t>r die gymnasiale Oberstufe des Gymnasiums und der Gesamtschule wird hiermit der Kernlehrplan f</w:t>
      </w:r>
      <w:r>
        <w:t>ü</w:t>
      </w:r>
      <w:r>
        <w:t>r das Fach Orthodoxe Religionslehre gem</w:t>
      </w:r>
      <w:r>
        <w:t>äß</w:t>
      </w:r>
      <w:r>
        <w:t xml:space="preserve"> </w:t>
      </w:r>
      <w:r>
        <w:t>§</w:t>
      </w:r>
      <w:r>
        <w:t xml:space="preserve"> 29 i.V.m. </w:t>
      </w:r>
      <w:r>
        <w:t>§</w:t>
      </w:r>
      <w:r>
        <w:t xml:space="preserve"> 31 Abs. 2 SchulG (BASS 1-1) festgesetzt.</w:t>
      </w:r>
    </w:p>
    <w:p w14:paraId="4F206746" w14:textId="77777777" w:rsidR="00BB787C" w:rsidRDefault="00BB787C">
      <w:pPr>
        <w:pStyle w:val="RVfliesstext175nb"/>
        <w:rPr>
          <w:rFonts w:cs="Arial"/>
        </w:rPr>
      </w:pPr>
      <w:r>
        <w:t>Er tritt zum 01.08.2016, beginnend mit der Einf</w:t>
      </w:r>
      <w:r>
        <w:t>ü</w:t>
      </w:r>
      <w:r>
        <w:t>hrungsphase und dem ers-ten Jahr der Qualifikationsphase, aufsteigend in Kraft.</w:t>
      </w:r>
    </w:p>
    <w:p w14:paraId="2926BF46" w14:textId="77777777" w:rsidR="00BB787C" w:rsidRDefault="00BB787C">
      <w:pPr>
        <w:pStyle w:val="RVfliesstext175nb"/>
        <w:rPr>
          <w:rFonts w:cs="Arial"/>
        </w:rPr>
      </w:pPr>
      <w:r>
        <w:t>Die Richtlinien f</w:t>
      </w:r>
      <w:r>
        <w:t>ü</w:t>
      </w:r>
      <w:r>
        <w:t>r die gymnasiale Oberstufe des Gymnasiums und der Gesamtschule gelten unver</w:t>
      </w:r>
      <w:r>
        <w:t>ä</w:t>
      </w:r>
      <w:r>
        <w:t>ndert fort.</w:t>
      </w:r>
    </w:p>
    <w:p w14:paraId="4E84A7E9" w14:textId="77777777" w:rsidR="00BB787C" w:rsidRDefault="00BB787C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des Kernlehrplans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522A7A6C" w14:textId="77777777" w:rsidR="00BB787C" w:rsidRDefault="00BB787C">
      <w:pPr>
        <w:pStyle w:val="RVfliesstext175nb"/>
        <w:rPr>
          <w:rFonts w:cs="Arial"/>
        </w:rPr>
      </w:pPr>
      <w:r>
        <w:t>Heft 4737 Kernlehrplan Orthodoxe Religionslehre</w:t>
      </w:r>
    </w:p>
    <w:p w14:paraId="42A766D6" w14:textId="77777777" w:rsidR="00BB787C" w:rsidRDefault="00BB787C">
      <w:pPr>
        <w:pStyle w:val="RVfliesstext175nb"/>
        <w:rPr>
          <w:rFonts w:cs="Arial"/>
        </w:rPr>
      </w:pPr>
      <w:r>
        <w:t xml:space="preserve">Das </w:t>
      </w:r>
      <w:r>
        <w:t>ü</w:t>
      </w:r>
      <w:r>
        <w:t>bersandte Heft ist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2B210546" w14:textId="77777777" w:rsidR="00BB787C" w:rsidRDefault="00BB787C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8FE5" w14:textId="77777777" w:rsidR="00BB787C" w:rsidRDefault="00BB787C">
      <w:r>
        <w:separator/>
      </w:r>
    </w:p>
  </w:endnote>
  <w:endnote w:type="continuationSeparator" w:id="0">
    <w:p w14:paraId="08C67B99" w14:textId="77777777" w:rsidR="00BB787C" w:rsidRDefault="00B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34C7" w14:textId="77777777" w:rsidR="00BB787C" w:rsidRDefault="00BB787C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0ACE" w14:textId="77777777" w:rsidR="00BB787C" w:rsidRDefault="00BB787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9CE41E9" w14:textId="77777777" w:rsidR="00BB787C" w:rsidRDefault="00BB787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0020"/>
    <w:rsid w:val="006F0020"/>
    <w:rsid w:val="00A339FA"/>
    <w:rsid w:val="00B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1C70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