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44C00" w14:textId="77777777" w:rsidR="00282E2C" w:rsidRDefault="00282E2C">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14F96F40"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3BF45672" w14:textId="77777777" w:rsidR="00282E2C" w:rsidRDefault="00282E2C">
            <w:pPr>
              <w:pStyle w:val="RVfliesstext175fl"/>
            </w:pPr>
            <w:r>
              <w:rPr>
                <w:rFonts w:cs="Arial"/>
              </w:rPr>
              <w:t>Anerkennung von im Ausland erworbenen Berufsqualifikationen</w:t>
            </w:r>
          </w:p>
          <w:p w14:paraId="27A520F7" w14:textId="77777777" w:rsidR="00282E2C" w:rsidRDefault="00282E2C">
            <w:pPr>
              <w:pStyle w:val="RVfliesstext175nb"/>
            </w:pPr>
            <w:r>
              <w:rPr>
                <w:rFonts w:cs="Arial"/>
              </w:rPr>
              <w:t>Aufgrund des Gesetzes zur Feststellung der Gleichwertigkeit ausl</w:t>
            </w:r>
            <w:r>
              <w:rPr>
                <w:rFonts w:cs="Arial"/>
              </w:rPr>
              <w:t>ä</w:t>
            </w:r>
            <w:r>
              <w:rPr>
                <w:rFonts w:cs="Arial"/>
              </w:rPr>
              <w:t>ndischer Berufsqualifikationen in Nordrhein-Westfalen (Berufsqualifikationsfeststellungsgesetz NRW - BQFG NRW) vom 28. Mai 2013, das zuletzt durch Gesetz vom 26. April 2016 (GV. NRW. S. 230) ge</w:t>
            </w:r>
            <w:r>
              <w:rPr>
                <w:rFonts w:cs="Arial"/>
              </w:rPr>
              <w:t>ä</w:t>
            </w:r>
            <w:r>
              <w:rPr>
                <w:rFonts w:cs="Arial"/>
              </w:rPr>
              <w:t>ndert worden ist, k</w:t>
            </w:r>
            <w:r>
              <w:rPr>
                <w:rFonts w:cs="Arial"/>
              </w:rPr>
              <w:t>ö</w:t>
            </w:r>
            <w:r>
              <w:rPr>
                <w:rFonts w:cs="Arial"/>
              </w:rPr>
              <w:t>nnen im Ausland erworbene Berufsqualifikationen ohne Unterscheidung nach dem Herkunftsland des beruflichen Bef</w:t>
            </w:r>
            <w:r>
              <w:rPr>
                <w:rFonts w:cs="Arial"/>
              </w:rPr>
              <w:t>ä</w:t>
            </w:r>
            <w:r>
              <w:rPr>
                <w:rFonts w:cs="Arial"/>
              </w:rPr>
              <w:t>higungsnachweises f</w:t>
            </w:r>
            <w:r>
              <w:rPr>
                <w:rFonts w:cs="Arial"/>
              </w:rPr>
              <w:t>ü</w:t>
            </w:r>
            <w:r>
              <w:rPr>
                <w:rFonts w:cs="Arial"/>
              </w:rPr>
              <w:t>r eine Berufsaus</w:t>
            </w:r>
            <w:r>
              <w:rPr>
                <w:rFonts w:cs="Arial"/>
              </w:rPr>
              <w:t>ü</w:t>
            </w:r>
            <w:r>
              <w:rPr>
                <w:rFonts w:cs="Arial"/>
              </w:rPr>
              <w:t>bung in Deutschland anerkannt werden, sofern sie mit dem entsprechenden landesrechtlich geregelten Ausbildungsnachweis gleichwertig sind.</w:t>
            </w:r>
          </w:p>
          <w:p w14:paraId="04EE7D80" w14:textId="77777777" w:rsidR="00282E2C" w:rsidRDefault="00282E2C">
            <w:pPr>
              <w:pStyle w:val="RVfliesstext175nb"/>
            </w:pPr>
            <w:r>
              <w:rPr>
                <w:rFonts w:cs="Arial"/>
              </w:rPr>
              <w:t>Damit wurde die Richtlinie 2005/36/EG des Europ</w:t>
            </w:r>
            <w:r>
              <w:rPr>
                <w:rFonts w:cs="Arial"/>
              </w:rPr>
              <w:t>ä</w:t>
            </w:r>
            <w:r>
              <w:rPr>
                <w:rFonts w:cs="Arial"/>
              </w:rPr>
              <w:t xml:space="preserve">ischen Parlaments und des Rates vom 7. September 2005 </w:t>
            </w:r>
            <w:r>
              <w:rPr>
                <w:rFonts w:cs="Arial"/>
              </w:rPr>
              <w:t>ü</w:t>
            </w:r>
            <w:r>
              <w:rPr>
                <w:rFonts w:cs="Arial"/>
              </w:rPr>
              <w:t>ber die Anerkennung von Berufsqualifikationen, die zuletzt durch die Richtlinie 2013/55 EU ge</w:t>
            </w:r>
            <w:r>
              <w:rPr>
                <w:rFonts w:cs="Arial"/>
              </w:rPr>
              <w:t>ä</w:t>
            </w:r>
            <w:r>
              <w:rPr>
                <w:rFonts w:cs="Arial"/>
              </w:rPr>
              <w:t>ndert worden ist, in Nordrhein-Westfalen umgesetzt. Die Umsetzung erfolgt in Bund und L</w:t>
            </w:r>
            <w:r>
              <w:rPr>
                <w:rFonts w:cs="Arial"/>
              </w:rPr>
              <w:t>ä</w:t>
            </w:r>
            <w:r>
              <w:rPr>
                <w:rFonts w:cs="Arial"/>
              </w:rPr>
              <w:t>ndern.</w:t>
            </w:r>
          </w:p>
          <w:p w14:paraId="4C513BD7" w14:textId="77777777" w:rsidR="00282E2C" w:rsidRDefault="00282E2C">
            <w:pPr>
              <w:pStyle w:val="RVfliesstext175nb"/>
            </w:pPr>
            <w:r>
              <w:rPr>
                <w:rFonts w:cs="Arial"/>
              </w:rPr>
              <w:t>F</w:t>
            </w:r>
            <w:r>
              <w:rPr>
                <w:rFonts w:cs="Arial"/>
              </w:rPr>
              <w:t>ü</w:t>
            </w:r>
            <w:r>
              <w:rPr>
                <w:rFonts w:cs="Arial"/>
              </w:rPr>
              <w:t>r reglementierte Berufe ist eine Voraussetzung der Feststellung der Gleichwertigkeit, dass zwischen den (im Ausland) nachgewiesenen Berufsqualifikationen und der entsprechenden landesrechtlich geregelten Berufsausbildung keine wesentlichen Unterschiede vorliegen (</w:t>
            </w:r>
            <w:r>
              <w:rPr>
                <w:rFonts w:cs="Arial"/>
              </w:rPr>
              <w:t>§</w:t>
            </w:r>
            <w:r>
              <w:rPr>
                <w:rFonts w:cs="Arial"/>
              </w:rPr>
              <w:t xml:space="preserve"> 9 Absatz 2 BQFG NRW).</w:t>
            </w:r>
          </w:p>
          <w:p w14:paraId="6371849D" w14:textId="77777777" w:rsidR="00282E2C" w:rsidRDefault="00282E2C">
            <w:pPr>
              <w:pStyle w:val="RVfliesstext175nb"/>
            </w:pPr>
            <w:r>
              <w:rPr>
                <w:rFonts w:cs="Arial"/>
              </w:rPr>
              <w:t>Liegen wesentliche Unterschiede vor, k</w:t>
            </w:r>
            <w:r>
              <w:rPr>
                <w:rFonts w:cs="Arial"/>
              </w:rPr>
              <w:t>ö</w:t>
            </w:r>
            <w:r>
              <w:rPr>
                <w:rFonts w:cs="Arial"/>
              </w:rPr>
              <w:t>nnen sie durch einen Anpassungslehrgang oder eine Eignungspr</w:t>
            </w:r>
            <w:r>
              <w:rPr>
                <w:rFonts w:cs="Arial"/>
              </w:rPr>
              <w:t>ü</w:t>
            </w:r>
            <w:r>
              <w:rPr>
                <w:rFonts w:cs="Arial"/>
              </w:rPr>
              <w:t>fung ausgeglichen werden. Die Rechtsverordnung regelt den Inhalt und die Durchf</w:t>
            </w:r>
            <w:r>
              <w:rPr>
                <w:rFonts w:cs="Arial"/>
              </w:rPr>
              <w:t>ü</w:t>
            </w:r>
            <w:r>
              <w:rPr>
                <w:rFonts w:cs="Arial"/>
              </w:rPr>
              <w:t>hrung dieser Ausgleichsma</w:t>
            </w:r>
            <w:r>
              <w:rPr>
                <w:rFonts w:cs="Arial"/>
              </w:rPr>
              <w:t>ß</w:t>
            </w:r>
            <w:r>
              <w:rPr>
                <w:rFonts w:cs="Arial"/>
              </w:rPr>
              <w:t>nahmen.</w:t>
            </w:r>
          </w:p>
        </w:tc>
      </w:tr>
    </w:tbl>
    <w:p w14:paraId="402DB986" w14:textId="77777777" w:rsidR="00282E2C" w:rsidRDefault="00282E2C">
      <w:pPr>
        <w:pStyle w:val="BASS-Nr-ABl"/>
        <w:widowControl/>
        <w:rPr>
          <w:rFonts w:cs="Arial"/>
        </w:rPr>
      </w:pPr>
      <w:r>
        <w:rPr>
          <w:rFonts w:cs="Arial"/>
        </w:rPr>
        <w:t xml:space="preserve">Zu BASS </w:t>
      </w:r>
      <w:r>
        <w:t>13-33</w:t>
      </w:r>
    </w:p>
    <w:p w14:paraId="35332A43" w14:textId="77777777" w:rsidR="00282E2C" w:rsidRDefault="00282E2C">
      <w:pPr>
        <w:pStyle w:val="RVueberschrift1100fz"/>
        <w:keepNext/>
        <w:keepLines/>
        <w:rPr>
          <w:rFonts w:cs="Arial"/>
        </w:rPr>
      </w:pPr>
      <w:r>
        <w:t xml:space="preserve">Verordnung </w:t>
      </w:r>
      <w:r>
        <w:br/>
      </w:r>
      <w:r>
        <w:t>ü</w:t>
      </w:r>
      <w:r>
        <w:t xml:space="preserve">ber die Anerkennung </w:t>
      </w:r>
      <w:r>
        <w:br/>
        <w:t>von beruflichen Bef</w:t>
      </w:r>
      <w:r>
        <w:t>ä</w:t>
      </w:r>
      <w:r>
        <w:t xml:space="preserve">higungsnachweisen </w:t>
      </w:r>
      <w:r>
        <w:br/>
        <w:t>f</w:t>
      </w:r>
      <w:r>
        <w:t>ü</w:t>
      </w:r>
      <w:r>
        <w:t xml:space="preserve">r die Berufe Erzieherin oder Erzieher, </w:t>
      </w:r>
      <w:r>
        <w:br/>
      </w:r>
      <w:r>
        <w:t>Heilerziehungspflegerin oder Heilerziehungspfleger sowie Heilp</w:t>
      </w:r>
      <w:r>
        <w:t>ä</w:t>
      </w:r>
      <w:r>
        <w:t>dagogin oder Heilp</w:t>
      </w:r>
      <w:r>
        <w:t>ä</w:t>
      </w:r>
      <w:r>
        <w:t xml:space="preserve">dagoge </w:t>
      </w:r>
      <w:r>
        <w:br/>
        <w:t xml:space="preserve">in Nordrhein-Westfalen </w:t>
      </w:r>
      <w:r>
        <w:br/>
        <w:t xml:space="preserve">(Anerkennungsverordnung </w:t>
      </w:r>
      <w:r>
        <w:br/>
        <w:t>beruflicher Bef</w:t>
      </w:r>
      <w:r>
        <w:t>ä</w:t>
      </w:r>
      <w:r>
        <w:t xml:space="preserve">higungsnachweise Erzieherin oder Erzieher, Heilerziehungspflegerin oder </w:t>
      </w:r>
      <w:r>
        <w:br/>
        <w:t>Heilerziehungspfleger, Heilp</w:t>
      </w:r>
      <w:r>
        <w:t>ä</w:t>
      </w:r>
      <w:r>
        <w:t xml:space="preserve">dagogin oder </w:t>
      </w:r>
      <w:r>
        <w:br/>
        <w:t>Heilp</w:t>
      </w:r>
      <w:r>
        <w:t>ä</w:t>
      </w:r>
      <w:r>
        <w:t>dagoge NRW - AVOBEHH NRW)</w:t>
      </w:r>
    </w:p>
    <w:p w14:paraId="06E92B5A" w14:textId="77777777" w:rsidR="00282E2C" w:rsidRDefault="00282E2C">
      <w:pPr>
        <w:pStyle w:val="RVueberschrift285nz"/>
        <w:keepNext/>
        <w:keepLines/>
      </w:pPr>
      <w:r>
        <w:rPr>
          <w:rFonts w:cs="Calibri"/>
        </w:rPr>
        <w:t>Vom 6. Juli 2016 (GV. NRW. S. 626)</w:t>
      </w:r>
    </w:p>
    <w:p w14:paraId="3A30DB76" w14:textId="77777777" w:rsidR="00282E2C" w:rsidRDefault="00282E2C">
      <w:pPr>
        <w:pStyle w:val="RVfliesstext175nb"/>
        <w:rPr>
          <w:rFonts w:cs="Arial"/>
        </w:rPr>
      </w:pPr>
      <w:r>
        <w:t xml:space="preserve">Auf Grund des </w:t>
      </w:r>
      <w:r>
        <w:t>§</w:t>
      </w:r>
      <w:r>
        <w:t xml:space="preserve"> 11 Absatz 2 des Berufsqualifikationsfeststellungsgesetzes NRW vom 28. Mai 2013 (GV. NRW. S. 272), das zuletzt durch Gesetz vom 26. April 2016 (GV. NRW. S. 230) ge</w:t>
      </w:r>
      <w:r>
        <w:t>ä</w:t>
      </w:r>
      <w:r>
        <w:t>ndert worden ist, verordnet das Ministerium f</w:t>
      </w:r>
      <w:r>
        <w:t>ü</w:t>
      </w:r>
      <w:r>
        <w:t>r Schule und Weiterbildung:</w:t>
      </w:r>
    </w:p>
    <w:p w14:paraId="7F600771" w14:textId="77777777" w:rsidR="00282E2C" w:rsidRDefault="00282E2C">
      <w:pPr>
        <w:pStyle w:val="RVueberschrift285fz"/>
        <w:keepNext/>
        <w:keepLines/>
        <w:rPr>
          <w:rFonts w:cs="Arial"/>
        </w:rPr>
      </w:pPr>
      <w:r>
        <w:t xml:space="preserve">Abschnitt 1 </w:t>
      </w:r>
      <w:r>
        <w:br/>
        <w:t>Allgemeine Bestimmungen</w:t>
      </w:r>
    </w:p>
    <w:p w14:paraId="220A887E" w14:textId="77777777" w:rsidR="00282E2C" w:rsidRDefault="00282E2C">
      <w:pPr>
        <w:pStyle w:val="RVueberschrift285fz"/>
        <w:keepNext/>
        <w:keepLines/>
        <w:rPr>
          <w:rFonts w:cs="Arial"/>
        </w:rPr>
      </w:pPr>
      <w:r>
        <w:t>§</w:t>
      </w:r>
      <w:r>
        <w:t xml:space="preserve"> 1 </w:t>
      </w:r>
      <w:r>
        <w:br/>
        <w:t>Geltungsbereich und Zust</w:t>
      </w:r>
      <w:r>
        <w:t>ä</w:t>
      </w:r>
      <w:r>
        <w:t>ndigkeit</w:t>
      </w:r>
    </w:p>
    <w:p w14:paraId="092308CB" w14:textId="77777777" w:rsidR="00282E2C" w:rsidRDefault="00282E2C">
      <w:pPr>
        <w:pStyle w:val="RVfliesstext175nb"/>
        <w:rPr>
          <w:rFonts w:cs="Arial"/>
        </w:rPr>
      </w:pPr>
      <w:r>
        <w:t>(1) Diese Verordnung setzt das Berufsqualifikationsfeststellungsgesetz NRW vom 28. Mai 2013 (GV. NRW. S. 272) in der jeweils geltenden Fassung sowie die Richtlinie 2005/36/EG des Europ</w:t>
      </w:r>
      <w:r>
        <w:t>ä</w:t>
      </w:r>
      <w:r>
        <w:t xml:space="preserve">ischen Parlaments und des Rates vom 7. September 2005 </w:t>
      </w:r>
      <w:r>
        <w:t>ü</w:t>
      </w:r>
      <w:r>
        <w:t>ber die Anerkennung von Berufsqualifikationen (ABl. L 255 vom 30.9.2005, S. 22), die zuletzt durch die Richtlinie 2013/55/EU (ABl. L 354 vom 28.12.2013, S. 132) ge</w:t>
      </w:r>
      <w:r>
        <w:t>ä</w:t>
      </w:r>
      <w:r>
        <w:t>ndert worden ist, f</w:t>
      </w:r>
      <w:r>
        <w:t>ü</w:t>
      </w:r>
      <w:r>
        <w:t xml:space="preserve">r die Berufe </w:t>
      </w:r>
      <w:r>
        <w:t>„</w:t>
      </w:r>
      <w:r>
        <w:t>Staatlich anerkannte Erzieherin/Staatlich anerkannter Erzieher</w:t>
      </w:r>
      <w:r>
        <w:t>“</w:t>
      </w:r>
      <w:r>
        <w:t xml:space="preserve">, </w:t>
      </w:r>
      <w:r>
        <w:t>„</w:t>
      </w:r>
      <w:r>
        <w:t>Staatlich anerkannte Heilerziehungspflegerin/Staatlich anerkannter Heilerziehungspfleger</w:t>
      </w:r>
      <w:r>
        <w:t>“</w:t>
      </w:r>
      <w:r>
        <w:t xml:space="preserve"> und </w:t>
      </w:r>
      <w:r>
        <w:t>„</w:t>
      </w:r>
      <w:r>
        <w:t>Staatlich anerkannte Heilp</w:t>
      </w:r>
      <w:r>
        <w:t>ä</w:t>
      </w:r>
      <w:r>
        <w:t>dagogin/Staatlich anerkannter Heilp</w:t>
      </w:r>
      <w:r>
        <w:t>ä</w:t>
      </w:r>
      <w:r>
        <w:t>dagoge</w:t>
      </w:r>
      <w:r>
        <w:t>“</w:t>
      </w:r>
      <w:r>
        <w:t xml:space="preserve"> um. Sie regelt die Anerkennung von im Ausland erworbenen beruflichen Bef</w:t>
      </w:r>
      <w:r>
        <w:t>ä</w:t>
      </w:r>
      <w:r>
        <w:t>higungsnachweisen und die Durchf</w:t>
      </w:r>
      <w:r>
        <w:t>ü</w:t>
      </w:r>
      <w:r>
        <w:t>hrung des Anpassungslehrgangs und der Eignungspr</w:t>
      </w:r>
      <w:r>
        <w:t>ü</w:t>
      </w:r>
      <w:r>
        <w:t>fung als Ausgleichsma</w:t>
      </w:r>
      <w:r>
        <w:t>ß</w:t>
      </w:r>
      <w:r>
        <w:t>nahmen.</w:t>
      </w:r>
    </w:p>
    <w:p w14:paraId="2014FE02" w14:textId="77777777" w:rsidR="00282E2C" w:rsidRDefault="00282E2C">
      <w:pPr>
        <w:pStyle w:val="RVfliesstext175nb"/>
        <w:rPr>
          <w:rFonts w:cs="Arial"/>
        </w:rPr>
      </w:pPr>
      <w:r>
        <w:t xml:space="preserve">(2) </w:t>
      </w:r>
      <w:r>
        <w:t>Ü</w:t>
      </w:r>
      <w:r>
        <w:t>ber den Antrag auf Anerkennung von beruflichen Bef</w:t>
      </w:r>
      <w:r>
        <w:t>ä</w:t>
      </w:r>
      <w:r>
        <w:t>higungsnachweisen gem</w:t>
      </w:r>
      <w:r>
        <w:t>äß</w:t>
      </w:r>
      <w:r>
        <w:t xml:space="preserve"> Absatz 1 entscheidet die obere Schulaufsichtsbeh</w:t>
      </w:r>
      <w:r>
        <w:t>ö</w:t>
      </w:r>
      <w:r>
        <w:t>rde gem</w:t>
      </w:r>
      <w:r>
        <w:t>äß</w:t>
      </w:r>
      <w:r>
        <w:t xml:space="preserve"> </w:t>
      </w:r>
      <w:r>
        <w:t>§</w:t>
      </w:r>
      <w:r>
        <w:t xml:space="preserve"> 2 der Zust</w:t>
      </w:r>
      <w:r>
        <w:t>ä</w:t>
      </w:r>
      <w:r>
        <w:t>ndigkeitsverordnung Schulaufsicht vom 14. November 2010 (GV. NRW. S. 602).</w:t>
      </w:r>
    </w:p>
    <w:p w14:paraId="60615749" w14:textId="77777777" w:rsidR="00282E2C" w:rsidRDefault="00282E2C">
      <w:pPr>
        <w:pStyle w:val="RVueberschrift285fz"/>
        <w:keepNext/>
        <w:keepLines/>
        <w:rPr>
          <w:rFonts w:cs="Arial"/>
        </w:rPr>
      </w:pPr>
      <w:r>
        <w:t>§</w:t>
      </w:r>
      <w:r>
        <w:t xml:space="preserve"> 2 </w:t>
      </w:r>
      <w:r>
        <w:br/>
        <w:t>Deutsche Sprachkenntnisse</w:t>
      </w:r>
    </w:p>
    <w:p w14:paraId="115E6D14" w14:textId="77777777" w:rsidR="00282E2C" w:rsidRDefault="00282E2C">
      <w:pPr>
        <w:pStyle w:val="RVfliesstext175nb"/>
        <w:rPr>
          <w:rFonts w:cs="Arial"/>
        </w:rPr>
      </w:pPr>
      <w:r>
        <w:t>Die f</w:t>
      </w:r>
      <w:r>
        <w:t>ü</w:t>
      </w:r>
      <w:r>
        <w:t>r die Aus</w:t>
      </w:r>
      <w:r>
        <w:t>ü</w:t>
      </w:r>
      <w:r>
        <w:t>bung des Berufes erforderlichen deutschen Sprachkenntnisse sind f</w:t>
      </w:r>
      <w:r>
        <w:t>ü</w:t>
      </w:r>
      <w:r>
        <w:t>r den Zugang zur Berufsaus</w:t>
      </w:r>
      <w:r>
        <w:t>ü</w:t>
      </w:r>
      <w:r>
        <w:t xml:space="preserve">bung nachzuweisen, sofern Deutsch nicht die Muttersprache der Antragstellerin oder des Antragstellers ist. Der Nachweis gilt mit der Vorlage des Zeugnisses </w:t>
      </w:r>
      <w:r>
        <w:t>ü</w:t>
      </w:r>
      <w:r>
        <w:t>ber die Zentrale Mittelstufenpr</w:t>
      </w:r>
      <w:r>
        <w:t>ü</w:t>
      </w:r>
      <w:r>
        <w:t>fung des Goethe-Instituts oder eines gleichwertigen Nachweises auf der Stufe B 2 des Europ</w:t>
      </w:r>
      <w:r>
        <w:t>ä</w:t>
      </w:r>
      <w:r>
        <w:t>ischen Referenzrahmens als erbracht. Der Nachweis kann auch erbracht werden durch eine schriftliche und m</w:t>
      </w:r>
      <w:r>
        <w:t>ü</w:t>
      </w:r>
      <w:r>
        <w:t>ndliche Pr</w:t>
      </w:r>
      <w:r>
        <w:t>ü</w:t>
      </w:r>
      <w:r>
        <w:t>fung, die ein von einer Fachschule der Fachrichtung Sozialp</w:t>
      </w:r>
      <w:r>
        <w:t>ä</w:t>
      </w:r>
      <w:r>
        <w:t>dagogik, Heilerziehungspflege oder Heilp</w:t>
      </w:r>
      <w:r>
        <w:t>ä</w:t>
      </w:r>
      <w:r>
        <w:t>dagogik bestellter Pr</w:t>
      </w:r>
      <w:r>
        <w:t>ü</w:t>
      </w:r>
      <w:r>
        <w:t>fungsausschuss nach Zuweisung der Antragstellerin oder des Antragstellers durch die obere Schulbeh</w:t>
      </w:r>
      <w:r>
        <w:t>ö</w:t>
      </w:r>
      <w:r>
        <w:t>rde vornimmt. Dasselbe gilt f</w:t>
      </w:r>
      <w:r>
        <w:t>ü</w:t>
      </w:r>
      <w:r>
        <w:t>r die Erbringung des Nachweises im Rahmen einer Ausgleichsma</w:t>
      </w:r>
      <w:r>
        <w:t>ß</w:t>
      </w:r>
      <w:r>
        <w:t>nahme gem</w:t>
      </w:r>
      <w:r>
        <w:t>äß</w:t>
      </w:r>
      <w:r>
        <w:t xml:space="preserve"> </w:t>
      </w:r>
      <w:r>
        <w:t>§</w:t>
      </w:r>
      <w:r>
        <w:t xml:space="preserve"> 11 des Berufsqualifikationsfeststellungsgesetzes NRW.</w:t>
      </w:r>
    </w:p>
    <w:p w14:paraId="6E8B5EC5" w14:textId="77777777" w:rsidR="00282E2C" w:rsidRDefault="00282E2C">
      <w:pPr>
        <w:pStyle w:val="RVueberschrift285fz"/>
        <w:keepNext/>
        <w:keepLines/>
        <w:rPr>
          <w:rFonts w:cs="Arial"/>
        </w:rPr>
      </w:pPr>
      <w:r>
        <w:t xml:space="preserve">Abschnitt 2 </w:t>
      </w:r>
      <w:r>
        <w:br/>
        <w:t>Ausgleichsma</w:t>
      </w:r>
      <w:r>
        <w:t>ß</w:t>
      </w:r>
      <w:r>
        <w:t>nahmen</w:t>
      </w:r>
    </w:p>
    <w:p w14:paraId="73BFA8D8" w14:textId="77777777" w:rsidR="00282E2C" w:rsidRDefault="00282E2C">
      <w:pPr>
        <w:pStyle w:val="RVueberschrift285fz"/>
        <w:keepNext/>
        <w:keepLines/>
        <w:rPr>
          <w:rFonts w:cs="Arial"/>
        </w:rPr>
      </w:pPr>
      <w:r>
        <w:t xml:space="preserve">Kapitel 1 </w:t>
      </w:r>
      <w:r>
        <w:br/>
        <w:t>Anpassungslehrgang</w:t>
      </w:r>
    </w:p>
    <w:p w14:paraId="1ABD5B49" w14:textId="77777777" w:rsidR="00282E2C" w:rsidRDefault="00282E2C">
      <w:pPr>
        <w:pStyle w:val="RVueberschrift285fz"/>
        <w:keepNext/>
        <w:keepLines/>
        <w:rPr>
          <w:rFonts w:cs="Arial"/>
        </w:rPr>
      </w:pPr>
      <w:r>
        <w:t>§</w:t>
      </w:r>
      <w:r>
        <w:t xml:space="preserve"> 3 </w:t>
      </w:r>
      <w:r>
        <w:br/>
        <w:t>Art und Dauer</w:t>
      </w:r>
    </w:p>
    <w:p w14:paraId="6D63B9E3" w14:textId="77777777" w:rsidR="00282E2C" w:rsidRDefault="00282E2C">
      <w:pPr>
        <w:pStyle w:val="RVfliesstext175nb"/>
        <w:rPr>
          <w:rFonts w:cs="Arial"/>
        </w:rPr>
      </w:pPr>
      <w:r>
        <w:t>(1) Der Anpassungslehrgang erstreckt sich auf die Bereiche, in denen die Antragstellerin oder der Antragsteller wesentliche Unterschiede gem</w:t>
      </w:r>
      <w:r>
        <w:t>äß</w:t>
      </w:r>
      <w:r>
        <w:t xml:space="preserve"> </w:t>
      </w:r>
      <w:r>
        <w:t>§</w:t>
      </w:r>
      <w:r>
        <w:t xml:space="preserve"> 9 Absatz 2 Nummer 1 des Berufsqualifikationsfeststellungsgesetzes NRW auszugleichen hat.</w:t>
      </w:r>
    </w:p>
    <w:p w14:paraId="25DF266A" w14:textId="77777777" w:rsidR="00282E2C" w:rsidRDefault="00282E2C">
      <w:pPr>
        <w:pStyle w:val="RVfliesstext175nb"/>
        <w:rPr>
          <w:rFonts w:cs="Arial"/>
        </w:rPr>
      </w:pPr>
      <w:r>
        <w:t>Er besteht aus</w:t>
      </w:r>
    </w:p>
    <w:p w14:paraId="7CD1682D" w14:textId="77777777" w:rsidR="00282E2C" w:rsidRDefault="00282E2C">
      <w:pPr>
        <w:pStyle w:val="RVliste3n75nbanfang"/>
      </w:pPr>
      <w:r>
        <w:t>1.</w:t>
      </w:r>
      <w:r>
        <w:tab/>
      </w:r>
      <w:r>
        <w:rPr>
          <w:rFonts w:cs="Arial"/>
        </w:rPr>
        <w:t>der Aus</w:t>
      </w:r>
      <w:r>
        <w:rPr>
          <w:rFonts w:cs="Arial"/>
        </w:rPr>
        <w:t>ü</w:t>
      </w:r>
      <w:r>
        <w:rPr>
          <w:rFonts w:cs="Arial"/>
        </w:rPr>
        <w:t>bung des Berufes der Erzieherin oder des Erziehers, der Heilerziehungspflegerin oder des Heilerziehungspflegers oder der Heilp</w:t>
      </w:r>
      <w:r>
        <w:rPr>
          <w:rFonts w:cs="Arial"/>
        </w:rPr>
        <w:t>ä</w:t>
      </w:r>
      <w:r>
        <w:rPr>
          <w:rFonts w:cs="Arial"/>
        </w:rPr>
        <w:t>dagogin oder des Heilp</w:t>
      </w:r>
      <w:r>
        <w:rPr>
          <w:rFonts w:cs="Arial"/>
        </w:rPr>
        <w:t>ä</w:t>
      </w:r>
      <w:r>
        <w:rPr>
          <w:rFonts w:cs="Arial"/>
        </w:rPr>
        <w:t xml:space="preserve">dagogen im Rahmen des Berufspraktikums und </w:t>
      </w:r>
    </w:p>
    <w:p w14:paraId="089684FB" w14:textId="77777777" w:rsidR="00282E2C" w:rsidRDefault="00282E2C">
      <w:pPr>
        <w:pStyle w:val="RVliste3n75nb"/>
      </w:pPr>
      <w:r>
        <w:t>2.</w:t>
      </w:r>
      <w:r>
        <w:tab/>
      </w:r>
      <w:r>
        <w:rPr>
          <w:rFonts w:cs="Calibri"/>
        </w:rPr>
        <w:t>einer Zusatzausbildung in einer Fachschule der Fachrichtung Sozialp</w:t>
      </w:r>
      <w:r>
        <w:rPr>
          <w:rFonts w:cs="Calibri"/>
        </w:rPr>
        <w:t>ä</w:t>
      </w:r>
      <w:r>
        <w:rPr>
          <w:rFonts w:cs="Calibri"/>
        </w:rPr>
        <w:t>dagogik, Heilerziehungspflege oder Heilp</w:t>
      </w:r>
      <w:r>
        <w:rPr>
          <w:rFonts w:cs="Calibri"/>
        </w:rPr>
        <w:t>ä</w:t>
      </w:r>
      <w:r>
        <w:rPr>
          <w:rFonts w:cs="Calibri"/>
        </w:rPr>
        <w:t>dagogik.</w:t>
      </w:r>
    </w:p>
    <w:p w14:paraId="117843C3" w14:textId="77777777" w:rsidR="00282E2C" w:rsidRDefault="00282E2C">
      <w:pPr>
        <w:pStyle w:val="RVfliesstext175nb"/>
        <w:rPr>
          <w:rFonts w:cs="Arial"/>
        </w:rPr>
      </w:pPr>
      <w:r>
        <w:t>Die Berufsaus</w:t>
      </w:r>
      <w:r>
        <w:t>ü</w:t>
      </w:r>
      <w:r>
        <w:t>bung im Rahmen des Berufspraktikums erfolgt f</w:t>
      </w:r>
      <w:r>
        <w:t>ü</w:t>
      </w:r>
      <w:r>
        <w:t>r die Fachrichtungen Heilerziehungspflege und Sozialp</w:t>
      </w:r>
      <w:r>
        <w:t>ä</w:t>
      </w:r>
      <w:r>
        <w:t>dagogik gem</w:t>
      </w:r>
      <w:r>
        <w:t>äß</w:t>
      </w:r>
      <w:r>
        <w:t xml:space="preserve"> </w:t>
      </w:r>
      <w:r>
        <w:t>§</w:t>
      </w:r>
      <w:r>
        <w:t xml:space="preserve"> 31 der Anlage E der Ausbildungs- und Pr</w:t>
      </w:r>
      <w:r>
        <w:t>ü</w:t>
      </w:r>
      <w:r>
        <w:t>fungsordnung Berufskolleg vom 26. Mai 1999 (GV. NRW. S. 240; ber. 2000 S. 563 und 2001 S. 766), die zuletzt durch Verordnung vom 9. Dezember 2014 (GV. NRW. 2015 S. 14; ber. S. 706) ge</w:t>
      </w:r>
      <w:r>
        <w:t>ä</w:t>
      </w:r>
      <w:r>
        <w:t>ndert worden ist, im Umfang von 900 Stunden, f</w:t>
      </w:r>
      <w:r>
        <w:t>ü</w:t>
      </w:r>
      <w:r>
        <w:t>r die Fachrichtung Heilp</w:t>
      </w:r>
      <w:r>
        <w:t>ä</w:t>
      </w:r>
      <w:r>
        <w:t>dagogik nach den F</w:t>
      </w:r>
      <w:r>
        <w:t>ä</w:t>
      </w:r>
      <w:r>
        <w:t xml:space="preserve">chern </w:t>
      </w:r>
      <w:r>
        <w:t>„</w:t>
      </w:r>
      <w:r>
        <w:t>Heilp</w:t>
      </w:r>
      <w:r>
        <w:t>ä</w:t>
      </w:r>
      <w:r>
        <w:t>dagogische Praxis mit schulischer Begleitung</w:t>
      </w:r>
      <w:r>
        <w:t>“</w:t>
      </w:r>
      <w:r>
        <w:t xml:space="preserve"> und </w:t>
      </w:r>
      <w:r>
        <w:t>„</w:t>
      </w:r>
      <w:r>
        <w:t>Projektarbeit</w:t>
      </w:r>
      <w:r>
        <w:t>“</w:t>
      </w:r>
      <w:r>
        <w:t xml:space="preserve"> im Umfang von 600 Stunden.</w:t>
      </w:r>
    </w:p>
    <w:p w14:paraId="4DCC5A9E" w14:textId="77777777" w:rsidR="00282E2C" w:rsidRDefault="00282E2C">
      <w:pPr>
        <w:pStyle w:val="RVfliesstext175nb"/>
        <w:rPr>
          <w:rFonts w:cs="Arial"/>
        </w:rPr>
      </w:pPr>
      <w:r>
        <w:t>(2) Wird der Anpassungslehrgang durch Urlaub aus besonderen Anl</w:t>
      </w:r>
      <w:r>
        <w:t>ä</w:t>
      </w:r>
      <w:r>
        <w:t>ssen oder Arbeitsunf</w:t>
      </w:r>
      <w:r>
        <w:t>ä</w:t>
      </w:r>
      <w:r>
        <w:t>higkeit von insgesamt mehr als 20 Arbeitstagen unterbrochen, verl</w:t>
      </w:r>
      <w:r>
        <w:t>ä</w:t>
      </w:r>
      <w:r>
        <w:t xml:space="preserve">ngert sie sich um den </w:t>
      </w:r>
      <w:r>
        <w:t>ü</w:t>
      </w:r>
      <w:r>
        <w:t>ber 20 Arbeitstage hinausgehenden Zeitraum.</w:t>
      </w:r>
    </w:p>
    <w:p w14:paraId="33BD43E1" w14:textId="77777777" w:rsidR="00282E2C" w:rsidRDefault="00282E2C">
      <w:pPr>
        <w:pStyle w:val="RVueberschrift285fz"/>
        <w:keepNext/>
        <w:keepLines/>
        <w:rPr>
          <w:rFonts w:cs="Arial"/>
        </w:rPr>
      </w:pPr>
      <w:r>
        <w:t>§</w:t>
      </w:r>
      <w:r>
        <w:t xml:space="preserve"> 4 </w:t>
      </w:r>
      <w:r>
        <w:br/>
        <w:t>Zusatzausbildung</w:t>
      </w:r>
    </w:p>
    <w:p w14:paraId="7EE1D877" w14:textId="77777777" w:rsidR="00282E2C" w:rsidRDefault="00282E2C">
      <w:pPr>
        <w:pStyle w:val="RVfliesstext175nb"/>
        <w:rPr>
          <w:rFonts w:cs="Arial"/>
        </w:rPr>
      </w:pPr>
      <w:r>
        <w:t>(1) Die Zusatzausbildung f</w:t>
      </w:r>
      <w:r>
        <w:t>ü</w:t>
      </w:r>
      <w:r>
        <w:t>r den Beruf der Erzieherin oder des Erziehers erfolgt in der Fachschule durch die Teilnahme an den entsprechenden Wahlpflichtkursen der fachtheoretischen Ausbildung. Die Teilnahme an Unterrichtsveranstaltungen zum deutschen Kinder- und Jugendrecht und zur deutschen Sprachf</w:t>
      </w:r>
      <w:r>
        <w:t>ö</w:t>
      </w:r>
      <w:r>
        <w:t>rderung soll grunds</w:t>
      </w:r>
      <w:r>
        <w:t>ä</w:t>
      </w:r>
      <w:r>
        <w:t>tzlich m</w:t>
      </w:r>
      <w:r>
        <w:t>ö</w:t>
      </w:r>
      <w:r>
        <w:t>glich sein.</w:t>
      </w:r>
    </w:p>
    <w:p w14:paraId="393A433E" w14:textId="77777777" w:rsidR="00282E2C" w:rsidRDefault="00282E2C">
      <w:pPr>
        <w:pStyle w:val="RVfliesstext175nb"/>
        <w:rPr>
          <w:rFonts w:cs="Arial"/>
        </w:rPr>
      </w:pPr>
      <w:r>
        <w:t>(2) Die Zusatzausbildung f</w:t>
      </w:r>
      <w:r>
        <w:t>ü</w:t>
      </w:r>
      <w:r>
        <w:t>r den Beruf der Heilerziehungspflegerin oder des Heilerziehungspflegers und den Beruf der Heilp</w:t>
      </w:r>
      <w:r>
        <w:t>ä</w:t>
      </w:r>
      <w:r>
        <w:t>dagogin oder des Heilp</w:t>
      </w:r>
      <w:r>
        <w:t>ä</w:t>
      </w:r>
      <w:r>
        <w:t>dagogen erfolgt durch die Teilnahme an geeigneten Unterrichtsveranstaltungen einer Fachschule der Fachrichtung Heilerziehungspflege oder Heilp</w:t>
      </w:r>
      <w:r>
        <w:t>ä</w:t>
      </w:r>
      <w:r>
        <w:t>dagogik auf Empfehlung der jeweils zust</w:t>
      </w:r>
      <w:r>
        <w:t>ä</w:t>
      </w:r>
      <w:r>
        <w:t>ndigen oberen Schulaufsichtsbeh</w:t>
      </w:r>
      <w:r>
        <w:t>ö</w:t>
      </w:r>
      <w:r>
        <w:t>rde. Die Teilnahme an Unterrichtsveranstaltungen zum deutschen Kinder- und Jugendrecht und zur deutschen Sprachf</w:t>
      </w:r>
      <w:r>
        <w:t>ö</w:t>
      </w:r>
      <w:r>
        <w:t>rderung soll grunds</w:t>
      </w:r>
      <w:r>
        <w:t>ä</w:t>
      </w:r>
      <w:r>
        <w:t>tzlich m</w:t>
      </w:r>
      <w:r>
        <w:t>ö</w:t>
      </w:r>
      <w:r>
        <w:t>glich sein.</w:t>
      </w:r>
    </w:p>
    <w:p w14:paraId="0B327EAA" w14:textId="77777777" w:rsidR="00282E2C" w:rsidRDefault="00282E2C">
      <w:pPr>
        <w:pStyle w:val="RVueberschrift285fz"/>
        <w:keepNext/>
        <w:keepLines/>
        <w:rPr>
          <w:rFonts w:cs="Arial"/>
        </w:rPr>
      </w:pPr>
      <w:r>
        <w:t>§</w:t>
      </w:r>
      <w:r>
        <w:t xml:space="preserve"> 5 </w:t>
      </w:r>
      <w:r>
        <w:br/>
        <w:t>Organisation und Bewertung</w:t>
      </w:r>
    </w:p>
    <w:p w14:paraId="2B31EAC5" w14:textId="77777777" w:rsidR="00282E2C" w:rsidRDefault="00282E2C">
      <w:pPr>
        <w:pStyle w:val="RVfliesstext175nb"/>
        <w:rPr>
          <w:rFonts w:cs="Arial"/>
        </w:rPr>
      </w:pPr>
      <w:r>
        <w:t>(1) Das Berufspraktikum ist in geeigneten Einrichtungen im n</w:t>
      </w:r>
      <w:r>
        <w:t>ä</w:t>
      </w:r>
      <w:r>
        <w:t>heren Umkreis der Fachschule abzuleisten, die die Zusatzausbildung durchf</w:t>
      </w:r>
      <w:r>
        <w:t>ü</w:t>
      </w:r>
      <w:r>
        <w:t>hrt. Die obere Schulaufsichtsbeh</w:t>
      </w:r>
      <w:r>
        <w:t>ö</w:t>
      </w:r>
      <w:r>
        <w:t>rde kann in Ausnahmef</w:t>
      </w:r>
      <w:r>
        <w:t>ä</w:t>
      </w:r>
      <w:r>
        <w:t>llen auf Antrag genehmigen, dass der Anpassungslehrgang in einer au</w:t>
      </w:r>
      <w:r>
        <w:t>ß</w:t>
      </w:r>
      <w:r>
        <w:t>erhalb des n</w:t>
      </w:r>
      <w:r>
        <w:t>ä</w:t>
      </w:r>
      <w:r>
        <w:t>heren Umkreises der Fachschule gelegenen Einrichtung erfolgt, sofern die fachlichen Voraussetzungen zur Ausbildung vorliegen.</w:t>
      </w:r>
    </w:p>
    <w:p w14:paraId="35084515" w14:textId="77777777" w:rsidR="00282E2C" w:rsidRDefault="00282E2C">
      <w:pPr>
        <w:pStyle w:val="RVfliesstext175nb"/>
        <w:rPr>
          <w:rFonts w:cs="Arial"/>
        </w:rPr>
      </w:pPr>
      <w:r>
        <w:t>(2) Die jeweils zust</w:t>
      </w:r>
      <w:r>
        <w:t>ä</w:t>
      </w:r>
      <w:r>
        <w:t>ndige obere Schulaufsichtsbeh</w:t>
      </w:r>
      <w:r>
        <w:t>ö</w:t>
      </w:r>
      <w:r>
        <w:t>rde weist die Lehrgangsteilnehmerin oder den Lehrgangsteilnehmer der Fachschule zu. Dabei ist die Fachschule rechtzeitig zu beteiligen. Die Lehrgangsteilnehmerinnen und Lehrgangsteilnehmer sind w</w:t>
      </w:r>
      <w:r>
        <w:t>ä</w:t>
      </w:r>
      <w:r>
        <w:t>hrend des Anpassungslehrgangs Fachsch</w:t>
      </w:r>
      <w:r>
        <w:t>ü</w:t>
      </w:r>
      <w:r>
        <w:t>lerinnen und Fachsch</w:t>
      </w:r>
      <w:r>
        <w:t>ü</w:t>
      </w:r>
      <w:r>
        <w:t>ler des Berufskollegs.</w:t>
      </w:r>
    </w:p>
    <w:p w14:paraId="194F1557" w14:textId="77777777" w:rsidR="00282E2C" w:rsidRDefault="00282E2C">
      <w:pPr>
        <w:pStyle w:val="RVfliesstext175nb"/>
        <w:rPr>
          <w:rFonts w:cs="Arial"/>
        </w:rPr>
      </w:pPr>
      <w:r>
        <w:t>(3) Der Anpassungslehrgang wird nach einem Ausbildungsplan zum Ausgleich der von der oberen Schulaufsichtsbeh</w:t>
      </w:r>
      <w:r>
        <w:t>ö</w:t>
      </w:r>
      <w:r>
        <w:t>rde im Bescheid gem</w:t>
      </w:r>
      <w:r>
        <w:t>äß</w:t>
      </w:r>
      <w:r>
        <w:t xml:space="preserve"> </w:t>
      </w:r>
      <w:r>
        <w:t>§</w:t>
      </w:r>
      <w:r>
        <w:t xml:space="preserve"> 10 Absatz 1 des Berufsqualifikationsfeststellungsgesetzes NRW festgestellten wesentlichen Unterschiede durchgef</w:t>
      </w:r>
      <w:r>
        <w:t>ü</w:t>
      </w:r>
      <w:r>
        <w:t>hrt. Er wird von der Fachschule begleitet. Die Teilnahme am praxisbegleitenden Unterricht gem</w:t>
      </w:r>
      <w:r>
        <w:t>äß</w:t>
      </w:r>
      <w:r>
        <w:t xml:space="preserve"> </w:t>
      </w:r>
      <w:r>
        <w:t>§</w:t>
      </w:r>
      <w:r>
        <w:t xml:space="preserve"> 31 Absatz 4 der Anlage E der Ausbildungs- und Pr</w:t>
      </w:r>
      <w:r>
        <w:t>ü</w:t>
      </w:r>
      <w:r>
        <w:t>fungsordnung Berufskolleg ist verpflichtend.</w:t>
      </w:r>
    </w:p>
    <w:p w14:paraId="09F274DD" w14:textId="77777777" w:rsidR="00282E2C" w:rsidRDefault="00282E2C">
      <w:pPr>
        <w:pStyle w:val="RVfliesstext175nb"/>
        <w:rPr>
          <w:rFonts w:cs="Arial"/>
        </w:rPr>
      </w:pPr>
      <w:r>
        <w:t>(4) Der Anpassungslehrgang kann in Ausnahmef</w:t>
      </w:r>
      <w:r>
        <w:t>ä</w:t>
      </w:r>
      <w:r>
        <w:t>llen mit Genehmigung der oberen Schulaufsichtsbeh</w:t>
      </w:r>
      <w:r>
        <w:t>ö</w:t>
      </w:r>
      <w:r>
        <w:t>rde auch im europ</w:t>
      </w:r>
      <w:r>
        <w:t>ä</w:t>
      </w:r>
      <w:r>
        <w:t>ischen Ausland durchgef</w:t>
      </w:r>
      <w:r>
        <w:t>ü</w:t>
      </w:r>
      <w:r>
        <w:t>hrt werden, sofern die in den Abs</w:t>
      </w:r>
      <w:r>
        <w:t>ä</w:t>
      </w:r>
      <w:r>
        <w:t>tzen 1 bis 3 und 5 geregelten Anforderungen erf</w:t>
      </w:r>
      <w:r>
        <w:t>ü</w:t>
      </w:r>
      <w:r>
        <w:t>llt sind. F</w:t>
      </w:r>
      <w:r>
        <w:t>ü</w:t>
      </w:r>
      <w:r>
        <w:t>r die Durchf</w:t>
      </w:r>
      <w:r>
        <w:t>ü</w:t>
      </w:r>
      <w:r>
        <w:t>hrung des Anpassungslehrgangs ist eine zust</w:t>
      </w:r>
      <w:r>
        <w:t>ä</w:t>
      </w:r>
      <w:r>
        <w:t>ndige Person in der jeweiligen Einrichtung zu benennen. Die Durchf</w:t>
      </w:r>
      <w:r>
        <w:t>ü</w:t>
      </w:r>
      <w:r>
        <w:t>hrung des Abschlussprojekts muss gew</w:t>
      </w:r>
      <w:r>
        <w:t>ä</w:t>
      </w:r>
      <w:r>
        <w:t>hrleistet sein. Die Bewertung des Anpassungslehrgangs, der Pr</w:t>
      </w:r>
      <w:r>
        <w:t>ä</w:t>
      </w:r>
      <w:r>
        <w:t>sentation der Projektarbeit und des Kolloquiums erfolgen an der jeweils zust</w:t>
      </w:r>
      <w:r>
        <w:t>ä</w:t>
      </w:r>
      <w:r>
        <w:t>ndigen Fachschule.</w:t>
      </w:r>
    </w:p>
    <w:p w14:paraId="3579F5FD" w14:textId="77777777" w:rsidR="00282E2C" w:rsidRDefault="00282E2C">
      <w:pPr>
        <w:pStyle w:val="RVfliesstext175nb"/>
        <w:rPr>
          <w:rFonts w:cs="Arial"/>
        </w:rPr>
      </w:pPr>
      <w:r>
        <w:t>(5) W</w:t>
      </w:r>
      <w:r>
        <w:t>ä</w:t>
      </w:r>
      <w:r>
        <w:t>hrend des Anpassungslehrgangs ist im Rahmen der Zusatzausbildung eine Projektarbeit zu fertigen. Daf</w:t>
      </w:r>
      <w:r>
        <w:t>ü</w:t>
      </w:r>
      <w:r>
        <w:t>r hat die Lehrgangsteilnehmerin oder der Lehrgangsteilnehmer praxisgerechte L</w:t>
      </w:r>
      <w:r>
        <w:t>ö</w:t>
      </w:r>
      <w:r>
        <w:t>sungen einer Aufgabe aus dem jeweiligen beruflichen Handlungsfeld zu planen, die zur Realisierung notwendigen Ma</w:t>
      </w:r>
      <w:r>
        <w:t>ß</w:t>
      </w:r>
      <w:r>
        <w:t>nahmen durchzuf</w:t>
      </w:r>
      <w:r>
        <w:t>ü</w:t>
      </w:r>
      <w:r>
        <w:t>hren und das Ergebnis eigenst</w:t>
      </w:r>
      <w:r>
        <w:t>ä</w:t>
      </w:r>
      <w:r>
        <w:t>ndig zu beurteilen, zu reflektieren, zu dokumentieren und zu pr</w:t>
      </w:r>
      <w:r>
        <w:t>ä</w:t>
      </w:r>
      <w:r>
        <w:t>sentieren. Die Projektarbeit soll berufliche Handlungskompetenz verdeutlichen und in einem T</w:t>
      </w:r>
      <w:r>
        <w:t>ä</w:t>
      </w:r>
      <w:r>
        <w:t>tigkeitsfeld erstellt werden, in dem nach dem Bescheid der oberen Schulaufsichtsbeh</w:t>
      </w:r>
      <w:r>
        <w:t>ö</w:t>
      </w:r>
      <w:r>
        <w:t>rde gem</w:t>
      </w:r>
      <w:r>
        <w:t>äß</w:t>
      </w:r>
      <w:r>
        <w:t xml:space="preserve"> </w:t>
      </w:r>
      <w:r>
        <w:t>§</w:t>
      </w:r>
      <w:r>
        <w:t xml:space="preserve"> 10 Absatz 1 des Berufsqualifikationsfeststellungsgesetzes NRW wesentliche fachwissenschaftliche, fachpraktische, fachdidaktische oder bildungswissen</w:t>
      </w:r>
      <w:r>
        <w:lastRenderedPageBreak/>
        <w:t>schaftliche Unterschiede der Lehrgangsteilnehmerin oder des Lehrgangsteilnehmers festgestellt wurden.</w:t>
      </w:r>
    </w:p>
    <w:p w14:paraId="22DEAB20" w14:textId="77777777" w:rsidR="00282E2C" w:rsidRDefault="00282E2C">
      <w:pPr>
        <w:pStyle w:val="RVfliesstext175nb"/>
        <w:rPr>
          <w:rFonts w:cs="Arial"/>
        </w:rPr>
      </w:pPr>
      <w:r>
        <w:t>(6) Die Projektarbeit kann einzeln oder in Gruppen von bis zu vier Lehrgangsteilnehmerinnen oder Lehrgangsteilnehmern durchgef</w:t>
      </w:r>
      <w:r>
        <w:t>ü</w:t>
      </w:r>
      <w:r>
        <w:t>hrt werden. Die Bearbeitungsdauer wird von der oberen Schulaufsichtsbeh</w:t>
      </w:r>
      <w:r>
        <w:t>ö</w:t>
      </w:r>
      <w:r>
        <w:t>rde unter Ber</w:t>
      </w:r>
      <w:r>
        <w:t>ü</w:t>
      </w:r>
      <w:r>
        <w:t>cksichtigung des Arbeitsumfangs vorgegeben. Das Thema, die Bearbeitungsdauer und der daraus folgende Abgabetermin der Projektarbeit werden von der jeweiligen Lehrkraft oder dem jeweiligen Lehrerteam festgelegt. Wird eine Projektarbeit von einer Gruppe durchgef</w:t>
      </w:r>
      <w:r>
        <w:t>ü</w:t>
      </w:r>
      <w:r>
        <w:t>hrt, ist bei der Themenstellung sicherzustellen, dass die individuellen Leistungen der an der Arbeit Beteiligten festzustellen und zu bewerten sind.</w:t>
      </w:r>
    </w:p>
    <w:p w14:paraId="5357B7A7" w14:textId="77777777" w:rsidR="00282E2C" w:rsidRDefault="00282E2C">
      <w:pPr>
        <w:pStyle w:val="RVfliesstext175nb"/>
        <w:rPr>
          <w:rFonts w:cs="Arial"/>
        </w:rPr>
      </w:pPr>
      <w:r>
        <w:t>(7) Die Lehrgangsteilnehmerin oder der Lehrgangsteilnehmer hat zu erkl</w:t>
      </w:r>
      <w:r>
        <w:t>ä</w:t>
      </w:r>
      <w:r>
        <w:t>ren, dass die Projektarbeit selbst</w:t>
      </w:r>
      <w:r>
        <w:t>ä</w:t>
      </w:r>
      <w:r>
        <w:t>ndig und ohne fremde Hilfe verfasst wurde und keine anderen als die angegebenen Hilfsmittel verwendet wurden. Es ist zu versichern, dass alle w</w:t>
      </w:r>
      <w:r>
        <w:t>ö</w:t>
      </w:r>
      <w:r>
        <w:t>rtlichen und sinngem</w:t>
      </w:r>
      <w:r>
        <w:t>äß</w:t>
      </w:r>
      <w:r>
        <w:t xml:space="preserve">en </w:t>
      </w:r>
      <w:r>
        <w:t>Ü</w:t>
      </w:r>
      <w:r>
        <w:t>bernahmen aus anderen Werken als solche kenntlich gemacht wurden.</w:t>
      </w:r>
    </w:p>
    <w:p w14:paraId="672D5104" w14:textId="77777777" w:rsidR="00282E2C" w:rsidRDefault="00282E2C">
      <w:pPr>
        <w:pStyle w:val="RVfliesstext175nb"/>
        <w:rPr>
          <w:rFonts w:cs="Arial"/>
        </w:rPr>
      </w:pPr>
      <w:r>
        <w:t>(8) Die Projektarbeit wird von der jeweiligen Lehrkraft oder dem jeweiligen Lehrerteam gem</w:t>
      </w:r>
      <w:r>
        <w:t>äß</w:t>
      </w:r>
      <w:r>
        <w:t xml:space="preserve"> </w:t>
      </w:r>
      <w:r>
        <w:t>§</w:t>
      </w:r>
      <w:r>
        <w:t xml:space="preserve"> 48 des Schulgesetzes NRW vom 15. Februar 2005 (GV. NRW. S. 102), das zuletzt durch Gesetz vom 25. Juni 2015 (GV. NRW. S. 499) ge</w:t>
      </w:r>
      <w:r>
        <w:t>ä</w:t>
      </w:r>
      <w:r>
        <w:t xml:space="preserve">ndert worden ist, bewertet. Kommt keine Einigung zustande, entscheidet die Schulleiterin oder der Schulleiter. </w:t>
      </w:r>
    </w:p>
    <w:p w14:paraId="5089EE01" w14:textId="77777777" w:rsidR="00282E2C" w:rsidRDefault="00282E2C">
      <w:pPr>
        <w:pStyle w:val="RVfliesstext175nb"/>
        <w:rPr>
          <w:rFonts w:cs="Arial"/>
        </w:rPr>
      </w:pPr>
      <w:r>
        <w:t xml:space="preserve">(9) Ist die Projektarbeit nicht mit mindestens </w:t>
      </w:r>
      <w:r>
        <w:t>„</w:t>
      </w:r>
      <w:r>
        <w:t>ausreichend</w:t>
      </w:r>
      <w:r>
        <w:t>“</w:t>
      </w:r>
      <w:r>
        <w:t xml:space="preserve"> bewertet, kann sie einmal wiederholt werden. Der Wiederholungstermin wird unter Ber</w:t>
      </w:r>
      <w:r>
        <w:t>ü</w:t>
      </w:r>
      <w:r>
        <w:t>cksichtigung einer angemessenen Vorbereitungszeit von der Fachschule im Einvernehmen mit der Lehrgangsteilnehmerin oder dem Lehrgangsteilnehmer festgesetzt.</w:t>
      </w:r>
    </w:p>
    <w:p w14:paraId="567C7740" w14:textId="77777777" w:rsidR="00282E2C" w:rsidRDefault="00282E2C">
      <w:pPr>
        <w:pStyle w:val="RVfliesstext175nb"/>
        <w:rPr>
          <w:rFonts w:cs="Arial"/>
        </w:rPr>
      </w:pPr>
      <w:r>
        <w:t>(10) Ist die Projektarbeit mindestens mit ausreichend bewertet, entscheidet der allgemeine Pr</w:t>
      </w:r>
      <w:r>
        <w:t>ü</w:t>
      </w:r>
      <w:r>
        <w:t>fungsausschuss gem</w:t>
      </w:r>
      <w:r>
        <w:t>äß</w:t>
      </w:r>
      <w:r>
        <w:t xml:space="preserve"> </w:t>
      </w:r>
      <w:r>
        <w:t>§</w:t>
      </w:r>
      <w:r>
        <w:t xml:space="preserve"> 32 der Anlage E der Ausbildungs- und Pr</w:t>
      </w:r>
      <w:r>
        <w:t>ü</w:t>
      </w:r>
      <w:r>
        <w:t xml:space="preserve">fungsordnung Berufskolleg </w:t>
      </w:r>
      <w:r>
        <w:t>ü</w:t>
      </w:r>
      <w:r>
        <w:t>ber die Zulassung zur fachpraktischen Pr</w:t>
      </w:r>
      <w:r>
        <w:t>ü</w:t>
      </w:r>
      <w:r>
        <w:t>fung. Diese Pr</w:t>
      </w:r>
      <w:r>
        <w:t>ü</w:t>
      </w:r>
      <w:r>
        <w:t>fung wird gem</w:t>
      </w:r>
      <w:r>
        <w:t>äß</w:t>
      </w:r>
      <w:r>
        <w:t xml:space="preserve"> </w:t>
      </w:r>
      <w:r>
        <w:t>§</w:t>
      </w:r>
      <w:r>
        <w:t xml:space="preserve"> 33 der Anlage E der Ausbildungs- und Pr</w:t>
      </w:r>
      <w:r>
        <w:t>ü</w:t>
      </w:r>
      <w:r>
        <w:t>fungsordnung Berufskolleg durchgef</w:t>
      </w:r>
      <w:r>
        <w:t>ü</w:t>
      </w:r>
      <w:r>
        <w:t>hrt. Das Kolloquium wird zur Projektarbeit durchgef</w:t>
      </w:r>
      <w:r>
        <w:t>ü</w:t>
      </w:r>
      <w:r>
        <w:t>hrt.</w:t>
      </w:r>
    </w:p>
    <w:p w14:paraId="7FF7B8C0" w14:textId="77777777" w:rsidR="00282E2C" w:rsidRDefault="00282E2C">
      <w:pPr>
        <w:pStyle w:val="RVfliesstext175nb"/>
        <w:rPr>
          <w:rFonts w:cs="Arial"/>
        </w:rPr>
      </w:pPr>
      <w:r>
        <w:t>(11) Die Lehrgangsteilnehmerin oder der Lehrgangsteilnehmer hat den Lehrgang erfolgreich abgeschlossen, wenn die fachliche Leistung w</w:t>
      </w:r>
      <w:r>
        <w:t>ä</w:t>
      </w:r>
      <w:r>
        <w:t xml:space="preserve">hrend des Lehrgangs, die Projektarbeit und das Kolloquium jeweils mindestens mit </w:t>
      </w:r>
      <w:r>
        <w:t>„</w:t>
      </w:r>
      <w:r>
        <w:t>ausreichend</w:t>
      </w:r>
      <w:r>
        <w:t>“</w:t>
      </w:r>
      <w:r>
        <w:t xml:space="preserve"> bewertet sind. Wird der Lehrgang nicht erfolgreich abgeschlossen, kann er von der zust</w:t>
      </w:r>
      <w:r>
        <w:t>ä</w:t>
      </w:r>
      <w:r>
        <w:t>ndigen oberen Schulaufsichtsbeh</w:t>
      </w:r>
      <w:r>
        <w:t>ö</w:t>
      </w:r>
      <w:r>
        <w:t>rde f</w:t>
      </w:r>
      <w:r>
        <w:t>ü</w:t>
      </w:r>
      <w:r>
        <w:t>r die Dauer von bis zu einem Jahr verl</w:t>
      </w:r>
      <w:r>
        <w:t>ä</w:t>
      </w:r>
      <w:r>
        <w:t>ngert werden.</w:t>
      </w:r>
    </w:p>
    <w:p w14:paraId="5D778A2B" w14:textId="77777777" w:rsidR="00282E2C" w:rsidRDefault="00282E2C">
      <w:pPr>
        <w:pStyle w:val="RVfliesstext175nb"/>
        <w:rPr>
          <w:rFonts w:cs="Arial"/>
        </w:rPr>
      </w:pPr>
      <w:r>
        <w:t>(12) Die Leistungen am Ende des Anpassungslehrgangs werden von der Schulleiterin oder dem Schulleiter zu einer Gesamtbewertung mit der Benotung gem</w:t>
      </w:r>
      <w:r>
        <w:t>äß</w:t>
      </w:r>
      <w:r>
        <w:t xml:space="preserve"> </w:t>
      </w:r>
      <w:r>
        <w:t>§</w:t>
      </w:r>
      <w:r>
        <w:t xml:space="preserve"> 48 des Schulgesetzes NRW zusammengefasst. Das Thema der Projektarbeit und die Benotung werden in die Teilnahmebescheinigung </w:t>
      </w:r>
      <w:r>
        <w:t>ü</w:t>
      </w:r>
      <w:r>
        <w:t>bernommen. Die Lehrgangsteilnehmerin oder der Lehrgangsteilnehmer erh</w:t>
      </w:r>
      <w:r>
        <w:t>ä</w:t>
      </w:r>
      <w:r>
        <w:t xml:space="preserve">lt nach erfolgreichem Abschluss des Anpassungslehrgangs eine Teilnahmebescheinigung mit folgendem Vermerk: </w:t>
      </w:r>
      <w:r>
        <w:t>„</w:t>
      </w:r>
      <w:r>
        <w:t>Sie/Er hat den Anpassungslehrgang erfolgreich absolviert.</w:t>
      </w:r>
      <w:r>
        <w:t>“</w:t>
      </w:r>
      <w:r>
        <w:t>. Wird der Anpassungslehrgang nicht erfolgreich abgeschlossen, erh</w:t>
      </w:r>
      <w:r>
        <w:t>ä</w:t>
      </w:r>
      <w:r>
        <w:t>lt die Lehrgangsteilnehmerin oder der Lehrgangsteilnehmer dar</w:t>
      </w:r>
      <w:r>
        <w:t>ü</w:t>
      </w:r>
      <w:r>
        <w:t>ber einen Bescheid mit Begr</w:t>
      </w:r>
      <w:r>
        <w:t>ü</w:t>
      </w:r>
      <w:r>
        <w:t>ndung. Das Ergebnis des Anpassungslehrgangs ist der oberen Schulaufsichtsbeh</w:t>
      </w:r>
      <w:r>
        <w:t>ö</w:t>
      </w:r>
      <w:r>
        <w:t>rde zur Kenntnis zu geben, die gem</w:t>
      </w:r>
      <w:r>
        <w:t>äß</w:t>
      </w:r>
      <w:r>
        <w:t xml:space="preserve"> </w:t>
      </w:r>
      <w:r>
        <w:t>§</w:t>
      </w:r>
      <w:r>
        <w:t xml:space="preserve"> 1 Absatz 2 </w:t>
      </w:r>
      <w:r>
        <w:t>ü</w:t>
      </w:r>
      <w:r>
        <w:t>ber den Antrag auf Anerkennung von beruflichen Bef</w:t>
      </w:r>
      <w:r>
        <w:t>ä</w:t>
      </w:r>
      <w:r>
        <w:t>higungsnachweisen entscheidet.</w:t>
      </w:r>
    </w:p>
    <w:p w14:paraId="4DFC8D87" w14:textId="77777777" w:rsidR="00282E2C" w:rsidRDefault="00282E2C">
      <w:pPr>
        <w:pStyle w:val="RVueberschrift285fz"/>
        <w:keepNext/>
        <w:keepLines/>
        <w:rPr>
          <w:rFonts w:cs="Arial"/>
        </w:rPr>
      </w:pPr>
      <w:r>
        <w:t>§</w:t>
      </w:r>
      <w:r>
        <w:t xml:space="preserve"> 6 </w:t>
      </w:r>
      <w:r>
        <w:br/>
        <w:t>Beendigung</w:t>
      </w:r>
    </w:p>
    <w:p w14:paraId="6CCE622F" w14:textId="77777777" w:rsidR="00282E2C" w:rsidRDefault="00282E2C">
      <w:pPr>
        <w:pStyle w:val="RVfliesstext175nb"/>
        <w:rPr>
          <w:rFonts w:cs="Arial"/>
        </w:rPr>
      </w:pPr>
      <w:r>
        <w:t>Der Anpassungslehrgang endet mit Ablauf der festgelegten Lehrgangszeit oder vorzeitig auf Antrag. Der Anpassungslehrgang kann vorzeitig von Amts wegen beendet werden, wenn wichtige Gr</w:t>
      </w:r>
      <w:r>
        <w:t>ü</w:t>
      </w:r>
      <w:r>
        <w:t>nde vorliegen.</w:t>
      </w:r>
    </w:p>
    <w:p w14:paraId="4499A5BA" w14:textId="77777777" w:rsidR="00282E2C" w:rsidRDefault="00282E2C">
      <w:pPr>
        <w:pStyle w:val="RVtabelle75fz"/>
        <w:widowControl/>
      </w:pPr>
      <w:r>
        <w:rPr>
          <w:rFonts w:cs="Calibri"/>
        </w:rPr>
        <w:t>§</w:t>
      </w:r>
      <w:r>
        <w:rPr>
          <w:rFonts w:cs="Calibri"/>
        </w:rPr>
        <w:t xml:space="preserve"> 7 </w:t>
      </w:r>
      <w:r>
        <w:rPr>
          <w:rFonts w:cs="Calibri"/>
        </w:rPr>
        <w:br/>
      </w:r>
      <w:r>
        <w:rPr>
          <w:rFonts w:cs="Calibri"/>
        </w:rPr>
        <w:t>Ä</w:t>
      </w:r>
      <w:r>
        <w:rPr>
          <w:rFonts w:cs="Calibri"/>
        </w:rPr>
        <w:t>nderung der Aus</w:t>
      </w:r>
      <w:r>
        <w:rPr>
          <w:rFonts w:cs="Calibri"/>
        </w:rPr>
        <w:t>ü</w:t>
      </w:r>
      <w:r>
        <w:rPr>
          <w:rFonts w:cs="Calibri"/>
        </w:rPr>
        <w:t>bung des Wahlrechts</w:t>
      </w:r>
    </w:p>
    <w:p w14:paraId="5577A5C3" w14:textId="77777777" w:rsidR="00282E2C" w:rsidRDefault="00282E2C">
      <w:pPr>
        <w:pStyle w:val="RVfliesstext175nb"/>
        <w:rPr>
          <w:rFonts w:cs="Arial"/>
        </w:rPr>
      </w:pPr>
      <w:r>
        <w:t>(1) Wer am Anpassungslehrgang teilnimmt, kann bis zum Ablauf der H</w:t>
      </w:r>
      <w:r>
        <w:t>ä</w:t>
      </w:r>
      <w:r>
        <w:t xml:space="preserve">lfte der festgelegten Lehrgangszeit seine Wahl </w:t>
      </w:r>
      <w:r>
        <w:t>ä</w:t>
      </w:r>
      <w:r>
        <w:t>ndern und unter Einhaltung der Fristen einen Antrag auf Zulassung zur Eignungspr</w:t>
      </w:r>
      <w:r>
        <w:t>ü</w:t>
      </w:r>
      <w:r>
        <w:t>fung stellen.</w:t>
      </w:r>
    </w:p>
    <w:p w14:paraId="6A1F17D5" w14:textId="77777777" w:rsidR="00282E2C" w:rsidRDefault="00282E2C">
      <w:pPr>
        <w:pStyle w:val="RVfliesstext175nb"/>
        <w:rPr>
          <w:rFonts w:cs="Arial"/>
        </w:rPr>
      </w:pPr>
      <w:r>
        <w:t>(2) Mit der Zulassung zur Eignungspr</w:t>
      </w:r>
      <w:r>
        <w:t>ü</w:t>
      </w:r>
      <w:r>
        <w:t>fung endet der Anpassungslehrgang.</w:t>
      </w:r>
    </w:p>
    <w:p w14:paraId="45E23918" w14:textId="77777777" w:rsidR="00282E2C" w:rsidRDefault="00282E2C">
      <w:pPr>
        <w:pStyle w:val="RVueberschrift285fz"/>
        <w:keepNext/>
        <w:keepLines/>
        <w:rPr>
          <w:rFonts w:cs="Arial"/>
        </w:rPr>
      </w:pPr>
      <w:r>
        <w:t xml:space="preserve">Kapitel 2 </w:t>
      </w:r>
      <w:r>
        <w:br/>
        <w:t>Eignungspr</w:t>
      </w:r>
      <w:r>
        <w:t>ü</w:t>
      </w:r>
      <w:r>
        <w:t>fung</w:t>
      </w:r>
    </w:p>
    <w:p w14:paraId="12B52B15" w14:textId="77777777" w:rsidR="00282E2C" w:rsidRDefault="00282E2C">
      <w:pPr>
        <w:pStyle w:val="RVueberschrift285fz"/>
        <w:keepNext/>
        <w:keepLines/>
        <w:rPr>
          <w:rFonts w:cs="Arial"/>
        </w:rPr>
      </w:pPr>
      <w:r>
        <w:t>§</w:t>
      </w:r>
      <w:r>
        <w:t xml:space="preserve"> 8 </w:t>
      </w:r>
      <w:r>
        <w:br/>
        <w:t>Zweck, Pr</w:t>
      </w:r>
      <w:r>
        <w:t>ü</w:t>
      </w:r>
      <w:r>
        <w:t>fungsausschuss</w:t>
      </w:r>
    </w:p>
    <w:p w14:paraId="4B42848B" w14:textId="77777777" w:rsidR="00282E2C" w:rsidRDefault="00282E2C">
      <w:pPr>
        <w:pStyle w:val="RVfliesstext175nb"/>
        <w:rPr>
          <w:rFonts w:cs="Arial"/>
        </w:rPr>
      </w:pPr>
      <w:r>
        <w:t>(1) Durch die Eignungspr</w:t>
      </w:r>
      <w:r>
        <w:t>ü</w:t>
      </w:r>
      <w:r>
        <w:t>fung wird festgestellt, ob der Pr</w:t>
      </w:r>
      <w:r>
        <w:t>ü</w:t>
      </w:r>
      <w:r>
        <w:t>fling die Kenntnisse und F</w:t>
      </w:r>
      <w:r>
        <w:t>ä</w:t>
      </w:r>
      <w:r>
        <w:t>higkeiten besitzt, um den Beruf der Erzieherin oder des Erziehers, der Heilerziehungspflegerin oder des Heilerziehungspflegers oder der Heilp</w:t>
      </w:r>
      <w:r>
        <w:t>ä</w:t>
      </w:r>
      <w:r>
        <w:t>dagogin oder des Heilp</w:t>
      </w:r>
      <w:r>
        <w:t>ä</w:t>
      </w:r>
      <w:r>
        <w:t>dagogen auszu</w:t>
      </w:r>
      <w:r>
        <w:t>ü</w:t>
      </w:r>
      <w:r>
        <w:t>ben. Sie erstreckt sich auf die gem</w:t>
      </w:r>
      <w:r>
        <w:t>äß</w:t>
      </w:r>
      <w:r>
        <w:t xml:space="preserve"> </w:t>
      </w:r>
      <w:r>
        <w:t>§</w:t>
      </w:r>
      <w:r>
        <w:t xml:space="preserve"> 10 Absatz 1 des Berufsqualifikationsfeststellungsgesetzes NRW festgelegten wesentlichen Unterschiede. Die Eignungspr</w:t>
      </w:r>
      <w:r>
        <w:t>ü</w:t>
      </w:r>
      <w:r>
        <w:t>fung hat zu ber</w:t>
      </w:r>
      <w:r>
        <w:t>ü</w:t>
      </w:r>
      <w:r>
        <w:t>cksichtigen, dass der Pr</w:t>
      </w:r>
      <w:r>
        <w:t>ü</w:t>
      </w:r>
      <w:r>
        <w:t xml:space="preserve">fling bereits </w:t>
      </w:r>
      <w:r>
        <w:t>ü</w:t>
      </w:r>
      <w:r>
        <w:t>ber eine Qualifikation zur Aus</w:t>
      </w:r>
      <w:r>
        <w:t>ü</w:t>
      </w:r>
      <w:r>
        <w:t>bung seines Berufes verf</w:t>
      </w:r>
      <w:r>
        <w:t>ü</w:t>
      </w:r>
      <w:r>
        <w:t>gt.</w:t>
      </w:r>
    </w:p>
    <w:p w14:paraId="51E3A003" w14:textId="77777777" w:rsidR="00282E2C" w:rsidRDefault="00282E2C">
      <w:pPr>
        <w:pStyle w:val="RVfliesstext175nb"/>
        <w:rPr>
          <w:rFonts w:cs="Arial"/>
        </w:rPr>
      </w:pPr>
      <w:r>
        <w:t>(2) Sofern nichts Abweichendes bestimmt ist, wird die Eignungspr</w:t>
      </w:r>
      <w:r>
        <w:t>ü</w:t>
      </w:r>
      <w:r>
        <w:t>fung gem</w:t>
      </w:r>
      <w:r>
        <w:t>äß</w:t>
      </w:r>
      <w:r>
        <w:t xml:space="preserve"> </w:t>
      </w:r>
      <w:r>
        <w:t>§§</w:t>
      </w:r>
      <w:r>
        <w:t xml:space="preserve"> 18 und 34 der Anlage E der Ausbildungs- und Pr</w:t>
      </w:r>
      <w:r>
        <w:t>ü</w:t>
      </w:r>
      <w:r>
        <w:t>fungsordnung Berufskolleg und der Externen-Pr</w:t>
      </w:r>
      <w:r>
        <w:t>ü</w:t>
      </w:r>
      <w:r>
        <w:t>fungsordnung Berufskolleg vom 26. Mai 1999 (GV. NRW. S. 221), die zuletzt durch Verordnung vom 30. Mai 2014 (GV. NRW. S. 314) ge</w:t>
      </w:r>
      <w:r>
        <w:t>ä</w:t>
      </w:r>
      <w:r>
        <w:t>ndert worden ist, abgelegt. Die Eignungspr</w:t>
      </w:r>
      <w:r>
        <w:t>ü</w:t>
      </w:r>
      <w:r>
        <w:t>fung umfasst neben der praktischen Pr</w:t>
      </w:r>
      <w:r>
        <w:t>ü</w:t>
      </w:r>
      <w:r>
        <w:t>fung maximal zwei schriftliche und m</w:t>
      </w:r>
      <w:r>
        <w:t>ü</w:t>
      </w:r>
      <w:r>
        <w:t>ndliche Arbeiten.</w:t>
      </w:r>
    </w:p>
    <w:p w14:paraId="247E72ED" w14:textId="77777777" w:rsidR="00282E2C" w:rsidRDefault="00282E2C">
      <w:pPr>
        <w:pStyle w:val="RVfliesstext175nb"/>
        <w:rPr>
          <w:rFonts w:cs="Arial"/>
        </w:rPr>
      </w:pPr>
      <w:r>
        <w:t>(3) Die Durchf</w:t>
      </w:r>
      <w:r>
        <w:t>ü</w:t>
      </w:r>
      <w:r>
        <w:t>hrung der Eignungspr</w:t>
      </w:r>
      <w:r>
        <w:t>ü</w:t>
      </w:r>
      <w:r>
        <w:t xml:space="preserve">fung erfolgt nach den </w:t>
      </w:r>
      <w:r>
        <w:t>§§</w:t>
      </w:r>
      <w:r>
        <w:t xml:space="preserve"> 16 bis 28 </w:t>
      </w:r>
      <w:r>
        <w:t>der Ausbildungs- und Pr</w:t>
      </w:r>
      <w:r>
        <w:t>ü</w:t>
      </w:r>
      <w:r>
        <w:t>fungsordnung Berufskolleg.</w:t>
      </w:r>
    </w:p>
    <w:p w14:paraId="220BADCA" w14:textId="77777777" w:rsidR="00282E2C" w:rsidRDefault="00282E2C">
      <w:pPr>
        <w:pStyle w:val="RVueberschrift285fz"/>
        <w:keepNext/>
        <w:keepLines/>
        <w:rPr>
          <w:rFonts w:cs="Arial"/>
        </w:rPr>
      </w:pPr>
      <w:r>
        <w:t>§</w:t>
      </w:r>
      <w:r>
        <w:t xml:space="preserve"> 9 </w:t>
      </w:r>
      <w:r>
        <w:br/>
        <w:t>Pr</w:t>
      </w:r>
      <w:r>
        <w:t>ü</w:t>
      </w:r>
      <w:r>
        <w:t>fungsleistungen, Pr</w:t>
      </w:r>
      <w:r>
        <w:t>ü</w:t>
      </w:r>
      <w:r>
        <w:t>fungstermine</w:t>
      </w:r>
    </w:p>
    <w:p w14:paraId="3516E0FF" w14:textId="77777777" w:rsidR="00282E2C" w:rsidRDefault="00282E2C">
      <w:pPr>
        <w:pStyle w:val="RVfliesstext175nb"/>
        <w:rPr>
          <w:rFonts w:cs="Arial"/>
        </w:rPr>
      </w:pPr>
      <w:r>
        <w:t>(1) Die Eignungspr</w:t>
      </w:r>
      <w:r>
        <w:t>ü</w:t>
      </w:r>
      <w:r>
        <w:t>fung wird in deutscher Sprache abgelegt und umfasst eine praktische Pr</w:t>
      </w:r>
      <w:r>
        <w:t>ü</w:t>
      </w:r>
      <w:r>
        <w:t>fung und maximal zwei Aufsichtsarbeiten aus den Fachgebieten, in denen nach dem Bescheid der oberen Schulaufsichtsbeh</w:t>
      </w:r>
      <w:r>
        <w:t>ö</w:t>
      </w:r>
      <w:r>
        <w:t>rde gem</w:t>
      </w:r>
      <w:r>
        <w:t>äß</w:t>
      </w:r>
      <w:r>
        <w:t xml:space="preserve"> </w:t>
      </w:r>
      <w:r>
        <w:t>§</w:t>
      </w:r>
      <w:r>
        <w:t xml:space="preserve"> 10 Absatz 1 des Berufsqualifikationsgesetzes NRW wesentliche fachwissenschaftliche, fachpraktische, fachdidaktische oder bildungswissenschaftliche Unterschiede festgestellt wurden. </w:t>
      </w:r>
    </w:p>
    <w:p w14:paraId="49C25C78" w14:textId="77777777" w:rsidR="00282E2C" w:rsidRDefault="00282E2C">
      <w:pPr>
        <w:pStyle w:val="RVfliesstext175nb"/>
        <w:rPr>
          <w:rFonts w:cs="Arial"/>
        </w:rPr>
      </w:pPr>
      <w:r>
        <w:t>(2) Die Ablegung der Eignungspr</w:t>
      </w:r>
      <w:r>
        <w:t>ü</w:t>
      </w:r>
      <w:r>
        <w:t>fung wird sp</w:t>
      </w:r>
      <w:r>
        <w:t>ä</w:t>
      </w:r>
      <w:r>
        <w:t xml:space="preserve">testens ein Jahr nach der Entscheidung </w:t>
      </w:r>
      <w:r>
        <w:t>ü</w:t>
      </w:r>
      <w:r>
        <w:t>ber die Feststellung der wesentlichen Unterschiede gem</w:t>
      </w:r>
      <w:r>
        <w:t>äß</w:t>
      </w:r>
      <w:r>
        <w:t xml:space="preserve"> </w:t>
      </w:r>
      <w:r>
        <w:t>§</w:t>
      </w:r>
      <w:r>
        <w:t xml:space="preserve"> 10 Absatz 2 des Berufsqualifikationsfeststellungsgesetzes NRW erm</w:t>
      </w:r>
      <w:r>
        <w:t>ö</w:t>
      </w:r>
      <w:r>
        <w:t>glicht.</w:t>
      </w:r>
    </w:p>
    <w:p w14:paraId="40624C86" w14:textId="77777777" w:rsidR="00282E2C" w:rsidRDefault="00282E2C">
      <w:pPr>
        <w:pStyle w:val="RVueberschrift285fz"/>
        <w:keepNext/>
        <w:keepLines/>
        <w:rPr>
          <w:rFonts w:cs="Arial"/>
        </w:rPr>
      </w:pPr>
      <w:r>
        <w:t>§</w:t>
      </w:r>
      <w:r>
        <w:t xml:space="preserve"> 10 </w:t>
      </w:r>
      <w:r>
        <w:br/>
        <w:t>Beurteilung</w:t>
      </w:r>
    </w:p>
    <w:p w14:paraId="161E7DDC" w14:textId="77777777" w:rsidR="00282E2C" w:rsidRDefault="00282E2C">
      <w:pPr>
        <w:pStyle w:val="RVfliesstext175nb"/>
        <w:rPr>
          <w:rFonts w:cs="Arial"/>
        </w:rPr>
      </w:pPr>
      <w:r>
        <w:t>(1) Die Bewertung der einzelnen Pr</w:t>
      </w:r>
      <w:r>
        <w:t>ü</w:t>
      </w:r>
      <w:r>
        <w:t>fungsleistungen und die Gesamtnote erfolgen gem</w:t>
      </w:r>
      <w:r>
        <w:t>äß</w:t>
      </w:r>
      <w:r>
        <w:t xml:space="preserve"> </w:t>
      </w:r>
      <w:r>
        <w:t>§</w:t>
      </w:r>
      <w:r>
        <w:t xml:space="preserve"> 48 des Schulgesetzes NRW. Die Eignungspr</w:t>
      </w:r>
      <w:r>
        <w:t>ü</w:t>
      </w:r>
      <w:r>
        <w:t>fung ist bestanden, wenn alle Pr</w:t>
      </w:r>
      <w:r>
        <w:t>ü</w:t>
      </w:r>
      <w:r>
        <w:t xml:space="preserve">fungsleistungen mit mindestens </w:t>
      </w:r>
      <w:r>
        <w:t>„</w:t>
      </w:r>
      <w:r>
        <w:t>ausreichend</w:t>
      </w:r>
      <w:r>
        <w:t>“</w:t>
      </w:r>
      <w:r>
        <w:t xml:space="preserve"> bewertet sind.</w:t>
      </w:r>
    </w:p>
    <w:p w14:paraId="2ACF17D9" w14:textId="77777777" w:rsidR="00282E2C" w:rsidRDefault="00282E2C">
      <w:pPr>
        <w:pStyle w:val="RVfliesstext175nb"/>
        <w:rPr>
          <w:rFonts w:cs="Arial"/>
        </w:rPr>
      </w:pPr>
      <w:r>
        <w:t>(2) Die Lehrgangsteilnehmerin oder der Lehrgangsteilnehmer erh</w:t>
      </w:r>
      <w:r>
        <w:t>ä</w:t>
      </w:r>
      <w:r>
        <w:t>lt nach bestandener Eignungspr</w:t>
      </w:r>
      <w:r>
        <w:t>ü</w:t>
      </w:r>
      <w:r>
        <w:t xml:space="preserve">fung eine Bescheinigung mit folgenden Vermerk: </w:t>
      </w:r>
      <w:r>
        <w:t>„</w:t>
      </w:r>
      <w:r>
        <w:t>Sie/Er hat die Eignungspr</w:t>
      </w:r>
      <w:r>
        <w:t>ü</w:t>
      </w:r>
      <w:r>
        <w:t>fung erfolgreich absolviert.</w:t>
      </w:r>
      <w:r>
        <w:t>“</w:t>
      </w:r>
      <w:r>
        <w:t>. Ist die Eignungspr</w:t>
      </w:r>
      <w:r>
        <w:t>ü</w:t>
      </w:r>
      <w:r>
        <w:t>fung nicht bestanden, erh</w:t>
      </w:r>
      <w:r>
        <w:t>ä</w:t>
      </w:r>
      <w:r>
        <w:t>lt die Lehrgangsteilnehmerin oder der Lehrgangsteilnehmer dar</w:t>
      </w:r>
      <w:r>
        <w:t>ü</w:t>
      </w:r>
      <w:r>
        <w:t>ber einen Bescheid mit Begr</w:t>
      </w:r>
      <w:r>
        <w:t>ü</w:t>
      </w:r>
      <w:r>
        <w:t>ndung. Das Ergebnis der Eignungspr</w:t>
      </w:r>
      <w:r>
        <w:t>ü</w:t>
      </w:r>
      <w:r>
        <w:t>fung ist der oberen Schulaufsichtsbeh</w:t>
      </w:r>
      <w:r>
        <w:t>ö</w:t>
      </w:r>
      <w:r>
        <w:t>rde zur Kenntnis zu geben, die gem</w:t>
      </w:r>
      <w:r>
        <w:t>äß</w:t>
      </w:r>
      <w:r>
        <w:t xml:space="preserve"> </w:t>
      </w:r>
      <w:r>
        <w:t>§</w:t>
      </w:r>
      <w:r>
        <w:t xml:space="preserve"> 1 Absatz 2 </w:t>
      </w:r>
      <w:r>
        <w:t>ü</w:t>
      </w:r>
      <w:r>
        <w:t>ber den Antrag auf Anerkennung von beruflichen Bef</w:t>
      </w:r>
      <w:r>
        <w:t>ä</w:t>
      </w:r>
      <w:r>
        <w:t>higungsnachweisen entscheidet.</w:t>
      </w:r>
    </w:p>
    <w:p w14:paraId="65D298C7" w14:textId="77777777" w:rsidR="00282E2C" w:rsidRDefault="00282E2C">
      <w:pPr>
        <w:pStyle w:val="RVueberschrift285fz"/>
        <w:keepNext/>
        <w:keepLines/>
        <w:rPr>
          <w:rFonts w:cs="Arial"/>
        </w:rPr>
      </w:pPr>
      <w:r>
        <w:t>§</w:t>
      </w:r>
      <w:r>
        <w:t xml:space="preserve"> 11 </w:t>
      </w:r>
      <w:r>
        <w:br/>
        <w:t>Wiederholung</w:t>
      </w:r>
    </w:p>
    <w:p w14:paraId="5B3BE5EE" w14:textId="77777777" w:rsidR="00282E2C" w:rsidRDefault="00282E2C">
      <w:pPr>
        <w:pStyle w:val="RVfliesstext175nb"/>
        <w:rPr>
          <w:rFonts w:cs="Arial"/>
        </w:rPr>
      </w:pPr>
      <w:r>
        <w:t>(1) Wer die Eignungspr</w:t>
      </w:r>
      <w:r>
        <w:t>ü</w:t>
      </w:r>
      <w:r>
        <w:t>fung nicht bestanden hat, kann sie einmal wiederholen.</w:t>
      </w:r>
    </w:p>
    <w:p w14:paraId="23F0BAEC" w14:textId="77777777" w:rsidR="00282E2C" w:rsidRDefault="00282E2C">
      <w:pPr>
        <w:pStyle w:val="RVfliesstext175nb"/>
        <w:rPr>
          <w:rFonts w:cs="Arial"/>
        </w:rPr>
      </w:pPr>
      <w:r>
        <w:t>(2) Von der Wiederholung ausgenommen sind Pr</w:t>
      </w:r>
      <w:r>
        <w:t>ü</w:t>
      </w:r>
      <w:r>
        <w:t>fungsteile, in denen mindestens ausreichende Leistungen nachgewiesen sind.</w:t>
      </w:r>
    </w:p>
    <w:p w14:paraId="653FB2F1" w14:textId="77777777" w:rsidR="00282E2C" w:rsidRDefault="00282E2C">
      <w:pPr>
        <w:pStyle w:val="RVfliesstext175nb"/>
        <w:rPr>
          <w:rFonts w:cs="Arial"/>
        </w:rPr>
      </w:pPr>
      <w:r>
        <w:t>(3) Die Eignungspr</w:t>
      </w:r>
      <w:r>
        <w:t>ü</w:t>
      </w:r>
      <w:r>
        <w:t>fung ist sp</w:t>
      </w:r>
      <w:r>
        <w:t>ä</w:t>
      </w:r>
      <w:r>
        <w:t>testens sechs Monate nach dem ersten Pr</w:t>
      </w:r>
      <w:r>
        <w:t>ü</w:t>
      </w:r>
      <w:r>
        <w:t>fungsversuch zu wiederholen.</w:t>
      </w:r>
    </w:p>
    <w:p w14:paraId="57C0C521" w14:textId="77777777" w:rsidR="00282E2C" w:rsidRDefault="00282E2C">
      <w:pPr>
        <w:pStyle w:val="RVueberschrift285fz"/>
        <w:keepNext/>
        <w:keepLines/>
        <w:rPr>
          <w:rFonts w:cs="Arial"/>
        </w:rPr>
      </w:pPr>
      <w:r>
        <w:t>§</w:t>
      </w:r>
      <w:r>
        <w:t xml:space="preserve"> 12 </w:t>
      </w:r>
      <w:r>
        <w:br/>
      </w:r>
      <w:r>
        <w:t>Ä</w:t>
      </w:r>
      <w:r>
        <w:t>nderung der Aus</w:t>
      </w:r>
      <w:r>
        <w:t>ü</w:t>
      </w:r>
      <w:r>
        <w:t>bung des Wahlrechts</w:t>
      </w:r>
    </w:p>
    <w:p w14:paraId="19576D50" w14:textId="77777777" w:rsidR="00282E2C" w:rsidRDefault="00282E2C">
      <w:pPr>
        <w:pStyle w:val="RVfliesstext175nb"/>
        <w:rPr>
          <w:rFonts w:cs="Arial"/>
        </w:rPr>
      </w:pPr>
      <w:r>
        <w:t>Nach der Zulassung zur Eignungspr</w:t>
      </w:r>
      <w:r>
        <w:t>ü</w:t>
      </w:r>
      <w:r>
        <w:t xml:space="preserve">fung ist eine </w:t>
      </w:r>
      <w:r>
        <w:t>Ä</w:t>
      </w:r>
      <w:r>
        <w:t>nderung der Aus</w:t>
      </w:r>
      <w:r>
        <w:t>ü</w:t>
      </w:r>
      <w:r>
        <w:t>bung des Wahlrechts mit dem Ziel, einen Anpassungslehrgang abzuleisten, nicht mehr m</w:t>
      </w:r>
      <w:r>
        <w:t>ö</w:t>
      </w:r>
      <w:r>
        <w:t>glich.</w:t>
      </w:r>
    </w:p>
    <w:p w14:paraId="4A09663C" w14:textId="77777777" w:rsidR="00282E2C" w:rsidRDefault="00282E2C">
      <w:pPr>
        <w:pStyle w:val="RVueberschrift285fz"/>
        <w:keepNext/>
        <w:keepLines/>
        <w:rPr>
          <w:rFonts w:cs="Arial"/>
        </w:rPr>
      </w:pPr>
      <w:r>
        <w:t xml:space="preserve">Abschnitt 3 </w:t>
      </w:r>
      <w:r>
        <w:br/>
        <w:t>Schlussbestimmung</w:t>
      </w:r>
    </w:p>
    <w:p w14:paraId="65A3F345" w14:textId="77777777" w:rsidR="00282E2C" w:rsidRDefault="00282E2C">
      <w:pPr>
        <w:pStyle w:val="RVueberschrift285fz"/>
        <w:keepNext/>
        <w:keepLines/>
        <w:rPr>
          <w:rFonts w:cs="Arial"/>
        </w:rPr>
      </w:pPr>
      <w:r>
        <w:t>§</w:t>
      </w:r>
      <w:r>
        <w:t xml:space="preserve"> 13 </w:t>
      </w:r>
      <w:r>
        <w:br/>
        <w:t>Inkrafttreten</w:t>
      </w:r>
    </w:p>
    <w:p w14:paraId="5DB89859" w14:textId="77777777" w:rsidR="00282E2C" w:rsidRDefault="00282E2C">
      <w:pPr>
        <w:pStyle w:val="RVfliesstext175nb"/>
        <w:rPr>
          <w:rFonts w:cs="Arial"/>
        </w:rPr>
      </w:pPr>
      <w:r>
        <w:t>Diese Verordnung tritt am Tag nach der Verk</w:t>
      </w:r>
      <w:r>
        <w:t>ü</w:t>
      </w:r>
      <w:r>
        <w:t>ndung in Kraft</w:t>
      </w:r>
      <w:r>
        <w:rPr>
          <w:rFonts w:cs="Arial"/>
        </w:rPr>
        <w:t>.</w:t>
      </w:r>
      <w:r>
        <w:rPr>
          <w:rStyle w:val="FootnoteReference"/>
          <w:rFonts w:ascii="Arial" w:hAnsi="Arial" w:cs="Calibri"/>
        </w:rPr>
        <w:footnoteReference w:id="1"/>
      </w:r>
    </w:p>
    <w:p w14:paraId="0DB978F5" w14:textId="77777777" w:rsidR="00282E2C" w:rsidRDefault="00282E2C">
      <w:pPr>
        <w:pStyle w:val="RVfliesstext175nb"/>
      </w:pPr>
    </w:p>
    <w:p w14:paraId="1F6214B1" w14:textId="77777777" w:rsidR="00282E2C" w:rsidRDefault="00282E2C">
      <w:pPr>
        <w:pStyle w:val="RVfliesstext175nb"/>
        <w:jc w:val="right"/>
      </w:pPr>
      <w:r>
        <w:rPr>
          <w:rFonts w:cs="Arial"/>
        </w:rPr>
        <w:t>ABl. NRW. 07-08/2016 S. 65</w:t>
      </w:r>
    </w:p>
    <w:p w14:paraId="10C07AEF" w14:textId="77777777" w:rsidR="00282E2C" w:rsidRDefault="00282E2C">
      <w:pPr>
        <w:pStyle w:val="RVfliesstext175nb"/>
        <w:rPr>
          <w:rFonts w:cs="Arial"/>
        </w:rPr>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C4E98" w14:textId="77777777" w:rsidR="00282E2C" w:rsidRDefault="00282E2C">
      <w:pPr>
        <w:widowControl/>
      </w:pPr>
      <w:r>
        <w:rPr>
          <w:rFonts w:cs="Calibri"/>
        </w:rPr>
        <w:separator/>
      </w:r>
    </w:p>
  </w:endnote>
  <w:endnote w:type="continuationSeparator" w:id="0">
    <w:p w14:paraId="23E06477" w14:textId="77777777" w:rsidR="00282E2C" w:rsidRDefault="00282E2C">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59CD" w14:textId="77777777" w:rsidR="00282E2C" w:rsidRDefault="00282E2C">
    <w:pPr>
      <w:pStyle w:val="Fudfzeile"/>
      <w:widowControl/>
    </w:pPr>
    <w:r>
      <w:rPr>
        <w:rFonts w:cs="Calibri"/>
      </w:rPr>
      <w:t>©</w:t>
    </w:r>
    <w:r>
      <w:rPr>
        <w:rFonts w:cs="Calibri"/>
      </w:rP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78A1" w14:textId="77777777" w:rsidR="00282E2C" w:rsidRDefault="00282E2C">
    <w:pPr>
      <w:pStyle w:val="Fudfzeile"/>
      <w:widowControl/>
    </w:pPr>
    <w:r>
      <w:rPr>
        <w:rFonts w:cs="Calibri"/>
      </w:rPr>
      <w:t>©</w:t>
    </w:r>
    <w:r>
      <w:rPr>
        <w:rFonts w:cs="Calibri"/>
      </w:rP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88146" w14:textId="77777777" w:rsidR="00282E2C" w:rsidRDefault="00282E2C">
      <w:pPr>
        <w:widowControl/>
        <w:rPr>
          <w:sz w:val="2"/>
        </w:rPr>
      </w:pPr>
      <w:r>
        <w:rPr>
          <w:rFonts w:cs="Calibri"/>
        </w:rPr>
        <w:separator/>
      </w:r>
    </w:p>
  </w:footnote>
  <w:footnote w:type="continuationSeparator" w:id="0">
    <w:p w14:paraId="0896174B" w14:textId="77777777" w:rsidR="00282E2C" w:rsidRDefault="00282E2C">
      <w:pPr>
        <w:widowControl/>
        <w:rPr>
          <w:sz w:val="2"/>
        </w:rPr>
      </w:pPr>
      <w:r>
        <w:rPr>
          <w:rFonts w:cs="Calibri"/>
        </w:rPr>
        <w:continuationSeparator/>
      </w:r>
    </w:p>
  </w:footnote>
  <w:footnote w:id="1">
    <w:p w14:paraId="1A01A931" w14:textId="77777777" w:rsidR="00282E2C" w:rsidRDefault="00282E2C">
      <w:pPr>
        <w:pStyle w:val="RVFudfnote160kb"/>
      </w:pPr>
      <w:r>
        <w:rPr>
          <w:rStyle w:val="FootnoteCharacters"/>
          <w:rFonts w:ascii="Arial" w:hAnsi="Arial" w:cs="Arial"/>
          <w:sz w:val="12"/>
        </w:rPr>
        <w:footnoteRef/>
      </w:r>
      <w:r>
        <w:tab/>
        <w:t>Die Verordnung ist am 30</w:t>
      </w:r>
      <w:r>
        <w:rPr>
          <w:rFonts w:cs="Arial"/>
        </w:rPr>
        <w:t>.</w:t>
      </w:r>
      <w:r>
        <w:t>07</w:t>
      </w:r>
      <w:r>
        <w:rPr>
          <w:rFonts w:cs="Arial"/>
        </w:rPr>
        <w:t>.</w:t>
      </w:r>
      <w:r>
        <w:t xml:space="preserve">2016 </w:t>
      </w:r>
      <w:r>
        <w:rPr>
          <w:rFonts w:cs="Arial"/>
        </w:rPr>
        <w:t>(</w:t>
      </w:r>
      <w:r>
        <w:t>GV</w:t>
      </w:r>
      <w:r>
        <w:rPr>
          <w:rFonts w:cs="Arial"/>
        </w:rPr>
        <w:t>.</w:t>
      </w:r>
      <w:r>
        <w:t xml:space="preserve"> NRW</w:t>
      </w:r>
      <w:r>
        <w:rPr>
          <w:rFonts w:cs="Arial"/>
        </w:rPr>
        <w:t>.</w:t>
      </w:r>
      <w:r>
        <w:t xml:space="preserve"> S</w:t>
      </w:r>
      <w:r>
        <w:rPr>
          <w:rFonts w:cs="Arial"/>
        </w:rPr>
        <w:t>.</w:t>
      </w:r>
      <w:r>
        <w:t xml:space="preserve"> 626</w:t>
      </w:r>
      <w:r>
        <w:rPr>
          <w:rFonts w:cs="Arial"/>
        </w:rPr>
        <w:t>)</w:t>
      </w:r>
      <w:r>
        <w:t xml:space="preserve"> in Kraft getreten</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512A3"/>
    <w:rsid w:val="00282E2C"/>
    <w:rsid w:val="005512A3"/>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ED085E"/>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lang w:val="en-US"/>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lang w:val="en-US"/>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Arial"/>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Calibri"/>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lang w:val="en-US"/>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lang w:val="en-US"/>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lang w:val="en-US"/>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b/>
      <w:color w:val="0000FF"/>
      <w:sz w:val="17"/>
    </w:rPr>
  </w:style>
  <w:style w:type="character" w:customStyle="1" w:styleId="blauundhf">
    <w:name w:val="blau und hf"/>
    <w:uiPriority w:val="99"/>
    <w:rPr>
      <w:rFonts w:ascii="Arial" w:hAnsi="Arial"/>
      <w:b/>
      <w:color w:val="0000FF"/>
      <w:sz w:val="15"/>
    </w:rPr>
  </w:style>
  <w:style w:type="character" w:customStyle="1" w:styleId="blauundmager">
    <w:name w:val="blau und mager"/>
    <w:uiPriority w:val="99"/>
    <w:rPr>
      <w:rFonts w:ascii="Arial" w:hAnsi="Arial" w:cs="Arial"/>
      <w:color w:val="0000FF"/>
      <w:sz w:val="15"/>
    </w:rPr>
  </w:style>
  <w:style w:type="character" w:customStyle="1" w:styleId="FNhochgestellt">
    <w:name w:val="FN hochgestellt"/>
    <w:uiPriority w:val="99"/>
    <w:rPr>
      <w:rFonts w:ascii="Arial" w:hAnsi="Arial"/>
      <w:sz w:val="15"/>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 w:type="character" w:customStyle="1" w:styleId="EndnotentextZchn">
    <w:name w:val="Endnotentext Zchn"/>
    <w:link w:val="End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2217</Words>
  <Characters>13971</Characters>
  <Application>Microsoft Office Word</Application>
  <DocSecurity>0</DocSecurity>
  <Lines>116</Lines>
  <Paragraphs>32</Paragraphs>
  <ScaleCrop>false</ScaleCrop>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2024-09-10T02:41:00Z</dcterms:created>
  <dcterms:modified xsi:type="dcterms:W3CDTF">2024-09-10T02:41:00Z</dcterms:modified>
</cp:coreProperties>
</file>