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4C9A" w:rsidRDefault="005A4C9A">
      <w:pPr>
        <w:pStyle w:val="BASS-Nr-ABl"/>
        <w:widowControl/>
        <w:rPr>
          <w:rFonts w:cs="Arial"/>
        </w:rPr>
      </w:pPr>
      <w:r>
        <w:rPr>
          <w:rFonts w:cs="Arial"/>
        </w:rPr>
        <w:t xml:space="preserve">Zu BASS </w:t>
      </w:r>
      <w:r>
        <w:t>14-16 Nr. 1</w:t>
      </w:r>
    </w:p>
    <w:p w:rsidR="005A4C9A" w:rsidRDefault="005A4C9A">
      <w:pPr>
        <w:pStyle w:val="RVueberschrift1100fz"/>
        <w:keepNext/>
        <w:keepLines/>
        <w:rPr>
          <w:rFonts w:cs="Arial"/>
        </w:rPr>
      </w:pPr>
      <w:r>
        <w:t>Schulgottesdienst; Neufassung</w:t>
      </w:r>
    </w:p>
    <w:p w:rsidR="005A4C9A" w:rsidRDefault="005A4C9A">
      <w:pPr>
        <w:pStyle w:val="RVueberschrift285nz"/>
        <w:keepNext/>
        <w:keepLines/>
      </w:pPr>
      <w:r>
        <w:rPr>
          <w:rFonts w:cs="Calibri"/>
        </w:rPr>
        <w:t>RdErl. d. Ministeriums f</w:t>
      </w:r>
      <w:r>
        <w:rPr>
          <w:rFonts w:cs="Calibri"/>
        </w:rPr>
        <w:t>ü</w:t>
      </w:r>
      <w:r>
        <w:rPr>
          <w:rFonts w:cs="Calibri"/>
        </w:rPr>
        <w:t xml:space="preserve">r Schule und Weiterbildung </w:t>
      </w:r>
      <w:r>
        <w:rPr>
          <w:rFonts w:cs="Calibri"/>
        </w:rPr>
        <w:br/>
        <w:t>v. 23.06.2016 - 321-1.24.01-133607</w:t>
      </w:r>
    </w:p>
    <w:p w:rsidR="005A4C9A" w:rsidRDefault="005A4C9A">
      <w:pPr>
        <w:pStyle w:val="RVfliesstext175nb"/>
        <w:rPr>
          <w:rFonts w:cs="Arial"/>
        </w:rPr>
      </w:pPr>
      <w:r>
        <w:t>1 Die Schulgottesdienste nach diesem Erlass sind Schulveranstaltungen.</w:t>
      </w:r>
    </w:p>
    <w:p w:rsidR="005A4C9A" w:rsidRDefault="005A4C9A">
      <w:pPr>
        <w:pStyle w:val="RVfliesstext175nb"/>
        <w:rPr>
          <w:rFonts w:cs="Arial"/>
        </w:rPr>
      </w:pPr>
      <w:r>
        <w:t>2 In allgemeinbildenden Schulen und vollzeitschulischen Bildungsg</w:t>
      </w:r>
      <w:r>
        <w:t>ä</w:t>
      </w:r>
      <w:r>
        <w:t>ngen des Berufskollegs, in deren Stundentafel Religionslehre als Unterrichtsfach aufgenommen ist, wird Gelegenheit zum Schulgottesdienst gegeben. Schulgottesdienste vermitteln religi</w:t>
      </w:r>
      <w:r>
        <w:t>ö</w:t>
      </w:r>
      <w:r>
        <w:t>se Erfahrungen, die den Religionsunterricht und das Schulleben sinnvoll erg</w:t>
      </w:r>
      <w:r>
        <w:t>ä</w:t>
      </w:r>
      <w:r>
        <w:t>nzen.</w:t>
      </w:r>
    </w:p>
    <w:p w:rsidR="005A4C9A" w:rsidRDefault="005A4C9A">
      <w:pPr>
        <w:pStyle w:val="RVfliesstext175nb"/>
        <w:rPr>
          <w:rFonts w:cs="Arial"/>
        </w:rPr>
      </w:pPr>
      <w:r>
        <w:t>3 Die Teilnahme am Schulgottesdienst ist unabh</w:t>
      </w:r>
      <w:r>
        <w:t>ä</w:t>
      </w:r>
      <w:r>
        <w:t>ngig vom Besuch des Religionsunterrichts und nicht verpflichtend. F</w:t>
      </w:r>
      <w:r>
        <w:t>ü</w:t>
      </w:r>
      <w:r>
        <w:t>r die Zeit des Schulgottesdienstes besteht die Aufsichtspflicht der Schule (BASS 12-08 Nr.1). Religi</w:t>
      </w:r>
      <w:r>
        <w:t>ö</w:t>
      </w:r>
      <w:r>
        <w:t>se Handlungen bleiben in der Regel den bekenntnisangeh</w:t>
      </w:r>
      <w:r>
        <w:t>ö</w:t>
      </w:r>
      <w:r>
        <w:t>rigen Sch</w:t>
      </w:r>
      <w:r>
        <w:t>ü</w:t>
      </w:r>
      <w:r>
        <w:t>lerinnen und Sch</w:t>
      </w:r>
      <w:r>
        <w:t>ü</w:t>
      </w:r>
      <w:r>
        <w:t>lern vorbehalten.</w:t>
      </w:r>
    </w:p>
    <w:p w:rsidR="005A4C9A" w:rsidRDefault="005A4C9A">
      <w:pPr>
        <w:pStyle w:val="RVfliesstext175nb"/>
        <w:rPr>
          <w:rFonts w:cs="Arial"/>
        </w:rPr>
      </w:pPr>
      <w:r>
        <w:t>4 Der Schulgottesdienst tritt nicht an die Stelle einer der in den Stundentafeln vorgesehenen Unterrichtsstunden. Er darf einmal w</w:t>
      </w:r>
      <w:r>
        <w:t>ö</w:t>
      </w:r>
      <w:r>
        <w:t>chentlich stattfinden. Es ist zul</w:t>
      </w:r>
      <w:r>
        <w:t>ä</w:t>
      </w:r>
      <w:r>
        <w:t>ssig, den Schulgottesdienst f</w:t>
      </w:r>
      <w:r>
        <w:t>ü</w:t>
      </w:r>
      <w:r>
        <w:t>r bestimmte Gruppen von Sch</w:t>
      </w:r>
      <w:r>
        <w:t>ü</w:t>
      </w:r>
      <w:r>
        <w:t>lerinnen und Sch</w:t>
      </w:r>
      <w:r>
        <w:t>ü</w:t>
      </w:r>
      <w:r>
        <w:t>lern gesondert zu halten. Ferner k</w:t>
      </w:r>
      <w:r>
        <w:t>ö</w:t>
      </w:r>
      <w:r>
        <w:t>nnen Schulgottesdienste auch aus besonderen Anl</w:t>
      </w:r>
      <w:r>
        <w:t>ä</w:t>
      </w:r>
      <w:r>
        <w:t>ssen stattfinden.</w:t>
      </w:r>
    </w:p>
    <w:p w:rsidR="005A4C9A" w:rsidRDefault="005A4C9A">
      <w:pPr>
        <w:pStyle w:val="RVfliesstext175nb"/>
        <w:rPr>
          <w:rFonts w:cs="Arial"/>
        </w:rPr>
      </w:pPr>
      <w:r>
        <w:t>5 Die Schulleiterin oder der Schulleiter legen die Zeiten f</w:t>
      </w:r>
      <w:r>
        <w:t>ü</w:t>
      </w:r>
      <w:r>
        <w:t>r die Schulgottesdienste in Abstimmung mit den Religionslehrerinnen und Religionslehrern und im Einvernehmen mit den zust</w:t>
      </w:r>
      <w:r>
        <w:t>ä</w:t>
      </w:r>
      <w:r>
        <w:t>ndigen kirchlichen Stellen fest. Er erscheint in der Regel als eine erste Stunde im Stundenplan. Er steht nicht zur Disposition der Schule oder einzelner Mitwirkungsorgane. Dennoch ist es sinnvoll, die Modalit</w:t>
      </w:r>
      <w:r>
        <w:t>ä</w:t>
      </w:r>
      <w:r>
        <w:t>ten und die Durchf</w:t>
      </w:r>
      <w:r>
        <w:t>ü</w:t>
      </w:r>
      <w:r>
        <w:t>hrung in den Mitwirkungsgremien zu beraten, um den Schulgottesdienst in das Gesamtkonzept schulischer Veranstaltungen einzubeziehen.</w:t>
      </w:r>
    </w:p>
    <w:p w:rsidR="005A4C9A" w:rsidRDefault="005A4C9A">
      <w:pPr>
        <w:pStyle w:val="RVfliesstext175nb"/>
        <w:rPr>
          <w:rFonts w:cs="Arial"/>
        </w:rPr>
      </w:pPr>
      <w:r>
        <w:t>6 Der RdErl. d. Kultusministeriums v. 13.04.1965 (BASS 14-16 Nr. 1) wird aufgehoben.</w:t>
      </w:r>
    </w:p>
    <w:p w:rsidR="005A4C9A" w:rsidRDefault="005A4C9A">
      <w:pPr>
        <w:pStyle w:val="RVfliesstext175nb"/>
      </w:pPr>
    </w:p>
    <w:p w:rsidR="005A4C9A" w:rsidRDefault="005A4C9A">
      <w:pPr>
        <w:pStyle w:val="RVfliesstext175nb"/>
        <w:jc w:val="right"/>
      </w:pPr>
      <w:r>
        <w:rPr>
          <w:rFonts w:cs="Arial"/>
        </w:rPr>
        <w:t>ABl. NRW. 07-08/2016 S. 71</w:t>
      </w:r>
    </w:p>
    <w:p w:rsidR="005A4C9A" w:rsidRDefault="005A4C9A">
      <w:pPr>
        <w:pStyle w:val="RVfliesstext175nb"/>
        <w:rPr>
          <w:rFonts w:cs="Arial"/>
        </w:rPr>
      </w:pPr>
    </w:p>
    <w:sectPr w:rsidR="00000000">
      <w:footerReference w:type="even" r:id="rId7"/>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4C9A" w:rsidRDefault="005A4C9A">
      <w:r>
        <w:separator/>
      </w:r>
    </w:p>
  </w:endnote>
  <w:endnote w:type="continuationSeparator" w:id="0">
    <w:p w:rsidR="005A4C9A" w:rsidRDefault="005A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C9A" w:rsidRDefault="005A4C9A">
    <w:pPr>
      <w:pStyle w:val="Fudfzeile"/>
      <w:widowControl/>
      <w:rPr>
        <w:rFonts w:cs="Calibri"/>
      </w:rPr>
    </w:pPr>
    <w:r>
      <w:t>©</w:t>
    </w:r>
    <w:r>
      <w:t xml:space="preserve"> Ritterbach Verlag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4C9A" w:rsidRDefault="005A4C9A">
      <w:pPr>
        <w:widowControl/>
        <w:rPr>
          <w:rFonts w:cs="Calibri"/>
          <w:sz w:val="2"/>
        </w:rPr>
      </w:pPr>
      <w:r>
        <w:separator/>
      </w:r>
    </w:p>
  </w:footnote>
  <w:footnote w:type="continuationSeparator" w:id="0">
    <w:p w:rsidR="005A4C9A" w:rsidRDefault="005A4C9A">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80227"/>
    <w:rsid w:val="00180227"/>
    <w:rsid w:val="005A4C9A"/>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lang w:val="en-US"/>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lang w:val="en-US"/>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Arial"/>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Calibri"/>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Arial"/>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Calibri"/>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Arial"/>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lang w:val="en-US"/>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lang w:val="en-US"/>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Arial"/>
      <w:color w:val="000000"/>
      <w:sz w:val="15"/>
      <w:szCs w:val="24"/>
      <w:lang w:val="en-US"/>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sz w:val="15"/>
      <w:vertAlign w:val="superscript"/>
    </w:rPr>
  </w:style>
  <w:style w:type="character" w:customStyle="1" w:styleId="FNhochgestelltblau">
    <w:name w:val="FN hochgestellt blau"/>
    <w:uiPriority w:val="99"/>
    <w:rPr>
      <w:rFonts w:ascii="Arial" w:hAnsi="Arial"/>
      <w:color w:val="0000FF"/>
      <w:sz w:val="15"/>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1601</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2024-09-10T02:41:00Z</dcterms:created>
  <dcterms:modified xsi:type="dcterms:W3CDTF">2024-09-10T02:41:00Z</dcterms:modified>
</cp:coreProperties>
</file>