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1B46" w:rsidRDefault="00811B46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:rsidR="00811B46" w:rsidRDefault="00811B46">
            <w:pPr>
              <w:pStyle w:val="RVfliesstext175nb"/>
              <w:rPr>
                <w:rFonts w:cs="Arial"/>
              </w:rPr>
            </w:pPr>
            <w:r>
              <w:t>Bei einem Anmelde</w:t>
            </w:r>
            <w:r>
              <w:t>ü</w:t>
            </w:r>
            <w:r>
              <w:t>berhang an einer Bekenntnisgrundschule haben Kinder, die dem Bekenntnis angeh</w:t>
            </w:r>
            <w:r>
              <w:t>ö</w:t>
            </w:r>
            <w:r>
              <w:t>ren, bei der Aufnahme einen Vorrang gegen</w:t>
            </w:r>
            <w:r>
              <w:t>ü</w:t>
            </w:r>
            <w:r>
              <w:t>ber anderen Kindern.</w:t>
            </w:r>
          </w:p>
        </w:tc>
      </w:tr>
    </w:tbl>
    <w:p w:rsidR="00811B46" w:rsidRDefault="00811B46">
      <w:pPr>
        <w:pStyle w:val="BASS-Nr-ABl"/>
        <w:widowControl/>
      </w:pPr>
      <w:r>
        <w:t xml:space="preserve">Zu BASS </w:t>
      </w:r>
      <w:r>
        <w:rPr>
          <w:rFonts w:cs="Arial"/>
        </w:rPr>
        <w:t>13-11 Nr. 1.2</w:t>
      </w:r>
    </w:p>
    <w:p w:rsidR="00811B46" w:rsidRDefault="00811B46">
      <w:pPr>
        <w:pStyle w:val="RVueberschrift1100fz"/>
        <w:keepNext/>
        <w:keepLines/>
      </w:pPr>
      <w:r>
        <w:rPr>
          <w:rFonts w:cs="Arial"/>
        </w:rPr>
        <w:t xml:space="preserve">Verwaltungsvorschriften </w:t>
      </w:r>
      <w:r>
        <w:rPr>
          <w:rFonts w:cs="Arial"/>
        </w:rPr>
        <w:br/>
        <w:t xml:space="preserve">zur Verordnung </w:t>
      </w:r>
      <w:r>
        <w:rPr>
          <w:rFonts w:cs="Arial"/>
        </w:rPr>
        <w:t>ü</w:t>
      </w:r>
      <w:r>
        <w:rPr>
          <w:rFonts w:cs="Arial"/>
        </w:rPr>
        <w:t xml:space="preserve">ber den Bildungsgang </w:t>
      </w:r>
      <w:r>
        <w:rPr>
          <w:rFonts w:cs="Arial"/>
        </w:rPr>
        <w:br/>
        <w:t xml:space="preserve">in der Grundschule (VVzAO-GS);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</w:t>
      </w:r>
    </w:p>
    <w:p w:rsidR="00811B46" w:rsidRDefault="00811B46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Weiterbildung </w:t>
      </w:r>
      <w:r>
        <w:br/>
        <w:t>v. 01.06.2016 - 221.2.02.02.02-128316/15</w:t>
      </w:r>
    </w:p>
    <w:p w:rsidR="00811B46" w:rsidRDefault="00811B46">
      <w:pPr>
        <w:pStyle w:val="RVfliesstext175fl"/>
      </w:pPr>
      <w:r>
        <w:rPr>
          <w:rFonts w:cs="Arial"/>
        </w:rPr>
        <w:t>Bezug:</w:t>
      </w:r>
    </w:p>
    <w:p w:rsidR="00811B46" w:rsidRDefault="00811B46">
      <w:pPr>
        <w:pStyle w:val="RVfliesstext175nb"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 xml:space="preserve">r Schule, Jugend und Kinder v. 19.05.2005 </w:t>
      </w:r>
      <w:r>
        <w:rPr>
          <w:rFonts w:cs="Arial"/>
        </w:rPr>
        <w:br/>
        <w:t>(BASS 13-11 Nr. 1.2), zuletzt ge</w:t>
      </w:r>
      <w:r>
        <w:rPr>
          <w:rFonts w:cs="Arial"/>
        </w:rPr>
        <w:t>ä</w:t>
      </w:r>
      <w:r>
        <w:rPr>
          <w:rFonts w:cs="Arial"/>
        </w:rPr>
        <w:t xml:space="preserve">ndert durch RdErl. v. 17.07.2015 </w:t>
      </w:r>
      <w:r>
        <w:rPr>
          <w:rFonts w:cs="Arial"/>
        </w:rPr>
        <w:br/>
        <w:t>(ABl. NRW. S. 360)</w:t>
      </w:r>
    </w:p>
    <w:p w:rsidR="00811B46" w:rsidRDefault="00811B46">
      <w:pPr>
        <w:pStyle w:val="RVfliesstext175nb"/>
      </w:pPr>
      <w:r>
        <w:rPr>
          <w:rFonts w:cs="Arial"/>
        </w:rPr>
        <w:t>Der Bezugserlass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:rsidR="00811B46" w:rsidRDefault="00811B46">
      <w:pPr>
        <w:pStyle w:val="RVfliesstext175nb"/>
      </w:pPr>
      <w:r>
        <w:rPr>
          <w:rFonts w:cs="Arial"/>
        </w:rPr>
        <w:t>Der VV 1.23 wird folgender Absatz angef</w:t>
      </w:r>
      <w:r>
        <w:rPr>
          <w:rFonts w:cs="Arial"/>
        </w:rPr>
        <w:t>ü</w:t>
      </w:r>
      <w:r>
        <w:rPr>
          <w:rFonts w:cs="Arial"/>
        </w:rPr>
        <w:t>gt:</w:t>
      </w:r>
    </w:p>
    <w:p w:rsidR="00811B46" w:rsidRDefault="00811B46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>Bei einem Anmelde</w:t>
      </w:r>
      <w:r>
        <w:rPr>
          <w:rFonts w:cs="Arial"/>
        </w:rPr>
        <w:t>ü</w:t>
      </w:r>
      <w:r>
        <w:rPr>
          <w:rFonts w:cs="Arial"/>
        </w:rPr>
        <w:t>berhang an einer Bekenntnisgrundschule haben Kinder, die dem Bekenntnis angeh</w:t>
      </w:r>
      <w:r>
        <w:rPr>
          <w:rFonts w:cs="Arial"/>
        </w:rPr>
        <w:t>ö</w:t>
      </w:r>
      <w:r>
        <w:rPr>
          <w:rFonts w:cs="Arial"/>
        </w:rPr>
        <w:t>ren, bei der Aufnahme einen Vorrang gegen</w:t>
      </w:r>
      <w:r>
        <w:rPr>
          <w:rFonts w:cs="Arial"/>
        </w:rPr>
        <w:t>ü</w:t>
      </w:r>
      <w:r>
        <w:rPr>
          <w:rFonts w:cs="Arial"/>
        </w:rPr>
        <w:t>ber anderen Kindern.</w:t>
      </w:r>
      <w:r>
        <w:rPr>
          <w:rFonts w:cs="Arial"/>
        </w:rPr>
        <w:t>“</w:t>
      </w:r>
    </w:p>
    <w:p w:rsidR="00811B46" w:rsidRDefault="00811B46">
      <w:pPr>
        <w:pStyle w:val="RVfliesstext175nb"/>
        <w:jc w:val="right"/>
      </w:pPr>
      <w:r>
        <w:rPr>
          <w:rFonts w:cs="Arial"/>
        </w:rPr>
        <w:t>ABl. NRW. 07-08/2016 S. 63</w:t>
      </w: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11B46" w:rsidRDefault="00811B46">
      <w:r>
        <w:separator/>
      </w:r>
    </w:p>
  </w:endnote>
  <w:endnote w:type="continuationSeparator" w:id="0">
    <w:p w:rsidR="00811B46" w:rsidRDefault="0081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11B46" w:rsidRDefault="00811B46">
    <w:pPr>
      <w:pStyle w:val="Fudfzeile"/>
      <w:widowControl/>
      <w:rPr>
        <w:rFonts w:cs="Calibri"/>
      </w:rPr>
    </w:pPr>
    <w:r>
      <w:t>©</w:t>
    </w:r>
    <w: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11B46" w:rsidRDefault="00811B46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:rsidR="00811B46" w:rsidRDefault="00811B46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3685A"/>
    <w:rsid w:val="0013685A"/>
    <w:rsid w:val="00811B46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2024-09-10T02:41:00Z</dcterms:created>
  <dcterms:modified xsi:type="dcterms:W3CDTF">2024-09-10T02:41:00Z</dcterms:modified>
</cp:coreProperties>
</file>