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6F33" w14:textId="77777777" w:rsidR="00730B68" w:rsidRDefault="00730B68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20-22 Nr. 8</w:t>
      </w:r>
    </w:p>
    <w:p w14:paraId="64DED88F" w14:textId="77777777" w:rsidR="00730B68" w:rsidRDefault="00730B68">
      <w:pPr>
        <w:pStyle w:val="RVueberschrift1100fz"/>
        <w:keepNext/>
        <w:keepLines/>
        <w:rPr>
          <w:rFonts w:cs="Arial"/>
        </w:rPr>
      </w:pPr>
      <w:r>
        <w:t xml:space="preserve">Fort- und Weiterbildung; </w:t>
      </w:r>
      <w:r>
        <w:br/>
        <w:t xml:space="preserve">Strukturen und Inhalte der Fort- und Weiterbildung </w:t>
      </w:r>
      <w:r>
        <w:br/>
        <w:t>f</w:t>
      </w:r>
      <w:r>
        <w:t>ü</w:t>
      </w:r>
      <w:r>
        <w:t>r das Schulpersonal (</w:t>
      </w:r>
      <w:r>
        <w:t>§§</w:t>
      </w:r>
      <w:r>
        <w:t xml:space="preserve"> 57-60 SchulG); </w:t>
      </w:r>
      <w:r>
        <w:br/>
        <w:t>Erg</w:t>
      </w:r>
      <w:r>
        <w:t>ä</w:t>
      </w:r>
      <w:r>
        <w:t xml:space="preserve">nzung Anlage 4 Teil 1 </w:t>
      </w:r>
      <w:r>
        <w:br/>
      </w:r>
      <w:r>
        <w:t>Kooperation mit Bildungspartnern</w:t>
      </w:r>
    </w:p>
    <w:p w14:paraId="5426C867" w14:textId="77777777" w:rsidR="00730B68" w:rsidRDefault="00730B6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14.06.2016 - 412-6.07.01-121519</w:t>
      </w:r>
    </w:p>
    <w:p w14:paraId="6EE30B2E" w14:textId="77777777" w:rsidR="00730B68" w:rsidRDefault="00730B68">
      <w:pPr>
        <w:pStyle w:val="RVfliesstext175fb"/>
      </w:pPr>
      <w:r>
        <w:rPr>
          <w:rFonts w:cs="Calibri"/>
        </w:rPr>
        <w:t>Bezug:</w:t>
      </w:r>
    </w:p>
    <w:p w14:paraId="1730D5E8" w14:textId="77777777" w:rsidR="00730B68" w:rsidRDefault="00730B68">
      <w:pPr>
        <w:pStyle w:val="RVfliesstext175nb"/>
      </w:pPr>
      <w:r>
        <w:t>RdErl. d. Ministeriums f</w:t>
      </w:r>
      <w:r>
        <w:t>ü</w:t>
      </w:r>
      <w:r>
        <w:t xml:space="preserve">r Schule und Weiterbildung v. 06.04.2014 </w:t>
      </w:r>
      <w:r>
        <w:br/>
        <w:t>(BASS 20-22 Nr. 8)</w:t>
      </w:r>
      <w:r>
        <w:rPr>
          <w:rFonts w:cs="Arial"/>
        </w:rPr>
        <w:t>, berichtigt (ABI. NRW. 07-08/15 S. 366)</w:t>
      </w:r>
    </w:p>
    <w:p w14:paraId="478AD1DD" w14:textId="77777777" w:rsidR="00730B68" w:rsidRDefault="00730B68">
      <w:pPr>
        <w:pStyle w:val="RVfliesstext175nb"/>
      </w:pPr>
      <w:r>
        <w:rPr>
          <w:rFonts w:cs="Arial"/>
        </w:rPr>
        <w:t>An die Anlage 4 des Bezugserlasses wird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33A1E80C" w14:textId="77777777" w:rsidR="00730B68" w:rsidRDefault="00730B68">
      <w:pPr>
        <w:pStyle w:val="RVueberschrift285fz"/>
        <w:keepNext/>
        <w:keepLines/>
      </w:pPr>
      <w:r>
        <w:rPr>
          <w:rFonts w:cs="Arial"/>
        </w:rPr>
        <w:t>Kooperation mit Bildungspartnern</w:t>
      </w:r>
    </w:p>
    <w:p w14:paraId="654FE940" w14:textId="77777777" w:rsidR="00730B68" w:rsidRDefault="00730B68">
      <w:pPr>
        <w:pStyle w:val="RVfliesstext175nb"/>
      </w:pPr>
      <w:r>
        <w:rPr>
          <w:rFonts w:cs="Arial"/>
        </w:rPr>
        <w:t>Ziel der Fortbildung ist die Weiterentwicklung von Schule und Unterricht in Kooperation mit Bildungspartnern - auch unter Ber</w:t>
      </w:r>
      <w:r>
        <w:rPr>
          <w:rFonts w:cs="Arial"/>
        </w:rPr>
        <w:t>ü</w:t>
      </w:r>
      <w:r>
        <w:rPr>
          <w:rFonts w:cs="Arial"/>
        </w:rPr>
        <w:t>cksichtigung von Aspekten geschlechtersensibler Bildung. Grundlagen sind das Qualit</w:t>
      </w:r>
      <w:r>
        <w:rPr>
          <w:rFonts w:cs="Arial"/>
        </w:rPr>
        <w:t>ä</w:t>
      </w:r>
      <w:r>
        <w:rPr>
          <w:rFonts w:cs="Arial"/>
        </w:rPr>
        <w:t>tstableau f</w:t>
      </w:r>
      <w:r>
        <w:rPr>
          <w:rFonts w:cs="Arial"/>
        </w:rPr>
        <w:t>ü</w:t>
      </w:r>
      <w:r>
        <w:rPr>
          <w:rFonts w:cs="Arial"/>
        </w:rPr>
        <w:t>r die Qualit</w:t>
      </w:r>
      <w:r>
        <w:rPr>
          <w:rFonts w:cs="Arial"/>
        </w:rPr>
        <w:t>ä</w:t>
      </w:r>
      <w:r>
        <w:rPr>
          <w:rFonts w:cs="Arial"/>
        </w:rPr>
        <w:t>tsanalyse an Schulen in Nordrhein-Westfalen und die Kernlehrpl</w:t>
      </w:r>
      <w:r>
        <w:rPr>
          <w:rFonts w:cs="Arial"/>
        </w:rPr>
        <w:t>ä</w:t>
      </w:r>
      <w:r>
        <w:rPr>
          <w:rFonts w:cs="Arial"/>
        </w:rPr>
        <w:t>ne in den F</w:t>
      </w:r>
      <w:r>
        <w:rPr>
          <w:rFonts w:cs="Arial"/>
        </w:rPr>
        <w:t>ä</w:t>
      </w:r>
      <w:r>
        <w:rPr>
          <w:rFonts w:cs="Arial"/>
        </w:rPr>
        <w:t>chern aller Schulformen. Die Module der Fortbildung richten sich an Lehrkr</w:t>
      </w:r>
      <w:r>
        <w:rPr>
          <w:rFonts w:cs="Arial"/>
        </w:rPr>
        <w:t>ä</w:t>
      </w:r>
      <w:r>
        <w:rPr>
          <w:rFonts w:cs="Arial"/>
        </w:rPr>
        <w:t>fte, Schulleitungen, Kollegien, Fachkonferenzen oder andere Teilkollegien an Schulen aller Schulformen.</w:t>
      </w:r>
    </w:p>
    <w:p w14:paraId="45B434BC" w14:textId="77777777" w:rsidR="00730B68" w:rsidRDefault="00730B68">
      <w:pPr>
        <w:pStyle w:val="RVfliesstext175nb"/>
      </w:pPr>
      <w:r>
        <w:rPr>
          <w:rFonts w:cs="Arial"/>
        </w:rPr>
        <w:t>Die einzelnen Module bestehen aus theoretischen Bausteinen in Verbindung mit praktischen Einheiten, die die Schul- und Unterrichtsentwicklung als Prozess ber</w:t>
      </w:r>
      <w:r>
        <w:rPr>
          <w:rFonts w:cs="Arial"/>
        </w:rPr>
        <w:t>ü</w:t>
      </w:r>
      <w:r>
        <w:rPr>
          <w:rFonts w:cs="Arial"/>
        </w:rPr>
        <w:t>cksichtigen und begleiten.</w:t>
      </w:r>
    </w:p>
    <w:p w14:paraId="2D57ED22" w14:textId="77777777" w:rsidR="00730B68" w:rsidRDefault="00730B68">
      <w:pPr>
        <w:pStyle w:val="RVfliesstext175nb"/>
      </w:pPr>
      <w:r>
        <w:rPr>
          <w:rFonts w:cs="Arial"/>
        </w:rPr>
        <w:t>Die Fortbildung wird durchgef</w:t>
      </w:r>
      <w:r>
        <w:rPr>
          <w:rFonts w:cs="Arial"/>
        </w:rPr>
        <w:t>ü</w:t>
      </w:r>
      <w:r>
        <w:rPr>
          <w:rFonts w:cs="Arial"/>
        </w:rPr>
        <w:t>hrt von Moderatorinnen und Moderatoren sowie Medienberaterinnen und Medienberatern der Kompetenzteams NRW.</w:t>
      </w:r>
    </w:p>
    <w:p w14:paraId="21310D37" w14:textId="77777777" w:rsidR="00730B68" w:rsidRDefault="00730B68">
      <w:pPr>
        <w:pStyle w:val="RVfliesstext175nb"/>
      </w:pPr>
      <w:r>
        <w:rPr>
          <w:rFonts w:cs="Arial"/>
        </w:rPr>
        <w:t>Die Qualifizierung der Moderatorinnen und Moderatoren sowie der Medienberaterinnen und Medienberater erfolgt auf Basis eines landesweit abgestimmten Konzeptes. Dieses orientiert sich inhaltlich an den nachfolgend genannten Modulen.</w:t>
      </w:r>
    </w:p>
    <w:p w14:paraId="71D4C4FA" w14:textId="77777777" w:rsidR="00730B68" w:rsidRDefault="00730B68">
      <w:pPr>
        <w:pStyle w:val="RVfliesstext175nb"/>
      </w:pPr>
      <w:r>
        <w:rPr>
          <w:rFonts w:cs="Arial"/>
        </w:rPr>
        <w:t>Die Ma</w:t>
      </w:r>
      <w:r>
        <w:rPr>
          <w:rFonts w:cs="Arial"/>
        </w:rPr>
        <w:t>ß</w:t>
      </w:r>
      <w:r>
        <w:rPr>
          <w:rFonts w:cs="Arial"/>
        </w:rPr>
        <w:t>nahme kann als SchiLf- oder ScheLf-Ma</w:t>
      </w:r>
      <w:r>
        <w:rPr>
          <w:rFonts w:cs="Arial"/>
        </w:rPr>
        <w:t>ß</w:t>
      </w:r>
      <w:r>
        <w:rPr>
          <w:rFonts w:cs="Arial"/>
        </w:rPr>
        <w:t>nahme durchgef</w:t>
      </w:r>
      <w:r>
        <w:rPr>
          <w:rFonts w:cs="Arial"/>
        </w:rPr>
        <w:t>ü</w:t>
      </w:r>
      <w:r>
        <w:rPr>
          <w:rFonts w:cs="Arial"/>
        </w:rPr>
        <w:t>hrt werden. F</w:t>
      </w:r>
      <w:r>
        <w:rPr>
          <w:rFonts w:cs="Arial"/>
        </w:rPr>
        <w:t>ü</w:t>
      </w:r>
      <w:r>
        <w:rPr>
          <w:rFonts w:cs="Arial"/>
        </w:rPr>
        <w:t>r SchiLf-Ma</w:t>
      </w:r>
      <w:r>
        <w:rPr>
          <w:rFonts w:cs="Arial"/>
        </w:rPr>
        <w:t>ß</w:t>
      </w:r>
      <w:r>
        <w:rPr>
          <w:rFonts w:cs="Arial"/>
        </w:rPr>
        <w:t>nahme</w:t>
      </w:r>
      <w:r>
        <w:rPr>
          <w:rFonts w:cs="Arial"/>
        </w:rPr>
        <w:t>n werden durch ein Beratungsgespr</w:t>
      </w:r>
      <w:r>
        <w:rPr>
          <w:rFonts w:cs="Arial"/>
        </w:rPr>
        <w:t>ä</w:t>
      </w:r>
      <w:r>
        <w:rPr>
          <w:rFonts w:cs="Arial"/>
        </w:rPr>
        <w:t xml:space="preserve">ch vorab mit der Schule Verabredungen </w:t>
      </w:r>
      <w:r>
        <w:rPr>
          <w:rFonts w:cs="Arial"/>
        </w:rPr>
        <w:t>ü</w:t>
      </w:r>
      <w:r>
        <w:rPr>
          <w:rFonts w:cs="Arial"/>
        </w:rPr>
        <w:t>ber Inhalte, Umfang und Format der Fortbildung getroffen.</w:t>
      </w:r>
    </w:p>
    <w:p w14:paraId="0A95AE66" w14:textId="77777777" w:rsidR="00730B68" w:rsidRDefault="00730B68">
      <w:pPr>
        <w:pStyle w:val="RVfliesstext175nb"/>
      </w:pPr>
      <w:r>
        <w:rPr>
          <w:rFonts w:cs="Arial"/>
        </w:rPr>
        <w:t>Das Fortbildungsangebot umfasst insgesamt drei Module, die individualisiert und unabh</w:t>
      </w:r>
      <w:r>
        <w:rPr>
          <w:rFonts w:cs="Arial"/>
        </w:rPr>
        <w:t>ä</w:t>
      </w:r>
      <w:r>
        <w:rPr>
          <w:rFonts w:cs="Arial"/>
        </w:rPr>
        <w:t>ngig voneinander wahrgenommen werden k</w:t>
      </w:r>
      <w:r>
        <w:rPr>
          <w:rFonts w:cs="Arial"/>
        </w:rPr>
        <w:t>ö</w:t>
      </w:r>
      <w:r>
        <w:rPr>
          <w:rFonts w:cs="Arial"/>
        </w:rPr>
        <w:t>nnen. In allen Modulen werden Fragestellungen und Herausforderungen bearbeitet, die sich auch aus dem Unterricht mit heterogenen Lerngruppen sowie aus dem Gemeinsamen Lernen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und ohne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ergeben.</w:t>
      </w:r>
    </w:p>
    <w:p w14:paraId="2B503109" w14:textId="77777777" w:rsidR="00730B68" w:rsidRDefault="00730B68">
      <w:pPr>
        <w:pStyle w:val="RVueberschrift285fz"/>
        <w:keepNext/>
        <w:keepLines/>
      </w:pPr>
      <w:r>
        <w:rPr>
          <w:rFonts w:cs="Arial"/>
        </w:rPr>
        <w:t>1 Lesef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3E75DFAA" w14:textId="77777777" w:rsidR="00730B68" w:rsidRDefault="00730B68">
      <w:pPr>
        <w:pStyle w:val="RVfliesstext175nb"/>
      </w:pPr>
      <w:r>
        <w:rPr>
          <w:rFonts w:cs="Arial"/>
        </w:rPr>
        <w:t>Bausteine sind:</w:t>
      </w:r>
    </w:p>
    <w:p w14:paraId="4B125BD7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Lesef</w:t>
      </w:r>
      <w:r>
        <w:rPr>
          <w:rFonts w:cs="Calibri"/>
        </w:rPr>
        <w:t>ö</w:t>
      </w:r>
      <w:r>
        <w:rPr>
          <w:rFonts w:cs="Calibri"/>
        </w:rPr>
        <w:t>rderung als Aufgabe aller F</w:t>
      </w:r>
      <w:r>
        <w:rPr>
          <w:rFonts w:cs="Calibri"/>
        </w:rPr>
        <w:t>ä</w:t>
      </w:r>
      <w:r>
        <w:rPr>
          <w:rFonts w:cs="Calibri"/>
        </w:rPr>
        <w:t>cher</w:t>
      </w:r>
    </w:p>
    <w:p w14:paraId="1A5A3434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Konzeption eines f</w:t>
      </w:r>
      <w:r>
        <w:t>ä</w:t>
      </w:r>
      <w:r>
        <w:t>cher</w:t>
      </w:r>
      <w:r>
        <w:t>ü</w:t>
      </w:r>
      <w:r>
        <w:t>bergreifenden Lesecurriculums zur Lesef</w:t>
      </w:r>
      <w:r>
        <w:t>ö</w:t>
      </w:r>
      <w:r>
        <w:t>rderung</w:t>
      </w:r>
    </w:p>
    <w:p w14:paraId="1191745A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Nutzung unterschiedlicher Medien bei der Konzeption von Lesef</w:t>
      </w:r>
      <w:r>
        <w:rPr>
          <w:rFonts w:cs="Calibri"/>
        </w:rPr>
        <w:t>ö</w:t>
      </w:r>
      <w:r>
        <w:rPr>
          <w:rFonts w:cs="Calibri"/>
        </w:rPr>
        <w:t>rderangeboten</w:t>
      </w:r>
    </w:p>
    <w:p w14:paraId="142962C9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Relevanz von Lesekompetenz unter Ber</w:t>
      </w:r>
      <w:r>
        <w:t>ü</w:t>
      </w:r>
      <w:r>
        <w:t>cksichtigung der digitalen Lebenswirklichkeit von Sch</w:t>
      </w:r>
      <w:r>
        <w:t>ü</w:t>
      </w:r>
      <w:r>
        <w:t>lerinnen und Sch</w:t>
      </w:r>
      <w:r>
        <w:t>ü</w:t>
      </w:r>
      <w:r>
        <w:t>lern</w:t>
      </w:r>
    </w:p>
    <w:p w14:paraId="12BF7471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Aufbau nachhaltiger Kooperationen mit au</w:t>
      </w:r>
      <w:r>
        <w:rPr>
          <w:rFonts w:cs="Calibri"/>
        </w:rPr>
        <w:t>ß</w:t>
      </w:r>
      <w:r>
        <w:rPr>
          <w:rFonts w:cs="Calibri"/>
        </w:rPr>
        <w:t>erschulischen Partnern, vor allem mit Bibliotheken und nachhaltige Integration in den Unterricht.</w:t>
      </w:r>
    </w:p>
    <w:p w14:paraId="55E2C819" w14:textId="77777777" w:rsidR="00730B68" w:rsidRDefault="00730B68">
      <w:pPr>
        <w:pStyle w:val="RVueberschrift285fz"/>
        <w:keepNext/>
        <w:keepLines/>
        <w:rPr>
          <w:rFonts w:cs="Arial"/>
        </w:rPr>
      </w:pPr>
      <w:r>
        <w:t>2 Kulturelle Bildung</w:t>
      </w:r>
    </w:p>
    <w:p w14:paraId="782357FF" w14:textId="77777777" w:rsidR="00730B68" w:rsidRDefault="00730B68">
      <w:pPr>
        <w:pStyle w:val="RVfliesstext175nb"/>
        <w:rPr>
          <w:rFonts w:cs="Arial"/>
        </w:rPr>
      </w:pPr>
      <w:r>
        <w:t>Bausteine sind:</w:t>
      </w:r>
    </w:p>
    <w:p w14:paraId="7EF3C792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Entwicklung eines Grundverst</w:t>
      </w:r>
      <w:r>
        <w:t>ä</w:t>
      </w:r>
      <w:r>
        <w:t>ndnisses von der Bedeutung kultureller Bildung in Schule</w:t>
      </w:r>
    </w:p>
    <w:p w14:paraId="693C28A5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Merkmale eines kulturellen Schulprofils</w:t>
      </w:r>
    </w:p>
    <w:p w14:paraId="43F01E7A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Entwicklung von Unterrichtsszenarien f</w:t>
      </w:r>
      <w:r>
        <w:t>ü</w:t>
      </w:r>
      <w:r>
        <w:t>r den Ganztag und Angeboten f</w:t>
      </w:r>
      <w:r>
        <w:t>ü</w:t>
      </w:r>
      <w:r>
        <w:t>r den offenen Ganztag</w:t>
      </w:r>
    </w:p>
    <w:p w14:paraId="6DCE14AB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Aufbau nachhaltiger Kooperationen mit au</w:t>
      </w:r>
      <w:r>
        <w:rPr>
          <w:rFonts w:cs="Calibri"/>
        </w:rPr>
        <w:t>ß</w:t>
      </w:r>
      <w:r>
        <w:rPr>
          <w:rFonts w:cs="Calibri"/>
        </w:rPr>
        <w:t>erschulischen Partnern aus dem kulturellen Bereich, zum Beispiel Musikschulen und Museen und nachhaltige Integration in den Unterricht.</w:t>
      </w:r>
    </w:p>
    <w:p w14:paraId="15FBE8F9" w14:textId="77777777" w:rsidR="00730B68" w:rsidRDefault="00730B68">
      <w:pPr>
        <w:pStyle w:val="RVueberschrift285fz"/>
        <w:keepNext/>
        <w:keepLines/>
        <w:rPr>
          <w:rFonts w:cs="Arial"/>
        </w:rPr>
      </w:pPr>
      <w:r>
        <w:t>3 Historisch-politische Bildung</w:t>
      </w:r>
    </w:p>
    <w:p w14:paraId="7C254DE1" w14:textId="77777777" w:rsidR="00730B68" w:rsidRDefault="00730B68">
      <w:pPr>
        <w:pStyle w:val="RVfliesstext175nb"/>
        <w:rPr>
          <w:rFonts w:cs="Arial"/>
        </w:rPr>
      </w:pPr>
      <w:r>
        <w:t>Bausteine sind:</w:t>
      </w:r>
    </w:p>
    <w:p w14:paraId="3E299E22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Entwicklung eines Grundverst</w:t>
      </w:r>
      <w:r>
        <w:t>ä</w:t>
      </w:r>
      <w:r>
        <w:t>ndnisses von der Bedeutung historisch-politischer Bildung in der Schule</w:t>
      </w:r>
    </w:p>
    <w:p w14:paraId="5DA45FAF" w14:textId="77777777" w:rsidR="00730B68" w:rsidRDefault="00730B68">
      <w:pPr>
        <w:pStyle w:val="RVliste3u75nl"/>
      </w:pPr>
      <w:r>
        <w:t>-</w:t>
      </w:r>
      <w:r>
        <w:tab/>
      </w:r>
      <w:r>
        <w:rPr>
          <w:rFonts w:cs="Calibri"/>
        </w:rPr>
        <w:t>Entwicklung von Unterrichtsszenarien und Verkn</w:t>
      </w:r>
      <w:r>
        <w:rPr>
          <w:rFonts w:cs="Calibri"/>
        </w:rPr>
        <w:t>ü</w:t>
      </w:r>
      <w:r>
        <w:rPr>
          <w:rFonts w:cs="Calibri"/>
        </w:rPr>
        <w:t>pfung mit Lernmittelkonzepten</w:t>
      </w:r>
    </w:p>
    <w:p w14:paraId="05F7948B" w14:textId="77777777" w:rsidR="00730B68" w:rsidRDefault="00730B68">
      <w:pPr>
        <w:pStyle w:val="RVliste3u75nl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Aufbau nachhaltiger Kooperationen mit au</w:t>
      </w:r>
      <w:r>
        <w:t>ß</w:t>
      </w:r>
      <w:r>
        <w:t>erschulischen Partnern, vor allem mit Archiven, Museen und Gedenkst</w:t>
      </w:r>
      <w:r>
        <w:t>ä</w:t>
      </w:r>
      <w:r>
        <w:t>tten und nachhaltige Integration in den Unterricht.</w:t>
      </w:r>
    </w:p>
    <w:p w14:paraId="060A556B" w14:textId="77777777" w:rsidR="00730B68" w:rsidRDefault="00730B68">
      <w:pPr>
        <w:pStyle w:val="RVfliesstext175nb"/>
      </w:pPr>
      <w:r>
        <w:rPr>
          <w:rFonts w:cs="Arial"/>
        </w:rPr>
        <w:t>Der Runderlass tritt sofort in Kraft.</w:t>
      </w:r>
    </w:p>
    <w:p w14:paraId="557B90D5" w14:textId="77777777" w:rsidR="00730B68" w:rsidRDefault="00730B68">
      <w:pPr>
        <w:pStyle w:val="RVfliesstext175nb"/>
        <w:rPr>
          <w:rFonts w:cs="Arial"/>
        </w:rPr>
      </w:pPr>
    </w:p>
    <w:p w14:paraId="0070269B" w14:textId="77777777" w:rsidR="00730B68" w:rsidRDefault="00730B68">
      <w:pPr>
        <w:pStyle w:val="RVfliesstext175nb"/>
        <w:jc w:val="right"/>
        <w:rPr>
          <w:rFonts w:cs="Arial"/>
        </w:rPr>
      </w:pPr>
      <w:r>
        <w:t>ABl. NRW. 07-08/2016 S. 73</w:t>
      </w:r>
    </w:p>
    <w:p w14:paraId="6985B903" w14:textId="77777777" w:rsidR="00730B68" w:rsidRDefault="00730B68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618EB" w14:textId="77777777" w:rsidR="00730B68" w:rsidRDefault="00730B68">
      <w:r>
        <w:separator/>
      </w:r>
    </w:p>
  </w:endnote>
  <w:endnote w:type="continuationSeparator" w:id="0">
    <w:p w14:paraId="3FF64532" w14:textId="77777777" w:rsidR="00730B68" w:rsidRDefault="007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D164" w14:textId="77777777" w:rsidR="00730B68" w:rsidRDefault="00730B68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2034" w14:textId="77777777" w:rsidR="00730B68" w:rsidRDefault="00730B68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D86A56B" w14:textId="77777777" w:rsidR="00730B68" w:rsidRDefault="00730B68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457E"/>
    <w:rsid w:val="00730B68"/>
    <w:rsid w:val="00A339FA"/>
    <w:rsid w:val="00C0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D68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