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74522" w14:textId="77777777" w:rsidR="00F20C9E" w:rsidRDefault="00F20C9E">
      <w:pPr>
        <w:pStyle w:val="Bass-Nr"/>
      </w:pPr>
      <w:r>
        <w:t>20-11 Nr. 2.1</w:t>
      </w:r>
    </w:p>
    <w:p w14:paraId="0AE3FB7A" w14:textId="77777777" w:rsidR="00F20C9E" w:rsidRDefault="00F20C9E">
      <w:pPr>
        <w:pStyle w:val="RVueberschrift1100fz"/>
      </w:pPr>
      <w:bookmarkStart w:id="0" w:name="20-11nr2.1"/>
      <w:bookmarkEnd w:id="0"/>
      <w:r>
        <w:t xml:space="preserve">Verordnung </w:t>
      </w:r>
      <w:r>
        <w:br/>
      </w:r>
      <w:r>
        <w:t>ü</w:t>
      </w:r>
      <w:r>
        <w:t>ber die Ausbildung und Pr</w:t>
      </w:r>
      <w:r>
        <w:t>ü</w:t>
      </w:r>
      <w:r>
        <w:t xml:space="preserve">fung </w:t>
      </w:r>
      <w:r>
        <w:br/>
        <w:t>f</w:t>
      </w:r>
      <w:r>
        <w:t>ü</w:t>
      </w:r>
      <w:r>
        <w:t xml:space="preserve">r Fachlehrerinnen und Fachlehrer </w:t>
      </w:r>
      <w:r>
        <w:br/>
        <w:t>an F</w:t>
      </w:r>
      <w:r>
        <w:t>ö</w:t>
      </w:r>
      <w:r>
        <w:t xml:space="preserve">rderschulen </w:t>
      </w:r>
      <w:r>
        <w:br/>
        <w:t>und in der p</w:t>
      </w:r>
      <w:r>
        <w:t>ä</w:t>
      </w:r>
      <w:r>
        <w:t>dagogischen Fr</w:t>
      </w:r>
      <w:r>
        <w:t>ü</w:t>
      </w:r>
      <w:r>
        <w:t>hf</w:t>
      </w:r>
      <w:r>
        <w:t>ö</w:t>
      </w:r>
      <w:r>
        <w:t xml:space="preserve">rderung </w:t>
      </w:r>
      <w:r>
        <w:br/>
        <w:t>(APO FLFS)</w:t>
      </w:r>
    </w:p>
    <w:p w14:paraId="67332DCB" w14:textId="77777777" w:rsidR="00F20C9E" w:rsidRDefault="00F20C9E">
      <w:pPr>
        <w:pStyle w:val="RVueberschrift285nz"/>
      </w:pPr>
      <w:r>
        <w:t xml:space="preserve">Vom 25. April 2016 </w:t>
      </w:r>
      <w:r>
        <w:br/>
        <w:t>ge</w:t>
      </w:r>
      <w:r>
        <w:t>ä</w:t>
      </w:r>
      <w:r>
        <w:t xml:space="preserve">ndert durch Verordnung vom 2. Mai 2024 </w:t>
      </w:r>
      <w:r>
        <w:br/>
        <w:t>(GV. NRW. 2024 S. 253)</w:t>
      </w:r>
      <w:r w:rsidRPr="00F20C9E">
        <w:rPr>
          <w:rStyle w:val="Funotenzeichen"/>
        </w:rPr>
        <w:footnoteReference w:id="1"/>
      </w:r>
    </w:p>
    <w:p w14:paraId="3170A09C" w14:textId="77777777" w:rsidR="00F20C9E" w:rsidRDefault="00F20C9E">
      <w:pPr>
        <w:pStyle w:val="RVfliesstext175nb"/>
      </w:pPr>
      <w:r>
        <w:t xml:space="preserve">Auf Grund des </w:t>
      </w:r>
      <w:r>
        <w:t>§</w:t>
      </w:r>
      <w:r>
        <w:t xml:space="preserve"> 6 Absatz 2 des Landesbeamtengesetzes</w:t>
      </w:r>
      <w:r w:rsidRPr="00F20C9E">
        <w:rPr>
          <w:rStyle w:val="Funotenzeichen"/>
        </w:rPr>
        <w:footnoteReference w:id="2"/>
      </w:r>
      <w:r>
        <w:t xml:space="preserve"> vom 21. April 2009 (GV. NRW. S. 224), der durch Artikel 1 des Gesetzes vom 17. Dezember 2015 (GV. NRW. S. 938) ge</w:t>
      </w:r>
      <w:r>
        <w:t>ä</w:t>
      </w:r>
      <w:r>
        <w:t xml:space="preserve">ndert worden ist, in Verbindung mit </w:t>
      </w:r>
      <w:r>
        <w:t>§</w:t>
      </w:r>
      <w:r>
        <w:t xml:space="preserve"> 60 der Laufbahnverordnung</w:t>
      </w:r>
      <w:r w:rsidRPr="00F20C9E">
        <w:rPr>
          <w:rStyle w:val="Funotenzeichen"/>
        </w:rPr>
        <w:footnoteReference w:id="3"/>
      </w:r>
      <w:r>
        <w:t xml:space="preserve"> vom 28. Januar 2014 (GV. NRW. S. 22, ber. S. 203) verordnet das Ministerium f</w:t>
      </w:r>
      <w:r>
        <w:t>ü</w:t>
      </w:r>
      <w:r>
        <w:t>r Schule und Weiterbildung im Einvernehmen mit dem Ministerium f</w:t>
      </w:r>
      <w:r>
        <w:t>ü</w:t>
      </w:r>
      <w:r>
        <w:t>r Inneres und Kommunales und dem Finanzministerium:</w:t>
      </w:r>
    </w:p>
    <w:p w14:paraId="48CE4EAC" w14:textId="77777777" w:rsidR="00F20C9E" w:rsidRDefault="00F20C9E">
      <w:pPr>
        <w:pStyle w:val="RVueberschrift285fz"/>
      </w:pPr>
      <w:r>
        <w:t>Inhalts</w:t>
      </w:r>
      <w:r>
        <w:t>ü</w:t>
      </w:r>
      <w:r>
        <w:t>bersicht</w:t>
      </w:r>
    </w:p>
    <w:p w14:paraId="2DACF9B2" w14:textId="77777777" w:rsidR="00F20C9E" w:rsidRDefault="00F20C9E">
      <w:pPr>
        <w:pStyle w:val="RVueberschrift285fz"/>
      </w:pPr>
      <w:r>
        <w:t>Abschnitt 1</w:t>
      </w:r>
    </w:p>
    <w:p w14:paraId="5FF3FA01" w14:textId="77777777" w:rsidR="00F20C9E" w:rsidRDefault="00F20C9E">
      <w:pPr>
        <w:pStyle w:val="RVueberschrift285fz"/>
      </w:pPr>
      <w:r>
        <w:t>Der Ausbildungsgang</w:t>
      </w:r>
    </w:p>
    <w:p w14:paraId="2DCAD820" w14:textId="77777777" w:rsidR="00F20C9E" w:rsidRDefault="00F20C9E">
      <w:pPr>
        <w:pStyle w:val="RVfliesstext175nb"/>
      </w:pPr>
      <w:hyperlink r:id="rId6" w:history="1">
        <w:r>
          <w:t>§</w:t>
        </w:r>
        <w:r>
          <w:t xml:space="preserve"> 1 Ziel des Ausbildungsganges</w:t>
        </w:r>
      </w:hyperlink>
    </w:p>
    <w:p w14:paraId="59D1FC58" w14:textId="77777777" w:rsidR="00F20C9E" w:rsidRDefault="00F20C9E">
      <w:pPr>
        <w:pStyle w:val="RVfliesstext175nb"/>
      </w:pPr>
      <w:hyperlink r:id="rId7" w:history="1">
        <w:r>
          <w:t>§</w:t>
        </w:r>
        <w:r>
          <w:t xml:space="preserve"> 2 Zulassungsvoraussetzungen</w:t>
        </w:r>
      </w:hyperlink>
    </w:p>
    <w:p w14:paraId="67CAA910" w14:textId="77777777" w:rsidR="00F20C9E" w:rsidRDefault="00F20C9E">
      <w:pPr>
        <w:pStyle w:val="RVfliesstext175nb"/>
      </w:pPr>
      <w:hyperlink r:id="rId8" w:history="1">
        <w:r>
          <w:t>§</w:t>
        </w:r>
        <w:r>
          <w:t xml:space="preserve"> 3 Zulassungsantrag</w:t>
        </w:r>
      </w:hyperlink>
    </w:p>
    <w:p w14:paraId="64C4B6A2" w14:textId="77777777" w:rsidR="00F20C9E" w:rsidRDefault="00F20C9E">
      <w:pPr>
        <w:pStyle w:val="RVfliesstext175nb"/>
      </w:pPr>
      <w:hyperlink r:id="rId9" w:history="1">
        <w:r>
          <w:t>§</w:t>
        </w:r>
        <w:r>
          <w:t xml:space="preserve"> 4 Zulassung zum Ausbildungsgang und Aufnahme in ein </w:t>
        </w:r>
        <w:r>
          <w:t>ö</w:t>
        </w:r>
        <w:r>
          <w:t>ffentlich-rechtliches Ausbildungsverh</w:t>
        </w:r>
        <w:r>
          <w:t>ä</w:t>
        </w:r>
        <w:r>
          <w:t>ltnis</w:t>
        </w:r>
      </w:hyperlink>
    </w:p>
    <w:p w14:paraId="699F4D4D" w14:textId="77777777" w:rsidR="00F20C9E" w:rsidRDefault="00F20C9E">
      <w:pPr>
        <w:pStyle w:val="RVfliesstext175nb"/>
      </w:pPr>
      <w:hyperlink r:id="rId10" w:history="1">
        <w:r>
          <w:t>§</w:t>
        </w:r>
        <w:r>
          <w:t xml:space="preserve"> 5 Unterhaltsbeihilfe</w:t>
        </w:r>
      </w:hyperlink>
      <w:r>
        <w:t>, Anwartschaft auf Versorgung</w:t>
      </w:r>
    </w:p>
    <w:p w14:paraId="1F6564C2" w14:textId="77777777" w:rsidR="00F20C9E" w:rsidRDefault="00F20C9E">
      <w:pPr>
        <w:pStyle w:val="RVfliesstext175nb"/>
      </w:pPr>
      <w:hyperlink r:id="rId11" w:history="1">
        <w:r>
          <w:t>§</w:t>
        </w:r>
        <w:r>
          <w:t xml:space="preserve"> 6 Entlassung</w:t>
        </w:r>
      </w:hyperlink>
    </w:p>
    <w:p w14:paraId="0FD71B87" w14:textId="77777777" w:rsidR="00F20C9E" w:rsidRDefault="00F20C9E">
      <w:pPr>
        <w:pStyle w:val="RVfliesstext175nb"/>
      </w:pPr>
      <w:hyperlink r:id="rId12" w:history="1">
        <w:r>
          <w:t>§</w:t>
        </w:r>
        <w:r>
          <w:t xml:space="preserve"> 7 Ausbildungsbeh</w:t>
        </w:r>
        <w:r>
          <w:t>ö</w:t>
        </w:r>
        <w:r>
          <w:t>rde</w:t>
        </w:r>
      </w:hyperlink>
    </w:p>
    <w:p w14:paraId="4A47D499" w14:textId="77777777" w:rsidR="00F20C9E" w:rsidRDefault="00F20C9E">
      <w:pPr>
        <w:pStyle w:val="RVfliesstext175nb"/>
      </w:pPr>
      <w:hyperlink r:id="rId13" w:history="1">
        <w:r>
          <w:t>§</w:t>
        </w:r>
        <w:r>
          <w:t xml:space="preserve"> 8 Ausbildungsort</w:t>
        </w:r>
      </w:hyperlink>
    </w:p>
    <w:p w14:paraId="40B3C128" w14:textId="77777777" w:rsidR="00F20C9E" w:rsidRDefault="00F20C9E">
      <w:pPr>
        <w:pStyle w:val="RVfliesstext175nb"/>
      </w:pPr>
      <w:hyperlink r:id="rId14" w:history="1">
        <w:r>
          <w:t>§</w:t>
        </w:r>
        <w:r>
          <w:t xml:space="preserve"> 9 Dauer des Ausbildungsganges</w:t>
        </w:r>
      </w:hyperlink>
    </w:p>
    <w:p w14:paraId="4B05F1A0" w14:textId="77777777" w:rsidR="00F20C9E" w:rsidRDefault="00F20C9E">
      <w:pPr>
        <w:pStyle w:val="RVfliesstext175nb"/>
      </w:pPr>
      <w:hyperlink r:id="rId15" w:history="1">
        <w:r>
          <w:t>§</w:t>
        </w:r>
        <w:r>
          <w:t xml:space="preserve"> 10 Gliederung und Gestaltung des Ausbildungsganges</w:t>
        </w:r>
      </w:hyperlink>
    </w:p>
    <w:p w14:paraId="3E1355A6" w14:textId="77777777" w:rsidR="00F20C9E" w:rsidRDefault="00F20C9E">
      <w:pPr>
        <w:pStyle w:val="RVfliesstext175nb"/>
      </w:pPr>
      <w:hyperlink r:id="rId16" w:history="1">
        <w:r>
          <w:t>§</w:t>
        </w:r>
        <w:r>
          <w:t xml:space="preserve"> 11 Theoretische Ausbildung</w:t>
        </w:r>
      </w:hyperlink>
    </w:p>
    <w:p w14:paraId="06C9A8EF" w14:textId="77777777" w:rsidR="00F20C9E" w:rsidRDefault="00F20C9E">
      <w:pPr>
        <w:pStyle w:val="RVfliesstext175nb"/>
      </w:pPr>
      <w:hyperlink r:id="rId17" w:history="1">
        <w:r>
          <w:t>§</w:t>
        </w:r>
        <w:r>
          <w:t xml:space="preserve"> 12 Schulpraktische Ausbildung</w:t>
        </w:r>
      </w:hyperlink>
    </w:p>
    <w:p w14:paraId="01629452" w14:textId="77777777" w:rsidR="00F20C9E" w:rsidRDefault="00F20C9E">
      <w:pPr>
        <w:pStyle w:val="RVfliesstext175nb"/>
      </w:pPr>
      <w:hyperlink r:id="rId18" w:history="1">
        <w:r>
          <w:t>§</w:t>
        </w:r>
        <w:r>
          <w:t xml:space="preserve"> 13 Beurteilungen</w:t>
        </w:r>
      </w:hyperlink>
    </w:p>
    <w:p w14:paraId="3DE0C9CF" w14:textId="77777777" w:rsidR="00F20C9E" w:rsidRDefault="00F20C9E">
      <w:pPr>
        <w:pStyle w:val="RVueberschrift285fz"/>
      </w:pPr>
      <w:r>
        <w:t>Abschnitt 2</w:t>
      </w:r>
    </w:p>
    <w:p w14:paraId="73AAD0A1" w14:textId="77777777" w:rsidR="00F20C9E" w:rsidRDefault="00F20C9E">
      <w:pPr>
        <w:pStyle w:val="RVueberschrift285fz"/>
      </w:pPr>
      <w:r>
        <w:t>Die Abschlusspr</w:t>
      </w:r>
      <w:r>
        <w:t>ü</w:t>
      </w:r>
      <w:r>
        <w:t>fung</w:t>
      </w:r>
    </w:p>
    <w:p w14:paraId="7B12B243" w14:textId="77777777" w:rsidR="00F20C9E" w:rsidRDefault="00F20C9E">
      <w:pPr>
        <w:pStyle w:val="RVfliesstext175nb"/>
      </w:pPr>
      <w:hyperlink r:id="rId19" w:history="1">
        <w:r>
          <w:t>§</w:t>
        </w:r>
        <w:r>
          <w:t xml:space="preserve"> 14 Zweck der Pr</w:t>
        </w:r>
        <w:r>
          <w:t>ü</w:t>
        </w:r>
        <w:r>
          <w:t xml:space="preserve">fung </w:t>
        </w:r>
      </w:hyperlink>
    </w:p>
    <w:p w14:paraId="174DA542" w14:textId="77777777" w:rsidR="00F20C9E" w:rsidRDefault="00F20C9E">
      <w:pPr>
        <w:pStyle w:val="RVfliesstext175nb"/>
      </w:pPr>
      <w:hyperlink r:id="rId20" w:history="1">
        <w:r>
          <w:t>§</w:t>
        </w:r>
        <w:r>
          <w:t xml:space="preserve"> 15 Einteilung und Zeit der Pr</w:t>
        </w:r>
        <w:r>
          <w:t>ü</w:t>
        </w:r>
        <w:r>
          <w:t>fung</w:t>
        </w:r>
      </w:hyperlink>
    </w:p>
    <w:p w14:paraId="18C9A4A1" w14:textId="77777777" w:rsidR="00F20C9E" w:rsidRDefault="00F20C9E">
      <w:pPr>
        <w:pStyle w:val="RVfliesstext175nb"/>
      </w:pPr>
      <w:hyperlink r:id="rId21" w:history="1">
        <w:r>
          <w:t>§</w:t>
        </w:r>
        <w:r>
          <w:t xml:space="preserve"> 16 Noten</w:t>
        </w:r>
      </w:hyperlink>
    </w:p>
    <w:p w14:paraId="0ABD6B31" w14:textId="77777777" w:rsidR="00F20C9E" w:rsidRDefault="00F20C9E">
      <w:pPr>
        <w:pStyle w:val="RVfliesstext175nb"/>
      </w:pPr>
      <w:hyperlink r:id="rId22" w:history="1">
        <w:r>
          <w:t>§</w:t>
        </w:r>
        <w:r>
          <w:t xml:space="preserve"> 17 Pr</w:t>
        </w:r>
        <w:r>
          <w:t>ü</w:t>
        </w:r>
        <w:r>
          <w:t>fungskommission</w:t>
        </w:r>
      </w:hyperlink>
    </w:p>
    <w:p w14:paraId="1FC5DAD8" w14:textId="77777777" w:rsidR="00F20C9E" w:rsidRDefault="00F20C9E">
      <w:pPr>
        <w:pStyle w:val="RVfliesstext175nb"/>
      </w:pPr>
      <w:hyperlink r:id="rId23" w:history="1">
        <w:r>
          <w:t>§</w:t>
        </w:r>
        <w:r>
          <w:t xml:space="preserve"> 18 Pr</w:t>
        </w:r>
        <w:r>
          <w:t>ü</w:t>
        </w:r>
        <w:r>
          <w:t>fungsausschuss</w:t>
        </w:r>
      </w:hyperlink>
    </w:p>
    <w:p w14:paraId="0469521C" w14:textId="77777777" w:rsidR="00F20C9E" w:rsidRDefault="00F20C9E">
      <w:pPr>
        <w:pStyle w:val="RVfliesstext175nb"/>
      </w:pPr>
      <w:hyperlink r:id="rId24" w:history="1">
        <w:r>
          <w:t>§</w:t>
        </w:r>
        <w:r>
          <w:t xml:space="preserve"> 19 Vorlage der Pr</w:t>
        </w:r>
        <w:r>
          <w:t>ü</w:t>
        </w:r>
        <w:r>
          <w:t>fungsunterlagen</w:t>
        </w:r>
      </w:hyperlink>
    </w:p>
    <w:p w14:paraId="577FB424" w14:textId="77777777" w:rsidR="00F20C9E" w:rsidRDefault="00F20C9E">
      <w:pPr>
        <w:pStyle w:val="RVfliesstext175nb"/>
      </w:pPr>
      <w:hyperlink r:id="rId25" w:history="1">
        <w:r>
          <w:t>§</w:t>
        </w:r>
        <w:r>
          <w:t xml:space="preserve"> 20 Schriftliche Hausarbeit</w:t>
        </w:r>
      </w:hyperlink>
    </w:p>
    <w:p w14:paraId="592EBD37" w14:textId="77777777" w:rsidR="00F20C9E" w:rsidRDefault="00F20C9E">
      <w:pPr>
        <w:pStyle w:val="RVfliesstext175nb"/>
      </w:pPr>
      <w:hyperlink r:id="rId26" w:history="1">
        <w:r>
          <w:t>§</w:t>
        </w:r>
        <w:r>
          <w:t xml:space="preserve"> 21 Schulpraktische Pr</w:t>
        </w:r>
        <w:r>
          <w:t>ü</w:t>
        </w:r>
        <w:r>
          <w:t>fung</w:t>
        </w:r>
      </w:hyperlink>
    </w:p>
    <w:p w14:paraId="711DD5A6" w14:textId="77777777" w:rsidR="00F20C9E" w:rsidRDefault="00F20C9E">
      <w:pPr>
        <w:pStyle w:val="RVfliesstext175nb"/>
      </w:pPr>
      <w:r>
        <w:t>§</w:t>
      </w:r>
      <w:r>
        <w:t xml:space="preserve"> 21a Sonderregelungen f</w:t>
      </w:r>
      <w:r>
        <w:t>ü</w:t>
      </w:r>
      <w:r>
        <w:t>r schulpraktische Pr</w:t>
      </w:r>
      <w:r>
        <w:t>ü</w:t>
      </w:r>
      <w:r>
        <w:t>fungen im Jahr 2022</w:t>
      </w:r>
    </w:p>
    <w:p w14:paraId="209A2603" w14:textId="77777777" w:rsidR="00F20C9E" w:rsidRDefault="00F20C9E">
      <w:pPr>
        <w:pStyle w:val="RVfliesstext175nb"/>
      </w:pPr>
      <w:hyperlink r:id="rId27" w:history="1">
        <w:r>
          <w:t>§</w:t>
        </w:r>
        <w:r>
          <w:t xml:space="preserve"> 22 M</w:t>
        </w:r>
        <w:r>
          <w:t>ü</w:t>
        </w:r>
        <w:r>
          <w:t>ndliche Pr</w:t>
        </w:r>
        <w:r>
          <w:t>ü</w:t>
        </w:r>
        <w:r>
          <w:t>fung</w:t>
        </w:r>
      </w:hyperlink>
    </w:p>
    <w:p w14:paraId="54B0F95C" w14:textId="77777777" w:rsidR="00F20C9E" w:rsidRDefault="00F20C9E">
      <w:pPr>
        <w:pStyle w:val="RVfliesstext175nb"/>
      </w:pPr>
      <w:hyperlink r:id="rId28" w:history="1">
        <w:r>
          <w:t>§</w:t>
        </w:r>
        <w:r>
          <w:t xml:space="preserve"> 23 Festsetzung der Leistungsnoten in den Pr</w:t>
        </w:r>
        <w:r>
          <w:t>ü</w:t>
        </w:r>
        <w:r>
          <w:t>fungsabschnitten</w:t>
        </w:r>
      </w:hyperlink>
    </w:p>
    <w:p w14:paraId="245B2813" w14:textId="77777777" w:rsidR="00F20C9E" w:rsidRDefault="00F20C9E">
      <w:pPr>
        <w:pStyle w:val="RVfliesstext175nb"/>
      </w:pPr>
      <w:hyperlink r:id="rId29" w:history="1">
        <w:r>
          <w:t>§</w:t>
        </w:r>
        <w:r>
          <w:t xml:space="preserve"> 24 Ermittlung des Ergebnisses der Abschlusspr</w:t>
        </w:r>
        <w:r>
          <w:t>ü</w:t>
        </w:r>
        <w:r>
          <w:t>fung</w:t>
        </w:r>
      </w:hyperlink>
    </w:p>
    <w:p w14:paraId="581D18B9" w14:textId="77777777" w:rsidR="00F20C9E" w:rsidRDefault="00F20C9E">
      <w:pPr>
        <w:pStyle w:val="RVfliesstext175nb"/>
      </w:pPr>
      <w:hyperlink r:id="rId30" w:history="1">
        <w:r>
          <w:t>§</w:t>
        </w:r>
        <w:r>
          <w:t xml:space="preserve"> 25 Nichtablieferung der Hausarbeit und Vers</w:t>
        </w:r>
        <w:r>
          <w:t>ä</w:t>
        </w:r>
        <w:r>
          <w:t>umen von Pr</w:t>
        </w:r>
        <w:r>
          <w:t>ü</w:t>
        </w:r>
        <w:r>
          <w:t>fungsterminen</w:t>
        </w:r>
      </w:hyperlink>
    </w:p>
    <w:p w14:paraId="6F4A5768" w14:textId="77777777" w:rsidR="00F20C9E" w:rsidRDefault="00F20C9E">
      <w:pPr>
        <w:pStyle w:val="RVfliesstext175nb"/>
      </w:pPr>
      <w:hyperlink r:id="rId31" w:history="1">
        <w:r>
          <w:t>§</w:t>
        </w:r>
        <w:r>
          <w:t xml:space="preserve"> 26 R</w:t>
        </w:r>
        <w:r>
          <w:t>ü</w:t>
        </w:r>
        <w:r>
          <w:t>cktritt</w:t>
        </w:r>
      </w:hyperlink>
    </w:p>
    <w:p w14:paraId="120827B2" w14:textId="77777777" w:rsidR="00F20C9E" w:rsidRDefault="00F20C9E">
      <w:pPr>
        <w:pStyle w:val="RVfliesstext175nb"/>
      </w:pPr>
      <w:hyperlink r:id="rId32" w:history="1">
        <w:r>
          <w:t>§</w:t>
        </w:r>
        <w:r>
          <w:t xml:space="preserve"> 27 Ordnungswidriges Verhalten</w:t>
        </w:r>
      </w:hyperlink>
    </w:p>
    <w:p w14:paraId="5DE79554" w14:textId="77777777" w:rsidR="00F20C9E" w:rsidRDefault="00F20C9E">
      <w:pPr>
        <w:pStyle w:val="RVfliesstext175nb"/>
      </w:pPr>
      <w:hyperlink r:id="rId33" w:history="1">
        <w:r>
          <w:t>§</w:t>
        </w:r>
        <w:r>
          <w:t xml:space="preserve"> 28 Wiederholung der Pr</w:t>
        </w:r>
        <w:r>
          <w:t>ü</w:t>
        </w:r>
        <w:r>
          <w:t>fung</w:t>
        </w:r>
      </w:hyperlink>
    </w:p>
    <w:p w14:paraId="1858A42A" w14:textId="77777777" w:rsidR="00F20C9E" w:rsidRDefault="00F20C9E">
      <w:pPr>
        <w:pStyle w:val="RVfliesstext175nb"/>
      </w:pPr>
      <w:hyperlink r:id="rId34" w:history="1">
        <w:r>
          <w:t>§</w:t>
        </w:r>
        <w:r>
          <w:t xml:space="preserve"> 29 Zeugnisse und Bescheinigungen</w:t>
        </w:r>
      </w:hyperlink>
    </w:p>
    <w:p w14:paraId="1B9EA146" w14:textId="77777777" w:rsidR="00F20C9E" w:rsidRDefault="00F20C9E">
      <w:pPr>
        <w:pStyle w:val="RVfliesstext175nb"/>
      </w:pPr>
      <w:hyperlink r:id="rId35" w:history="1">
        <w:r>
          <w:t>§</w:t>
        </w:r>
        <w:r>
          <w:t xml:space="preserve"> 30 Rechtsstellung nach der Pr</w:t>
        </w:r>
        <w:r>
          <w:t>ü</w:t>
        </w:r>
        <w:r>
          <w:t>fung</w:t>
        </w:r>
      </w:hyperlink>
    </w:p>
    <w:p w14:paraId="2F9DAEE1" w14:textId="77777777" w:rsidR="00F20C9E" w:rsidRDefault="00F20C9E">
      <w:pPr>
        <w:pStyle w:val="RVueberschrift285fz"/>
      </w:pPr>
      <w:r>
        <w:t>Abschnitt 3</w:t>
      </w:r>
    </w:p>
    <w:p w14:paraId="4F4ACD45" w14:textId="77777777" w:rsidR="00F20C9E" w:rsidRDefault="00F20C9E">
      <w:pPr>
        <w:pStyle w:val="RVueberschrift285fz"/>
      </w:pPr>
      <w:r>
        <w:t>Schlussvorschriften</w:t>
      </w:r>
    </w:p>
    <w:p w14:paraId="03B1C09D" w14:textId="77777777" w:rsidR="00F20C9E" w:rsidRDefault="00F20C9E">
      <w:pPr>
        <w:pStyle w:val="RVfliesstext175nb"/>
      </w:pPr>
      <w:hyperlink r:id="rId36" w:history="1">
        <w:r>
          <w:t>§</w:t>
        </w:r>
        <w:r>
          <w:t xml:space="preserve"> 31 </w:t>
        </w:r>
        <w:r>
          <w:t>Ü</w:t>
        </w:r>
        <w:r>
          <w:t>bergangsregelung</w:t>
        </w:r>
      </w:hyperlink>
    </w:p>
    <w:p w14:paraId="5536F3C4" w14:textId="77777777" w:rsidR="00F20C9E" w:rsidRDefault="00F20C9E">
      <w:pPr>
        <w:pStyle w:val="RVfliesstext175nb"/>
      </w:pPr>
      <w:hyperlink r:id="rId37" w:history="1">
        <w:r>
          <w:t>§</w:t>
        </w:r>
        <w:r>
          <w:t xml:space="preserve"> 32 Inkrafttreten</w:t>
        </w:r>
      </w:hyperlink>
    </w:p>
    <w:p w14:paraId="383290E7" w14:textId="77777777" w:rsidR="00F20C9E" w:rsidRDefault="00F20C9E">
      <w:pPr>
        <w:pStyle w:val="RVueberschrift285fz"/>
      </w:pPr>
      <w:r>
        <w:t>Abschnitt 1</w:t>
      </w:r>
    </w:p>
    <w:p w14:paraId="06EDBA93" w14:textId="77777777" w:rsidR="00F20C9E" w:rsidRDefault="00F20C9E">
      <w:pPr>
        <w:pStyle w:val="RVueberschrift285fz"/>
      </w:pPr>
      <w:r>
        <w:t>Der Ausbildungsgang</w:t>
      </w:r>
    </w:p>
    <w:p w14:paraId="691B45E8" w14:textId="77777777" w:rsidR="00F20C9E" w:rsidRDefault="00F20C9E">
      <w:pPr>
        <w:pStyle w:val="RVueberschrift285fz"/>
      </w:pPr>
      <w:bookmarkStart w:id="1" w:name="20-11nr2.1p1"/>
      <w:bookmarkEnd w:id="1"/>
      <w:r>
        <w:t>§</w:t>
      </w:r>
      <w:r>
        <w:t xml:space="preserve"> 1 </w:t>
      </w:r>
      <w:r>
        <w:br/>
        <w:t>Ziel des Ausbildungsganges</w:t>
      </w:r>
    </w:p>
    <w:p w14:paraId="5655D170" w14:textId="77777777" w:rsidR="00F20C9E" w:rsidRDefault="00F20C9E">
      <w:pPr>
        <w:pStyle w:val="RVfliesstext175nb"/>
      </w:pPr>
      <w:r>
        <w:t>Ziel des Ausbildungsganges ist, den Teilnehmerinnen und Teilnehmern die fachlichen Voraussetzungen f</w:t>
      </w:r>
      <w:r>
        <w:t>ü</w:t>
      </w:r>
      <w:r>
        <w:t>r die erzieherische, pflegerische und unterrichtliche T</w:t>
      </w:r>
      <w:r>
        <w:t>ä</w:t>
      </w:r>
      <w:r>
        <w:t>tigkeit bei Sch</w:t>
      </w:r>
      <w:r>
        <w:t>ü</w:t>
      </w:r>
      <w:r>
        <w:t>lerinnen und Sch</w:t>
      </w:r>
      <w:r>
        <w:t>ü</w:t>
      </w:r>
      <w:r>
        <w:t>lern mit einer geistigen oder k</w:t>
      </w:r>
      <w:r>
        <w:t>ö</w:t>
      </w:r>
      <w:r>
        <w:t>rperlichen Behinderung oder f</w:t>
      </w:r>
      <w:r>
        <w:t>ü</w:t>
      </w:r>
      <w:r>
        <w:t>r die T</w:t>
      </w:r>
      <w:r>
        <w:t>ä</w:t>
      </w:r>
      <w:r>
        <w:t>tigkeit in der p</w:t>
      </w:r>
      <w:r>
        <w:t>ä</w:t>
      </w:r>
      <w:r>
        <w:t>dagogischen Fr</w:t>
      </w:r>
      <w:r>
        <w:t>ü</w:t>
      </w:r>
      <w:r>
        <w:t>hf</w:t>
      </w:r>
      <w:r>
        <w:t>ö</w:t>
      </w:r>
      <w:r>
        <w:t>rderung von Kindern mit einer H</w:t>
      </w:r>
      <w:r>
        <w:t>ö</w:t>
      </w:r>
      <w:r>
        <w:t>r- oder Sehsch</w:t>
      </w:r>
      <w:r>
        <w:t>ä</w:t>
      </w:r>
      <w:r>
        <w:t>digung zu vermitteln, sie auf diese T</w:t>
      </w:r>
      <w:r>
        <w:t>ä</w:t>
      </w:r>
      <w:r>
        <w:t>tigkeiten vorzubereiten und sie mit den Aufgaben ihres Berufes vertraut zu machen.</w:t>
      </w:r>
    </w:p>
    <w:p w14:paraId="35508EB4" w14:textId="77777777" w:rsidR="00F20C9E" w:rsidRDefault="00F20C9E">
      <w:pPr>
        <w:pStyle w:val="RVueberschrift285fz"/>
      </w:pPr>
      <w:bookmarkStart w:id="2" w:name="20-11nr2.1p2"/>
      <w:bookmarkEnd w:id="2"/>
      <w:r>
        <w:t>§</w:t>
      </w:r>
      <w:r>
        <w:t xml:space="preserve"> 2 </w:t>
      </w:r>
      <w:r>
        <w:br/>
        <w:t>Zulassungsvoraussetzungen</w:t>
      </w:r>
    </w:p>
    <w:p w14:paraId="6E7F6123" w14:textId="77777777" w:rsidR="00F20C9E" w:rsidRDefault="00F20C9E">
      <w:pPr>
        <w:pStyle w:val="RVfliesstext175nb"/>
      </w:pPr>
      <w:r>
        <w:t>(1) Zum Ausbildungsgang kann zugelassen werden, wer</w:t>
      </w:r>
    </w:p>
    <w:p w14:paraId="27BE5C13" w14:textId="77777777" w:rsidR="00F20C9E" w:rsidRDefault="00F20C9E">
      <w:pPr>
        <w:pStyle w:val="RVfliesstext175nb"/>
      </w:pPr>
      <w:r>
        <w:t>1. einen mindestens Mittleren Schulabschluss (Fachoberschulreife) besitzt und</w:t>
      </w:r>
    </w:p>
    <w:p w14:paraId="4CDF0F28" w14:textId="77777777" w:rsidR="00F20C9E" w:rsidRDefault="00F20C9E">
      <w:pPr>
        <w:pStyle w:val="RVfliesstext175nb"/>
      </w:pPr>
      <w:r>
        <w:t>2.a) nach Ableisten der in der Fachrichtung vorgeschriebenen Berufsausbildung die Pr</w:t>
      </w:r>
      <w:r>
        <w:t>ü</w:t>
      </w:r>
      <w:r>
        <w:t>fung als Handwerks-, Industrie- oder Hauswirtschaftsmeisterin oder -meister bestanden hat oder</w:t>
      </w:r>
    </w:p>
    <w:p w14:paraId="24554B99" w14:textId="77777777" w:rsidR="00F20C9E" w:rsidRDefault="00F20C9E">
      <w:pPr>
        <w:pStyle w:val="RVfliesstext175nb"/>
      </w:pPr>
      <w:bookmarkStart w:id="3" w:name="20-11nr2.1p2(1)nr2b"/>
      <w:bookmarkEnd w:id="3"/>
      <w:r>
        <w:t>2.b) nach dem Besuch einer Fachschule f</w:t>
      </w:r>
      <w:r>
        <w:t>ü</w:t>
      </w:r>
      <w:r>
        <w:t>r Sozialp</w:t>
      </w:r>
      <w:r>
        <w:t>ä</w:t>
      </w:r>
      <w:r>
        <w:t>dagogik die Ab</w:t>
      </w:r>
      <w:r>
        <w:t>schlusspr</w:t>
      </w:r>
      <w:r>
        <w:t>ü</w:t>
      </w:r>
      <w:r>
        <w:t>fung bestanden und danach eine f</w:t>
      </w:r>
      <w:r>
        <w:t>ü</w:t>
      </w:r>
      <w:r>
        <w:t>r die Laufbahn f</w:t>
      </w:r>
      <w:r>
        <w:t>ö</w:t>
      </w:r>
      <w:r>
        <w:t>rderliche hauptberufliche T</w:t>
      </w:r>
      <w:r>
        <w:t>ä</w:t>
      </w:r>
      <w:r>
        <w:t>tigkeit von mindestens einem Jahr und sechs Monaten ausge</w:t>
      </w:r>
      <w:r>
        <w:t>ü</w:t>
      </w:r>
      <w:r>
        <w:t>bt hat.</w:t>
      </w:r>
    </w:p>
    <w:p w14:paraId="7741ECCB" w14:textId="77777777" w:rsidR="00F20C9E" w:rsidRDefault="00F20C9E">
      <w:pPr>
        <w:pStyle w:val="RVfliesstext175nb"/>
      </w:pPr>
      <w:r>
        <w:t>(2) Bewerberinnen und Bewerber gem</w:t>
      </w:r>
      <w:r>
        <w:t>äß</w:t>
      </w:r>
      <w:r>
        <w:t xml:space="preserve"> Absatz 1 Nummer 2 Buchstabe a werden in der Regel nur zu Ausbildungsg</w:t>
      </w:r>
      <w:r>
        <w:t>ä</w:t>
      </w:r>
      <w:r>
        <w:t>ngen f</w:t>
      </w:r>
      <w:r>
        <w:t>ü</w:t>
      </w:r>
      <w:r>
        <w:t>r den Bereich der Sch</w:t>
      </w:r>
      <w:r>
        <w:t>ü</w:t>
      </w:r>
      <w:r>
        <w:t>lerinnen und Sch</w:t>
      </w:r>
      <w:r>
        <w:t>ü</w:t>
      </w:r>
      <w:r>
        <w:t>ler mit einer geistigen oder k</w:t>
      </w:r>
      <w:r>
        <w:t>ö</w:t>
      </w:r>
      <w:r>
        <w:t>rperlichen Behinderung zugelassen.</w:t>
      </w:r>
    </w:p>
    <w:p w14:paraId="37261B23" w14:textId="77777777" w:rsidR="00F20C9E" w:rsidRDefault="00F20C9E">
      <w:pPr>
        <w:pStyle w:val="RVfliesstext175nb"/>
      </w:pPr>
      <w:r>
        <w:t>(3) Das f</w:t>
      </w:r>
      <w:r>
        <w:t>ü</w:t>
      </w:r>
      <w:r>
        <w:t>r Schulen zust</w:t>
      </w:r>
      <w:r>
        <w:t>ä</w:t>
      </w:r>
      <w:r>
        <w:t>ndige Ministerium kann eine andere Vorbildung und Pr</w:t>
      </w:r>
      <w:r>
        <w:t>ü</w:t>
      </w:r>
      <w:r>
        <w:t>fung als gleichwertig im Sinne von Absatz 1 Nummer 2 Buchstabe b anerkennen.</w:t>
      </w:r>
    </w:p>
    <w:p w14:paraId="4BEBDD10" w14:textId="77777777" w:rsidR="00F20C9E" w:rsidRDefault="00F20C9E">
      <w:pPr>
        <w:pStyle w:val="RVfliesstext175nb"/>
      </w:pPr>
      <w:r>
        <w:t>(4) Zeiten einer beruflichen T</w:t>
      </w:r>
      <w:r>
        <w:t>ä</w:t>
      </w:r>
      <w:r>
        <w:t>tigkeit, die geeignet sind, die f</w:t>
      </w:r>
      <w:r>
        <w:t>ü</w:t>
      </w:r>
      <w:r>
        <w:t>r die Laufbahn erforderlichen F</w:t>
      </w:r>
      <w:r>
        <w:t>ä</w:t>
      </w:r>
      <w:r>
        <w:t>higkeiten zu vermitteln, k</w:t>
      </w:r>
      <w:r>
        <w:t>ö</w:t>
      </w:r>
      <w:r>
        <w:t>nnen auf die Dauer der hauptberuflichen T</w:t>
      </w:r>
      <w:r>
        <w:t>ä</w:t>
      </w:r>
      <w:r>
        <w:t>tigkeit nach Absatz 1 Nummer 2 Buchstabe b angerechnet werden.</w:t>
      </w:r>
    </w:p>
    <w:p w14:paraId="328C965D" w14:textId="77777777" w:rsidR="00F20C9E" w:rsidRDefault="00F20C9E">
      <w:pPr>
        <w:pStyle w:val="RVueberschrift285fz"/>
      </w:pPr>
      <w:bookmarkStart w:id="4" w:name="20-11nr2.1p3"/>
      <w:bookmarkEnd w:id="4"/>
      <w:r>
        <w:t>§</w:t>
      </w:r>
      <w:r>
        <w:t xml:space="preserve"> 3 </w:t>
      </w:r>
      <w:r>
        <w:br/>
        <w:t>Zulassungsantrag</w:t>
      </w:r>
    </w:p>
    <w:p w14:paraId="567148AC" w14:textId="77777777" w:rsidR="00F20C9E" w:rsidRDefault="00F20C9E">
      <w:pPr>
        <w:pStyle w:val="RVfliesstext175nb"/>
      </w:pPr>
      <w:r>
        <w:t>(1) Der Antrag auf Zulassung zum Ausbildungsgang ist an die Bezirksregierung zu richten, in deren Bezirk die Ausbildung angestrebt wird.</w:t>
      </w:r>
    </w:p>
    <w:p w14:paraId="52FDD4FC" w14:textId="77777777" w:rsidR="00F20C9E" w:rsidRDefault="00F20C9E">
      <w:pPr>
        <w:pStyle w:val="RVfliesstext175nb"/>
      </w:pPr>
      <w:r>
        <w:t>(2) Dem Antrag sind beizuf</w:t>
      </w:r>
      <w:r>
        <w:t>ü</w:t>
      </w:r>
      <w:r>
        <w:t>gen:</w:t>
      </w:r>
    </w:p>
    <w:p w14:paraId="6EE0B3F7" w14:textId="77777777" w:rsidR="00F20C9E" w:rsidRDefault="00F20C9E">
      <w:pPr>
        <w:pStyle w:val="RVfliesstext175nb"/>
      </w:pPr>
      <w:r>
        <w:t xml:space="preserve">1. eine beglaubigte Abschrift des Abschlusszeugnisses </w:t>
      </w:r>
      <w:r>
        <w:t>ü</w:t>
      </w:r>
      <w:r>
        <w:t>ber einen Schulabschluss gem</w:t>
      </w:r>
      <w:r>
        <w:t>äß</w:t>
      </w:r>
      <w:r>
        <w:t xml:space="preserve"> </w:t>
      </w:r>
      <w:hyperlink r:id="rId38" w:history="1">
        <w:r>
          <w:t>§</w:t>
        </w:r>
        <w:r>
          <w:t xml:space="preserve"> 2</w:t>
        </w:r>
      </w:hyperlink>
      <w:r>
        <w:t xml:space="preserve"> Absatz 1 Nummer 1,</w:t>
      </w:r>
    </w:p>
    <w:p w14:paraId="3D650490" w14:textId="77777777" w:rsidR="00F20C9E" w:rsidRDefault="00F20C9E">
      <w:pPr>
        <w:pStyle w:val="RVfliesstext175nb"/>
      </w:pPr>
      <w:r>
        <w:t xml:space="preserve">2. eine beglaubigte Abschrift des Zeugnisses </w:t>
      </w:r>
      <w:r>
        <w:t>ü</w:t>
      </w:r>
      <w:r>
        <w:t>ber den erfolgreichen Abschluss der beruflichen Ausbildung gem</w:t>
      </w:r>
      <w:r>
        <w:t>äß</w:t>
      </w:r>
      <w:r>
        <w:t xml:space="preserve"> </w:t>
      </w:r>
      <w:hyperlink r:id="rId39" w:history="1">
        <w:r>
          <w:t>§</w:t>
        </w:r>
        <w:r>
          <w:t xml:space="preserve"> 2</w:t>
        </w:r>
      </w:hyperlink>
      <w:r>
        <w:t xml:space="preserve"> Absatz 1 Nummer 2 und</w:t>
      </w:r>
    </w:p>
    <w:p w14:paraId="676CEFA3" w14:textId="77777777" w:rsidR="00F20C9E" w:rsidRDefault="00F20C9E">
      <w:pPr>
        <w:pStyle w:val="RVfliesstext175nb"/>
      </w:pPr>
      <w:r>
        <w:t xml:space="preserve">3. gegebenenfalls der Nachweis </w:t>
      </w:r>
      <w:r>
        <w:t>ü</w:t>
      </w:r>
      <w:r>
        <w:t>ber die hauptberufliche T</w:t>
      </w:r>
      <w:r>
        <w:t>ä</w:t>
      </w:r>
      <w:r>
        <w:t>tigkeit gem</w:t>
      </w:r>
      <w:r>
        <w:t>äß</w:t>
      </w:r>
      <w:r>
        <w:t xml:space="preserve"> </w:t>
      </w:r>
      <w:hyperlink r:id="rId40" w:history="1">
        <w:r>
          <w:t>§</w:t>
        </w:r>
        <w:r>
          <w:t xml:space="preserve"> 2 Absatz 1 Nummer 2 Buchstabe b</w:t>
        </w:r>
      </w:hyperlink>
      <w:r>
        <w:t>.</w:t>
      </w:r>
    </w:p>
    <w:p w14:paraId="59322C8F" w14:textId="77777777" w:rsidR="00F20C9E" w:rsidRDefault="00F20C9E">
      <w:pPr>
        <w:pStyle w:val="RVfliesstext175nb"/>
      </w:pPr>
      <w:r>
        <w:t>(3) Die n</w:t>
      </w:r>
      <w:r>
        <w:t>ä</w:t>
      </w:r>
      <w:r>
        <w:t xml:space="preserve">heren Bestimmungen </w:t>
      </w:r>
      <w:r>
        <w:t>ü</w:t>
      </w:r>
      <w:r>
        <w:t xml:space="preserve">ber die Form des Antrages sowie </w:t>
      </w:r>
      <w:r>
        <w:t>ü</w:t>
      </w:r>
      <w:r>
        <w:t>ber weitere erforderliche Unterlagen trifft das f</w:t>
      </w:r>
      <w:r>
        <w:t>ü</w:t>
      </w:r>
      <w:r>
        <w:t>r Schulen zust</w:t>
      </w:r>
      <w:r>
        <w:t>ä</w:t>
      </w:r>
      <w:r>
        <w:t>ndige Ministerium durch Verwaltungsvorschrift.</w:t>
      </w:r>
    </w:p>
    <w:p w14:paraId="74E45CD0" w14:textId="77777777" w:rsidR="00F20C9E" w:rsidRDefault="00F20C9E">
      <w:pPr>
        <w:pStyle w:val="RVueberschrift285fz"/>
      </w:pPr>
      <w:bookmarkStart w:id="5" w:name="20-11nr2.1p4"/>
      <w:bookmarkEnd w:id="5"/>
      <w:r>
        <w:t>§</w:t>
      </w:r>
      <w:r>
        <w:t xml:space="preserve"> 4 </w:t>
      </w:r>
      <w:r>
        <w:br/>
        <w:t xml:space="preserve">Zulassung zum Ausbildungsgang und Aufnahme </w:t>
      </w:r>
      <w:r>
        <w:br/>
        <w:t xml:space="preserve">in ein </w:t>
      </w:r>
      <w:r>
        <w:t>ö</w:t>
      </w:r>
      <w:r>
        <w:t>ffentlich-rechtliches Ausbildungsverh</w:t>
      </w:r>
      <w:r>
        <w:t>ä</w:t>
      </w:r>
      <w:r>
        <w:t>ltnis</w:t>
      </w:r>
    </w:p>
    <w:p w14:paraId="77C982DB" w14:textId="77777777" w:rsidR="00F20C9E" w:rsidRDefault="00F20C9E">
      <w:pPr>
        <w:pStyle w:val="RVfliesstext175nb"/>
      </w:pPr>
      <w:r>
        <w:t>(1) Das f</w:t>
      </w:r>
      <w:r>
        <w:t>ü</w:t>
      </w:r>
      <w:r>
        <w:t>r Schulen zust</w:t>
      </w:r>
      <w:r>
        <w:t>ä</w:t>
      </w:r>
      <w:r>
        <w:t>ndige Ministerium legt den Zulassungstermin fest.</w:t>
      </w:r>
    </w:p>
    <w:p w14:paraId="08AE0FF6" w14:textId="77777777" w:rsidR="00F20C9E" w:rsidRDefault="00F20C9E">
      <w:pPr>
        <w:pStyle w:val="RVfliesstext175nb"/>
      </w:pPr>
      <w:r>
        <w:t xml:space="preserve">(2) </w:t>
      </w:r>
      <w:r>
        <w:t>Ü</w:t>
      </w:r>
      <w:r>
        <w:t>ber den Antrag auf Zulassung entscheidet die Bezirksregierung.</w:t>
      </w:r>
    </w:p>
    <w:p w14:paraId="18A70259" w14:textId="77777777" w:rsidR="00F20C9E" w:rsidRDefault="00F20C9E">
      <w:pPr>
        <w:pStyle w:val="RVfliesstext175nb"/>
      </w:pPr>
      <w:r>
        <w:t xml:space="preserve">(3) Nach der Zulassung treten die Bewerberinnen und Bewerber mit Abschluss eines entsprechenden Vertrages in ein </w:t>
      </w:r>
      <w:r>
        <w:t>ö</w:t>
      </w:r>
      <w:r>
        <w:t>ffentlich-rechtliches Ausbildungsverh</w:t>
      </w:r>
      <w:r>
        <w:t>ä</w:t>
      </w:r>
      <w:r>
        <w:t>ltnis ein. Sie f</w:t>
      </w:r>
      <w:r>
        <w:t>ü</w:t>
      </w:r>
      <w:r>
        <w:t>hren w</w:t>
      </w:r>
      <w:r>
        <w:t>ä</w:t>
      </w:r>
      <w:r>
        <w:t xml:space="preserve">hrend der Ausbildung die Bezeichnung </w:t>
      </w:r>
      <w:r>
        <w:t>„</w:t>
      </w:r>
      <w:r>
        <w:t>Fachlehrerin in Ausbildung</w:t>
      </w:r>
      <w:r>
        <w:t>“</w:t>
      </w:r>
      <w:r>
        <w:t xml:space="preserve"> oder </w:t>
      </w:r>
      <w:r>
        <w:t>„</w:t>
      </w:r>
      <w:r>
        <w:t>Fachlehrer in Ausbildung</w:t>
      </w:r>
      <w:r>
        <w:t>“</w:t>
      </w:r>
      <w:r>
        <w:t>.</w:t>
      </w:r>
    </w:p>
    <w:p w14:paraId="5A11C9BA" w14:textId="77777777" w:rsidR="00F20C9E" w:rsidRDefault="00F20C9E">
      <w:pPr>
        <w:pStyle w:val="RVfliesstext175nb"/>
      </w:pPr>
      <w:r>
        <w:t>(4) Mit Genehmigung des f</w:t>
      </w:r>
      <w:r>
        <w:t>ü</w:t>
      </w:r>
      <w:r>
        <w:t>r Schulen zust</w:t>
      </w:r>
      <w:r>
        <w:t>ä</w:t>
      </w:r>
      <w:r>
        <w:t>ndigen Ministeriums kann ausnahmsweise von der Begr</w:t>
      </w:r>
      <w:r>
        <w:t>ü</w:t>
      </w:r>
      <w:r>
        <w:t xml:space="preserve">ndung eines </w:t>
      </w:r>
      <w:r>
        <w:t>ö</w:t>
      </w:r>
      <w:r>
        <w:t>ffentlich-rechtlichen Ausbildungsverh</w:t>
      </w:r>
      <w:r>
        <w:t>ä</w:t>
      </w:r>
      <w:r>
        <w:t>ltnisses abgesehen werden, sofern rechtliche Bestimmungen entgegenstehen.</w:t>
      </w:r>
    </w:p>
    <w:p w14:paraId="7774C3A7" w14:textId="77777777" w:rsidR="00F20C9E" w:rsidRDefault="00F20C9E">
      <w:pPr>
        <w:pStyle w:val="RVfliesstext175nb"/>
      </w:pPr>
      <w:r>
        <w:t>(5) Bei ihrem Dienstantritt werden die Fachlehrerinnen und Fachlehrer in Ausbildung zur gewissenhaften und uneigenn</w:t>
      </w:r>
      <w:r>
        <w:t>ü</w:t>
      </w:r>
      <w:r>
        <w:t>tzigen Erf</w:t>
      </w:r>
      <w:r>
        <w:t>ü</w:t>
      </w:r>
      <w:r>
        <w:t xml:space="preserve">llung ihrer Obliegenheiten und zur Verschwiegenheit verpflichtet. Die Niederschrift </w:t>
      </w:r>
      <w:r>
        <w:t>ü</w:t>
      </w:r>
      <w:r>
        <w:t>ber die Verpflichtung ist in die Personalakte aufzunehmen.</w:t>
      </w:r>
    </w:p>
    <w:p w14:paraId="5582CAC3" w14:textId="77777777" w:rsidR="00F20C9E" w:rsidRDefault="00F20C9E">
      <w:pPr>
        <w:pStyle w:val="RVueberschrift285fz"/>
      </w:pPr>
      <w:bookmarkStart w:id="6" w:name="20-11nr2.1p5"/>
      <w:bookmarkEnd w:id="6"/>
      <w:r>
        <w:t>§</w:t>
      </w:r>
      <w:r>
        <w:t xml:space="preserve"> 5 </w:t>
      </w:r>
      <w:r>
        <w:br/>
        <w:t>Unterhaltsbeihilfe, Anwartschaft auf Versorgung</w:t>
      </w:r>
    </w:p>
    <w:p w14:paraId="15A986AA" w14:textId="77777777" w:rsidR="00F20C9E" w:rsidRDefault="00F20C9E">
      <w:pPr>
        <w:pStyle w:val="RVfliesstext175nb"/>
      </w:pPr>
      <w:r>
        <w:t>Die Fachlehrerinnen und Fachlehrer in Ausbildung erhalten eine Unterhaltsbeihilfe nach den geltenden Richtlinien. Ihnen wird nach beamtenrechtlichen Vorschriften Anwartschaft auf Versorgung bei verminderter Erwerbsf</w:t>
      </w:r>
      <w:r>
        <w:t>ä</w:t>
      </w:r>
      <w:r>
        <w:t>higkeit und im Alter sowie auf Hinterbliebenenversorgung gew</w:t>
      </w:r>
      <w:r>
        <w:t>ä</w:t>
      </w:r>
      <w:r>
        <w:t>hrleistet.</w:t>
      </w:r>
    </w:p>
    <w:p w14:paraId="239FE9D9" w14:textId="77777777" w:rsidR="00F20C9E" w:rsidRDefault="00F20C9E">
      <w:pPr>
        <w:pStyle w:val="RVueberschrift285fz"/>
      </w:pPr>
      <w:bookmarkStart w:id="7" w:name="20-11nr2.1p6"/>
      <w:bookmarkEnd w:id="7"/>
      <w:r>
        <w:t>§</w:t>
      </w:r>
      <w:r>
        <w:t xml:space="preserve"> 6 </w:t>
      </w:r>
      <w:r>
        <w:br/>
        <w:t>Entlassung</w:t>
      </w:r>
    </w:p>
    <w:p w14:paraId="48DAE540" w14:textId="77777777" w:rsidR="00F20C9E" w:rsidRDefault="00F20C9E">
      <w:pPr>
        <w:pStyle w:val="RVfliesstext175nb"/>
      </w:pPr>
      <w:r>
        <w:t>(1) Erf</w:t>
      </w:r>
      <w:r>
        <w:t>ü</w:t>
      </w:r>
      <w:r>
        <w:t>llen die Fachlehrerinnen und Fachlehrer in Ausbildung die an sie w</w:t>
      </w:r>
      <w:r>
        <w:t>ä</w:t>
      </w:r>
      <w:r>
        <w:t>hrend des Ausbildungsganges in k</w:t>
      </w:r>
      <w:r>
        <w:t>ö</w:t>
      </w:r>
      <w:r>
        <w:t xml:space="preserve">rperlicher, geistiger oder charakterlicher Hinsicht gestellten Anforderungen nicht oder liegt ein anderer </w:t>
      </w:r>
      <w:r>
        <w:lastRenderedPageBreak/>
        <w:t>wichtiger Entlassungsgrund vor, so k</w:t>
      </w:r>
      <w:r>
        <w:t>ö</w:t>
      </w:r>
      <w:r>
        <w:t>nnen sie aus dem Ausbildungsverh</w:t>
      </w:r>
      <w:r>
        <w:t>ä</w:t>
      </w:r>
      <w:r>
        <w:t>ltnis entlassen werden.</w:t>
      </w:r>
    </w:p>
    <w:p w14:paraId="1099A3AA" w14:textId="77777777" w:rsidR="00F20C9E" w:rsidRDefault="00F20C9E">
      <w:pPr>
        <w:pStyle w:val="RVfliesstext175nb"/>
      </w:pPr>
      <w:r>
        <w:t>(2) Bei der Entlassung sind folgende Fristen einzuhalten:</w:t>
      </w:r>
    </w:p>
    <w:p w14:paraId="71287B4F" w14:textId="77777777" w:rsidR="00F20C9E" w:rsidRDefault="00F20C9E">
      <w:pPr>
        <w:pStyle w:val="RVfliesstext175nb"/>
      </w:pPr>
      <w:r>
        <w:t>1. bei der Besch</w:t>
      </w:r>
      <w:r>
        <w:t>ä</w:t>
      </w:r>
      <w:r>
        <w:t>ftigungszeit von weniger als einem Jahr ein Monat zum Monatsschluss,</w:t>
      </w:r>
    </w:p>
    <w:p w14:paraId="390F7BA3" w14:textId="77777777" w:rsidR="00F20C9E" w:rsidRDefault="00F20C9E">
      <w:pPr>
        <w:pStyle w:val="RVfliesstext175nb"/>
      </w:pPr>
      <w:r>
        <w:t>2. bei einer Besch</w:t>
      </w:r>
      <w:r>
        <w:t>ä</w:t>
      </w:r>
      <w:r>
        <w:t>ftigungszeit von mindestens einem Jahr sechs Wochen zum Schluss eines Kalendervierteljahres.</w:t>
      </w:r>
    </w:p>
    <w:p w14:paraId="2206F276" w14:textId="77777777" w:rsidR="00F20C9E" w:rsidRDefault="00F20C9E">
      <w:pPr>
        <w:pStyle w:val="RVfliesstext175nb"/>
      </w:pPr>
      <w:r>
        <w:t>(3) Das Recht zur fristlosen Entlassung aus verhaltensbedingten Gr</w:t>
      </w:r>
      <w:r>
        <w:t>ü</w:t>
      </w:r>
      <w:r>
        <w:t>nden bleibt unber</w:t>
      </w:r>
      <w:r>
        <w:t>ü</w:t>
      </w:r>
      <w:r>
        <w:t>hrt.</w:t>
      </w:r>
    </w:p>
    <w:p w14:paraId="7F904EF6" w14:textId="77777777" w:rsidR="00F20C9E" w:rsidRDefault="00F20C9E">
      <w:pPr>
        <w:pStyle w:val="RVfliesstext175nb"/>
      </w:pPr>
      <w:r>
        <w:t xml:space="preserve">(4) Die Entscheidung </w:t>
      </w:r>
      <w:r>
        <w:t>ü</w:t>
      </w:r>
      <w:r>
        <w:t>ber die Entlassung trifft die Bezirksregierung.</w:t>
      </w:r>
    </w:p>
    <w:p w14:paraId="5E32391D" w14:textId="77777777" w:rsidR="00F20C9E" w:rsidRDefault="00F20C9E">
      <w:pPr>
        <w:pStyle w:val="RVueberschrift285fz"/>
      </w:pPr>
      <w:bookmarkStart w:id="8" w:name="20-11nr2.1p7"/>
      <w:bookmarkEnd w:id="8"/>
      <w:r>
        <w:t>§</w:t>
      </w:r>
      <w:r>
        <w:t xml:space="preserve"> 7 </w:t>
      </w:r>
      <w:r>
        <w:br/>
        <w:t>Ausbildungsbeh</w:t>
      </w:r>
      <w:r>
        <w:t>ö</w:t>
      </w:r>
      <w:r>
        <w:t>rde</w:t>
      </w:r>
    </w:p>
    <w:p w14:paraId="47C5F037" w14:textId="77777777" w:rsidR="00F20C9E" w:rsidRDefault="00F20C9E">
      <w:pPr>
        <w:pStyle w:val="RVfliesstext175nb"/>
      </w:pPr>
      <w:r>
        <w:t>Ausbildungsbeh</w:t>
      </w:r>
      <w:r>
        <w:t>ö</w:t>
      </w:r>
      <w:r>
        <w:t>rde ist die Bezirksregierung, in deren Bezirk die Ausbildung durchgef</w:t>
      </w:r>
      <w:r>
        <w:t>ü</w:t>
      </w:r>
      <w:r>
        <w:t>hrt wird.</w:t>
      </w:r>
    </w:p>
    <w:p w14:paraId="0F9D504A" w14:textId="77777777" w:rsidR="00F20C9E" w:rsidRDefault="00F20C9E">
      <w:pPr>
        <w:pStyle w:val="RVueberschrift285fz"/>
      </w:pPr>
      <w:bookmarkStart w:id="9" w:name="20-11nr2.1p8"/>
      <w:bookmarkEnd w:id="9"/>
      <w:r>
        <w:t>§</w:t>
      </w:r>
      <w:r>
        <w:t xml:space="preserve"> 8 </w:t>
      </w:r>
      <w:r>
        <w:br/>
        <w:t>Ausbildungsort</w:t>
      </w:r>
    </w:p>
    <w:p w14:paraId="211DE659" w14:textId="77777777" w:rsidR="00F20C9E" w:rsidRDefault="00F20C9E">
      <w:pPr>
        <w:pStyle w:val="RVfliesstext175nb"/>
      </w:pPr>
      <w:r>
        <w:t>(1) Die Ausbildung findet statt</w:t>
      </w:r>
    </w:p>
    <w:p w14:paraId="131AB868" w14:textId="77777777" w:rsidR="00F20C9E" w:rsidRDefault="00F20C9E">
      <w:pPr>
        <w:pStyle w:val="RVfliesstext175nb"/>
      </w:pPr>
      <w:r>
        <w:t>1. in einem Seminar f</w:t>
      </w:r>
      <w:r>
        <w:t>ü</w:t>
      </w:r>
      <w:r>
        <w:t>r Fachlehrerinnen und Fachlehrer in Ausbildung</w:t>
      </w:r>
    </w:p>
    <w:p w14:paraId="0321199E" w14:textId="77777777" w:rsidR="00F20C9E" w:rsidRDefault="00F20C9E">
      <w:pPr>
        <w:pStyle w:val="RVfliesstext175nb"/>
      </w:pPr>
      <w:r>
        <w:t>a) im F</w:t>
      </w:r>
      <w:r>
        <w:t>ö</w:t>
      </w:r>
      <w:r>
        <w:t>rderschwerpunkt Geistige Entwicklung,</w:t>
      </w:r>
    </w:p>
    <w:p w14:paraId="27E07FD7" w14:textId="77777777" w:rsidR="00F20C9E" w:rsidRDefault="00F20C9E">
      <w:pPr>
        <w:pStyle w:val="RVfliesstext175nb"/>
      </w:pPr>
      <w:r>
        <w:t>b) im F</w:t>
      </w:r>
      <w:r>
        <w:t>ö</w:t>
      </w:r>
      <w:r>
        <w:t>rderschwerpunkt K</w:t>
      </w:r>
      <w:r>
        <w:t>ö</w:t>
      </w:r>
      <w:r>
        <w:t>rperliche und motorische Entwicklung,</w:t>
      </w:r>
    </w:p>
    <w:p w14:paraId="6A9532D9" w14:textId="77777777" w:rsidR="00F20C9E" w:rsidRDefault="00F20C9E">
      <w:pPr>
        <w:pStyle w:val="RVfliesstext175nb"/>
      </w:pPr>
      <w:r>
        <w:t>c) im F</w:t>
      </w:r>
      <w:r>
        <w:t>ö</w:t>
      </w:r>
      <w:r>
        <w:t>rderschwerpunkt Sehen (p</w:t>
      </w:r>
      <w:r>
        <w:t>ä</w:t>
      </w:r>
      <w:r>
        <w:t>dagogische Fr</w:t>
      </w:r>
      <w:r>
        <w:t>ü</w:t>
      </w:r>
      <w:r>
        <w:t>hf</w:t>
      </w:r>
      <w:r>
        <w:t>ö</w:t>
      </w:r>
      <w:r>
        <w:t>rderung) oder</w:t>
      </w:r>
    </w:p>
    <w:p w14:paraId="78CC9435" w14:textId="77777777" w:rsidR="00F20C9E" w:rsidRDefault="00F20C9E">
      <w:pPr>
        <w:pStyle w:val="RVfliesstext175nb"/>
      </w:pPr>
      <w:r>
        <w:t>d) im F</w:t>
      </w:r>
      <w:r>
        <w:t>ö</w:t>
      </w:r>
      <w:r>
        <w:t>rderschwerpunkt H</w:t>
      </w:r>
      <w:r>
        <w:t>ö</w:t>
      </w:r>
      <w:r>
        <w:t>ren und Kommunikation (p</w:t>
      </w:r>
      <w:r>
        <w:t>ä</w:t>
      </w:r>
      <w:r>
        <w:t>dagogische Fr</w:t>
      </w:r>
      <w:r>
        <w:t>ü</w:t>
      </w:r>
      <w:r>
        <w:t>hf</w:t>
      </w:r>
      <w:r>
        <w:t>ö</w:t>
      </w:r>
      <w:r>
        <w:t>rderung) sowie</w:t>
      </w:r>
    </w:p>
    <w:p w14:paraId="5B5EAC3D" w14:textId="77777777" w:rsidR="00F20C9E" w:rsidRDefault="00F20C9E">
      <w:pPr>
        <w:pStyle w:val="RVfliesstext175nb"/>
      </w:pPr>
      <w:r>
        <w:t>2. in einer entsprechenden Ausbildungsschule.</w:t>
      </w:r>
    </w:p>
    <w:p w14:paraId="5A028B15" w14:textId="77777777" w:rsidR="00F20C9E" w:rsidRDefault="00F20C9E">
      <w:pPr>
        <w:pStyle w:val="RVfliesstext175nb"/>
      </w:pPr>
      <w:r>
        <w:t>(2) Ein Seminar nach Absatz 1 Nummer 1 wird von einem Seminar f</w:t>
      </w:r>
      <w:r>
        <w:t>ü</w:t>
      </w:r>
      <w:r>
        <w:t>r das Lehramt f</w:t>
      </w:r>
      <w:r>
        <w:t>ü</w:t>
      </w:r>
      <w:r>
        <w:t>r sonderp</w:t>
      </w:r>
      <w:r>
        <w:t>ä</w:t>
      </w:r>
      <w:r>
        <w:t>dagogische F</w:t>
      </w:r>
      <w:r>
        <w:t>ö</w:t>
      </w:r>
      <w:r>
        <w:t>rderung an einem Zentrum f</w:t>
      </w:r>
      <w:r>
        <w:t>ü</w:t>
      </w:r>
      <w:r>
        <w:t>r schulpraktische Lehrerausbildung eingerichtet.</w:t>
      </w:r>
    </w:p>
    <w:p w14:paraId="2E9E8630" w14:textId="77777777" w:rsidR="00F20C9E" w:rsidRDefault="00F20C9E">
      <w:pPr>
        <w:pStyle w:val="RVueberschrift285fz"/>
      </w:pPr>
      <w:bookmarkStart w:id="10" w:name="20-11nr2.1p9"/>
      <w:bookmarkEnd w:id="10"/>
      <w:r>
        <w:t>§</w:t>
      </w:r>
      <w:r>
        <w:t xml:space="preserve"> 9 </w:t>
      </w:r>
      <w:r>
        <w:br/>
        <w:t>Dauer des Ausbildungsganges</w:t>
      </w:r>
    </w:p>
    <w:p w14:paraId="128EA5F3" w14:textId="77777777" w:rsidR="00F20C9E" w:rsidRDefault="00F20C9E">
      <w:pPr>
        <w:pStyle w:val="RVfliesstext175nb"/>
      </w:pPr>
      <w:r>
        <w:t>(1) Der Ausbildungsgang dauert ein Jahr und sechs Monate.</w:t>
      </w:r>
    </w:p>
    <w:p w14:paraId="05810BD6" w14:textId="77777777" w:rsidR="00F20C9E" w:rsidRDefault="00F20C9E">
      <w:pPr>
        <w:pStyle w:val="RVfliesstext175nb"/>
      </w:pPr>
      <w:r>
        <w:t>(2) Die Ausbildung kann in besonderen F</w:t>
      </w:r>
      <w:r>
        <w:t>ä</w:t>
      </w:r>
      <w:r>
        <w:t>llen, vor allem wenn das Ausbildungsziel gef</w:t>
      </w:r>
      <w:r>
        <w:t>ä</w:t>
      </w:r>
      <w:r>
        <w:t>hrdet ist, im Einvernehmen mit der Fachlehrerin oder dem Fachlehrer in Ausbildung durch die Ausbildungsbeh</w:t>
      </w:r>
      <w:r>
        <w:t>ö</w:t>
      </w:r>
      <w:r>
        <w:t>rde um bis zu sechs Monate verl</w:t>
      </w:r>
      <w:r>
        <w:t>ä</w:t>
      </w:r>
      <w:r>
        <w:t>ngert werden. Besondere F</w:t>
      </w:r>
      <w:r>
        <w:t>ä</w:t>
      </w:r>
      <w:r>
        <w:t>lle sind insbesondere Beurlaubung, Krankheit oder Schwangerschaft, soweit Ausfallzeiten mit einer Gesamtdauer von mehr als sechs Wochen entstehen.</w:t>
      </w:r>
    </w:p>
    <w:p w14:paraId="42AFB8D4" w14:textId="77777777" w:rsidR="00F20C9E" w:rsidRDefault="00F20C9E">
      <w:pPr>
        <w:pStyle w:val="RVfliesstext175nb"/>
      </w:pPr>
      <w:r>
        <w:t>(3) Auf Antrag k</w:t>
      </w:r>
      <w:r>
        <w:t>ö</w:t>
      </w:r>
      <w:r>
        <w:t>nnen Zeiten einer beruflichen T</w:t>
      </w:r>
      <w:r>
        <w:t>ä</w:t>
      </w:r>
      <w:r>
        <w:t>tigkeit, die geeignet sind, die f</w:t>
      </w:r>
      <w:r>
        <w:t>ü</w:t>
      </w:r>
      <w:r>
        <w:t>r die Laufbahn erforderlichen F</w:t>
      </w:r>
      <w:r>
        <w:t>ä</w:t>
      </w:r>
      <w:r>
        <w:t>higkeiten zu vermitteln, auf die Dauer des Ausbildungsganges angerechnet werden. Das Ausbildungsverh</w:t>
      </w:r>
      <w:r>
        <w:t>ä</w:t>
      </w:r>
      <w:r>
        <w:t>ltnis kann um die H</w:t>
      </w:r>
      <w:r>
        <w:t>ä</w:t>
      </w:r>
      <w:r>
        <w:t>lfte dieser Zeiten, h</w:t>
      </w:r>
      <w:r>
        <w:t>ö</w:t>
      </w:r>
      <w:r>
        <w:t>chstens jedoch um sechs Monate, verk</w:t>
      </w:r>
      <w:r>
        <w:t>ü</w:t>
      </w:r>
      <w:r>
        <w:t xml:space="preserve">rzt werden. Die Entscheidung </w:t>
      </w:r>
      <w:r>
        <w:t>ü</w:t>
      </w:r>
      <w:r>
        <w:t>ber die Anrechnung trifft die Ausbildungsbeh</w:t>
      </w:r>
      <w:r>
        <w:t>ö</w:t>
      </w:r>
      <w:r>
        <w:t>rde.</w:t>
      </w:r>
    </w:p>
    <w:p w14:paraId="6A527DAC" w14:textId="77777777" w:rsidR="00F20C9E" w:rsidRDefault="00F20C9E">
      <w:pPr>
        <w:pStyle w:val="RVueberschrift285fz"/>
      </w:pPr>
      <w:bookmarkStart w:id="11" w:name="20-11nr2.1p10"/>
      <w:bookmarkEnd w:id="11"/>
      <w:r>
        <w:t>§</w:t>
      </w:r>
      <w:r>
        <w:t xml:space="preserve"> 10 </w:t>
      </w:r>
      <w:r>
        <w:br/>
        <w:t>Gliederung und Gestaltung des Ausbildungsganges</w:t>
      </w:r>
    </w:p>
    <w:p w14:paraId="79AC1575" w14:textId="77777777" w:rsidR="00F20C9E" w:rsidRDefault="00F20C9E">
      <w:pPr>
        <w:pStyle w:val="RVfliesstext175nb"/>
      </w:pPr>
      <w:r>
        <w:t>(1) Der Ausbildungsgang gliedert sich in die theoretische und die schulpraktische Ausbildung.</w:t>
      </w:r>
    </w:p>
    <w:p w14:paraId="59C031DF" w14:textId="77777777" w:rsidR="00F20C9E" w:rsidRDefault="00F20C9E">
      <w:pPr>
        <w:pStyle w:val="RVfliesstext175nb"/>
      </w:pPr>
      <w:r>
        <w:t>(2) Die theoretische Ausbildung wird in einem Seminar gem</w:t>
      </w:r>
      <w:r>
        <w:t>äß</w:t>
      </w:r>
      <w:r>
        <w:t xml:space="preserve"> </w:t>
      </w:r>
      <w:r>
        <w:t>§</w:t>
      </w:r>
      <w:r>
        <w:t xml:space="preserve"> 8 Absatz 1, die schulpraktische Ausbildung in einer Ausbildungsschule durchgef</w:t>
      </w:r>
      <w:r>
        <w:t>ü</w:t>
      </w:r>
      <w:r>
        <w:t xml:space="preserve">hrt. Genehmigte Ersatzschulen im Sinne des </w:t>
      </w:r>
      <w:hyperlink r:id="rId41" w:history="1">
        <w:r>
          <w:t>§</w:t>
        </w:r>
        <w:r>
          <w:t xml:space="preserve"> 100 Absatz 2 bis </w:t>
        </w:r>
      </w:hyperlink>
      <w:r>
        <w:t>4 des Schulgesetzes NRW vom 15. Februar 2005 (GV. NRW. S. 102), das zuletzt durch Gesetz vom 25. Juni 2015 (GV. NRW. S. 499) ge</w:t>
      </w:r>
      <w:r>
        <w:t>ä</w:t>
      </w:r>
      <w:r>
        <w:t>ndert worden ist</w:t>
      </w:r>
      <w:r w:rsidRPr="00F20C9E">
        <w:rPr>
          <w:rStyle w:val="Funotenzeichen"/>
        </w:rPr>
        <w:footnoteReference w:id="4"/>
      </w:r>
      <w:r>
        <w:t>, k</w:t>
      </w:r>
      <w:r>
        <w:t>ö</w:t>
      </w:r>
      <w:r>
        <w:t>nnen mit Zustimmung des Tr</w:t>
      </w:r>
      <w:r>
        <w:t>ä</w:t>
      </w:r>
      <w:r>
        <w:t>gers Ausbildungsschulen sein.</w:t>
      </w:r>
    </w:p>
    <w:p w14:paraId="3D462854" w14:textId="77777777" w:rsidR="00F20C9E" w:rsidRDefault="00F20C9E">
      <w:pPr>
        <w:pStyle w:val="RVfliesstext175nb"/>
      </w:pPr>
      <w:r>
        <w:t>(3) Der Ausbildungsgang wird von der Leiterin oder dem Leiter des Seminars f</w:t>
      </w:r>
      <w:r>
        <w:t>ü</w:t>
      </w:r>
      <w:r>
        <w:t>r das Lehramt f</w:t>
      </w:r>
      <w:r>
        <w:t>ü</w:t>
      </w:r>
      <w:r>
        <w:t>r sonderp</w:t>
      </w:r>
      <w:r>
        <w:t>ä</w:t>
      </w:r>
      <w:r>
        <w:t>dagogische F</w:t>
      </w:r>
      <w:r>
        <w:t>ö</w:t>
      </w:r>
      <w:r>
        <w:t>rderung am Zentrum f</w:t>
      </w:r>
      <w:r>
        <w:t>ü</w:t>
      </w:r>
      <w:r>
        <w:t>r schulpraktische Lehrerausbildung geleitet (Ausbildungsleiterin oder Ausbildungsleiter). Die Ausbildungsleiterin oder der Ausbildungsleiter regelt die theoretische und nach Ma</w:t>
      </w:r>
      <w:r>
        <w:t>ß</w:t>
      </w:r>
      <w:r>
        <w:t xml:space="preserve">gabe von </w:t>
      </w:r>
      <w:hyperlink r:id="rId42" w:history="1">
        <w:r>
          <w:t>§</w:t>
        </w:r>
        <w:r>
          <w:t xml:space="preserve"> 12</w:t>
        </w:r>
      </w:hyperlink>
      <w:r>
        <w:t xml:space="preserve"> Absatz 2 die schulpraktische Ausbildung. Die Ausbildungsbeh</w:t>
      </w:r>
      <w:r>
        <w:t>ö</w:t>
      </w:r>
      <w:r>
        <w:t>rde bestellt eine Fachleiterin oder einen Fachleiter an einem Seminar f</w:t>
      </w:r>
      <w:r>
        <w:t>ü</w:t>
      </w:r>
      <w:r>
        <w:t>r das Lehramt f</w:t>
      </w:r>
      <w:r>
        <w:t>ü</w:t>
      </w:r>
      <w:r>
        <w:t>r sonderp</w:t>
      </w:r>
      <w:r>
        <w:t>ä</w:t>
      </w:r>
      <w:r>
        <w:t>dagogische F</w:t>
      </w:r>
      <w:r>
        <w:t>ö</w:t>
      </w:r>
      <w:r>
        <w:t>rderung zur Stellvertreterin oder zum Stellvertreter der Ausbildungsleiterin oder des Ausbildungsleiters. Die Ausbildungsleiterin oder der Ausbildungsleiter kann die Wahrnehmung ihrer oder seiner Aufgaben f</w:t>
      </w:r>
      <w:r>
        <w:t>ü</w:t>
      </w:r>
      <w:r>
        <w:t xml:space="preserve">r bestimmte Bereiche der Stellvertreterin oder dem Stellvertreter </w:t>
      </w:r>
      <w:r>
        <w:t>ü</w:t>
      </w:r>
      <w:r>
        <w:t>bertragen.</w:t>
      </w:r>
    </w:p>
    <w:p w14:paraId="47860312" w14:textId="77777777" w:rsidR="00F20C9E" w:rsidRDefault="00F20C9E">
      <w:pPr>
        <w:pStyle w:val="RVfliesstext175nb"/>
      </w:pPr>
      <w:r>
        <w:t>(4) Ausbildungsveranstaltungen des Seminars haben grunds</w:t>
      </w:r>
      <w:r>
        <w:t>ä</w:t>
      </w:r>
      <w:r>
        <w:t>tzlich Vorrang vor denen der Ausbildungsschule.</w:t>
      </w:r>
    </w:p>
    <w:p w14:paraId="7B309A3C" w14:textId="77777777" w:rsidR="00F20C9E" w:rsidRDefault="00F20C9E">
      <w:pPr>
        <w:pStyle w:val="RVueberschrift285fz"/>
      </w:pPr>
      <w:bookmarkStart w:id="12" w:name="20-11nr2.1p11"/>
      <w:bookmarkEnd w:id="12"/>
      <w:r>
        <w:t>§</w:t>
      </w:r>
      <w:r>
        <w:t xml:space="preserve"> 11 </w:t>
      </w:r>
      <w:r>
        <w:br/>
        <w:t>Theoretische Ausbildung</w:t>
      </w:r>
    </w:p>
    <w:p w14:paraId="1299E1B1" w14:textId="77777777" w:rsidR="00F20C9E" w:rsidRDefault="00F20C9E">
      <w:pPr>
        <w:pStyle w:val="RVfliesstext175nb"/>
      </w:pPr>
      <w:r>
        <w:t>(1) In der theoretischen Ausbildung sind Fragen aus folgenden Gebieten zu behandeln:</w:t>
      </w:r>
    </w:p>
    <w:p w14:paraId="3473FA60" w14:textId="77777777" w:rsidR="00F20C9E" w:rsidRDefault="00F20C9E">
      <w:pPr>
        <w:pStyle w:val="RVfliesstext175nb"/>
      </w:pPr>
      <w:r>
        <w:t>1. Aspekte der Sonderp</w:t>
      </w:r>
      <w:r>
        <w:t>ä</w:t>
      </w:r>
      <w:r>
        <w:t>dagogik einschlie</w:t>
      </w:r>
      <w:r>
        <w:t>ß</w:t>
      </w:r>
      <w:r>
        <w:t>lich Sozialp</w:t>
      </w:r>
      <w:r>
        <w:t>ä</w:t>
      </w:r>
      <w:r>
        <w:t>dagogik,</w:t>
      </w:r>
    </w:p>
    <w:p w14:paraId="6058FBC1" w14:textId="77777777" w:rsidR="00F20C9E" w:rsidRDefault="00F20C9E">
      <w:pPr>
        <w:pStyle w:val="RVfliesstext175nb"/>
      </w:pPr>
      <w:r>
        <w:t>2. ausgew</w:t>
      </w:r>
      <w:r>
        <w:t>ä</w:t>
      </w:r>
      <w:r>
        <w:t>hlte Aspekte der sonderp</w:t>
      </w:r>
      <w:r>
        <w:t>ä</w:t>
      </w:r>
      <w:r>
        <w:t>dagogischen Psychologie,</w:t>
      </w:r>
    </w:p>
    <w:p w14:paraId="50BF14DF" w14:textId="77777777" w:rsidR="00F20C9E" w:rsidRDefault="00F20C9E">
      <w:pPr>
        <w:pStyle w:val="RVfliesstext175nb"/>
      </w:pPr>
      <w:r>
        <w:t>3. medizinische Aspekte,</w:t>
      </w:r>
    </w:p>
    <w:p w14:paraId="4D908F38" w14:textId="77777777" w:rsidR="00F20C9E" w:rsidRDefault="00F20C9E">
      <w:pPr>
        <w:pStyle w:val="RVfliesstext175nb"/>
      </w:pPr>
      <w:r>
        <w:t>4. Schul- und Beamtenrecht und</w:t>
      </w:r>
    </w:p>
    <w:p w14:paraId="3DD339E0" w14:textId="77777777" w:rsidR="00F20C9E" w:rsidRDefault="00F20C9E">
      <w:pPr>
        <w:pStyle w:val="RVfliesstext175nb"/>
      </w:pPr>
      <w:r>
        <w:t>5. pflegerische Aufgaben.</w:t>
      </w:r>
    </w:p>
    <w:p w14:paraId="6B601ABE" w14:textId="77777777" w:rsidR="00F20C9E" w:rsidRDefault="00F20C9E">
      <w:pPr>
        <w:pStyle w:val="RVfliesstext175nb"/>
      </w:pPr>
      <w:r>
        <w:t>(2) Ferner sind in der theoretischen Ausbildung Fragen aus folgenden Gebieten zu behandeln:</w:t>
      </w:r>
    </w:p>
    <w:p w14:paraId="60EED917" w14:textId="77777777" w:rsidR="00F20C9E" w:rsidRDefault="00F20C9E">
      <w:pPr>
        <w:pStyle w:val="RVfliesstext175nb"/>
      </w:pPr>
      <w:r>
        <w:t>1. In einem Ausbildungsgang f</w:t>
      </w:r>
      <w:r>
        <w:t>ü</w:t>
      </w:r>
      <w:r>
        <w:t>r den F</w:t>
      </w:r>
      <w:r>
        <w:t>ö</w:t>
      </w:r>
      <w:r>
        <w:t>rderschwerpunkt Geistige Entwicklung:</w:t>
      </w:r>
    </w:p>
    <w:p w14:paraId="460B411D" w14:textId="77777777" w:rsidR="00F20C9E" w:rsidRDefault="00F20C9E">
      <w:pPr>
        <w:pStyle w:val="RVfliesstext175nb"/>
      </w:pPr>
      <w:r>
        <w:t>a) fachliche und didaktisch-methodische Fragen des Unterrichts und der Erziehung von Sch</w:t>
      </w:r>
      <w:r>
        <w:t>ü</w:t>
      </w:r>
      <w:r>
        <w:t>lerinnen und Sch</w:t>
      </w:r>
      <w:r>
        <w:t>ü</w:t>
      </w:r>
      <w:r>
        <w:t>lern mit Bedarf an sonderp</w:t>
      </w:r>
      <w:r>
        <w:t>ä</w:t>
      </w:r>
      <w:r>
        <w:t>dagogischer Unterst</w:t>
      </w:r>
      <w:r>
        <w:t>ü</w:t>
      </w:r>
      <w:r>
        <w:t>tzung im F</w:t>
      </w:r>
      <w:r>
        <w:t>ö</w:t>
      </w:r>
      <w:r>
        <w:t>rderschwerpunkt Geistige Entwicklung unter besonderer Ber</w:t>
      </w:r>
      <w:r>
        <w:t>ü</w:t>
      </w:r>
      <w:r>
        <w:t>cksichtigung intensivp</w:t>
      </w:r>
      <w:r>
        <w:t>ä</w:t>
      </w:r>
      <w:r>
        <w:t>dagogischer F</w:t>
      </w:r>
      <w:r>
        <w:t>ö</w:t>
      </w:r>
      <w:r>
        <w:t>rderung bei Schwerstbehinderung und</w:t>
      </w:r>
    </w:p>
    <w:p w14:paraId="38CDD5BE" w14:textId="77777777" w:rsidR="00F20C9E" w:rsidRDefault="00F20C9E">
      <w:pPr>
        <w:pStyle w:val="RVfliesstext175nb"/>
      </w:pPr>
      <w:r>
        <w:t>b) Gestaltung des Ganztagsbetriebes,</w:t>
      </w:r>
    </w:p>
    <w:p w14:paraId="4B8DBC8E" w14:textId="77777777" w:rsidR="00F20C9E" w:rsidRDefault="00F20C9E">
      <w:pPr>
        <w:pStyle w:val="RVfliesstext175nb"/>
      </w:pPr>
      <w:r>
        <w:t>2. in einem Ausbildungsgang f</w:t>
      </w:r>
      <w:r>
        <w:t>ü</w:t>
      </w:r>
      <w:r>
        <w:t>r den F</w:t>
      </w:r>
      <w:r>
        <w:t>ö</w:t>
      </w:r>
      <w:r>
        <w:t>rderschwerpunkt K</w:t>
      </w:r>
      <w:r>
        <w:t>ö</w:t>
      </w:r>
      <w:r>
        <w:t>rperliche und motorische Entwicklung:</w:t>
      </w:r>
    </w:p>
    <w:p w14:paraId="178767F5" w14:textId="77777777" w:rsidR="00F20C9E" w:rsidRDefault="00F20C9E">
      <w:pPr>
        <w:pStyle w:val="RVfliesstext175nb"/>
      </w:pPr>
      <w:r>
        <w:t>a) fachliche und didaktisch-methodische Fragen des zielgleich oder zieldifferent zu gestaltenden Unterrichts und der Erziehung von Sch</w:t>
      </w:r>
      <w:r>
        <w:t>ü</w:t>
      </w:r>
      <w:r>
        <w:t>lerinnen und Sch</w:t>
      </w:r>
      <w:r>
        <w:t>ü</w:t>
      </w:r>
      <w:r>
        <w:t>lern mit Bedarf an sonderp</w:t>
      </w:r>
      <w:r>
        <w:t>ä</w:t>
      </w:r>
      <w:r>
        <w:t>dagogischer Unterst</w:t>
      </w:r>
      <w:r>
        <w:t>ü</w:t>
      </w:r>
      <w:r>
        <w:t>tzung im F</w:t>
      </w:r>
      <w:r>
        <w:t>ö</w:t>
      </w:r>
      <w:r>
        <w:t>rderschwerpunkt K</w:t>
      </w:r>
      <w:r>
        <w:t>ö</w:t>
      </w:r>
      <w:r>
        <w:t>rperliche und motorische Entwicklung unter besonderer Ber</w:t>
      </w:r>
      <w:r>
        <w:t>ü</w:t>
      </w:r>
      <w:r>
        <w:t>cksichtigung intensivp</w:t>
      </w:r>
      <w:r>
        <w:t>ä</w:t>
      </w:r>
      <w:r>
        <w:t>dagogischer F</w:t>
      </w:r>
      <w:r>
        <w:t>ö</w:t>
      </w:r>
      <w:r>
        <w:t>rderung bei Schwerstbehinderung und</w:t>
      </w:r>
    </w:p>
    <w:p w14:paraId="40ABE9B6" w14:textId="77777777" w:rsidR="00F20C9E" w:rsidRDefault="00F20C9E">
      <w:pPr>
        <w:pStyle w:val="RVfliesstext175nb"/>
      </w:pPr>
      <w:r>
        <w:t>b) Gestaltung des Ganztagsbetriebes,</w:t>
      </w:r>
    </w:p>
    <w:p w14:paraId="1E31BE71" w14:textId="77777777" w:rsidR="00F20C9E" w:rsidRDefault="00F20C9E">
      <w:pPr>
        <w:pStyle w:val="RVfliesstext175nb"/>
      </w:pPr>
      <w:r>
        <w:t>3. in einem Ausbildungsgang f</w:t>
      </w:r>
      <w:r>
        <w:t>ü</w:t>
      </w:r>
      <w:r>
        <w:t>r die p</w:t>
      </w:r>
      <w:r>
        <w:t>ä</w:t>
      </w:r>
      <w:r>
        <w:t>dagogischen Fr</w:t>
      </w:r>
      <w:r>
        <w:t>ü</w:t>
      </w:r>
      <w:r>
        <w:t>hf</w:t>
      </w:r>
      <w:r>
        <w:t>ö</w:t>
      </w:r>
      <w:r>
        <w:t>rderung im F</w:t>
      </w:r>
      <w:r>
        <w:t>ö</w:t>
      </w:r>
      <w:r>
        <w:t>rderschwerpunkt Sehen: fachliche und didaktisch-methodische Fragen der p</w:t>
      </w:r>
      <w:r>
        <w:t>ä</w:t>
      </w:r>
      <w:r>
        <w:t>dagogischen Fr</w:t>
      </w:r>
      <w:r>
        <w:t>ü</w:t>
      </w:r>
      <w:r>
        <w:t>hf</w:t>
      </w:r>
      <w:r>
        <w:t>ö</w:t>
      </w:r>
      <w:r>
        <w:t>rderung und der speziellen F</w:t>
      </w:r>
      <w:r>
        <w:t>ö</w:t>
      </w:r>
      <w:r>
        <w:t>rderung von Kindern mit einer Sehsch</w:t>
      </w:r>
      <w:r>
        <w:t>ä</w:t>
      </w:r>
      <w:r>
        <w:t>digung,</w:t>
      </w:r>
    </w:p>
    <w:p w14:paraId="7563A7ED" w14:textId="77777777" w:rsidR="00F20C9E" w:rsidRDefault="00F20C9E">
      <w:pPr>
        <w:pStyle w:val="RVfliesstext175nb"/>
      </w:pPr>
      <w:r>
        <w:t>4. in einem Ausbildungsgang f</w:t>
      </w:r>
      <w:r>
        <w:t>ü</w:t>
      </w:r>
      <w:r>
        <w:t>r die p</w:t>
      </w:r>
      <w:r>
        <w:t>ä</w:t>
      </w:r>
      <w:r>
        <w:t>dagogischen Fr</w:t>
      </w:r>
      <w:r>
        <w:t>ü</w:t>
      </w:r>
      <w:r>
        <w:t>hf</w:t>
      </w:r>
      <w:r>
        <w:t>ö</w:t>
      </w:r>
      <w:r>
        <w:t>rderung im F</w:t>
      </w:r>
      <w:r>
        <w:t>ö</w:t>
      </w:r>
      <w:r>
        <w:t>rderschwerpunkt H</w:t>
      </w:r>
      <w:r>
        <w:t>ö</w:t>
      </w:r>
      <w:r>
        <w:t>ren und Kommunikation: fachliche und didaktisch-methodische Fragen der p</w:t>
      </w:r>
      <w:r>
        <w:t>ä</w:t>
      </w:r>
      <w:r>
        <w:t>dagogischen Fr</w:t>
      </w:r>
      <w:r>
        <w:t>ü</w:t>
      </w:r>
      <w:r>
        <w:t>hf</w:t>
      </w:r>
      <w:r>
        <w:t>ö</w:t>
      </w:r>
      <w:r>
        <w:t>rderung und der speziellen F</w:t>
      </w:r>
      <w:r>
        <w:t>ö</w:t>
      </w:r>
      <w:r>
        <w:t>rderung von Kindern mit einer H</w:t>
      </w:r>
      <w:r>
        <w:t>ö</w:t>
      </w:r>
      <w:r>
        <w:t>rsch</w:t>
      </w:r>
      <w:r>
        <w:t>ä</w:t>
      </w:r>
      <w:r>
        <w:t>digung.</w:t>
      </w:r>
    </w:p>
    <w:p w14:paraId="0B2E15C1" w14:textId="77777777" w:rsidR="00F20C9E" w:rsidRDefault="00F20C9E">
      <w:pPr>
        <w:pStyle w:val="RVfliesstext175nb"/>
      </w:pPr>
      <w:r>
        <w:t xml:space="preserve">(3) Die Ausbildungsanforderungen in den einzelnen Gebieten ergeben sich aus der </w:t>
      </w:r>
      <w:hyperlink r:id="rId43" w:history="1">
        <w:r>
          <w:t>Anlage</w:t>
        </w:r>
      </w:hyperlink>
      <w:r>
        <w:t xml:space="preserve"> zu dieser Verordnung.</w:t>
      </w:r>
    </w:p>
    <w:p w14:paraId="02053AE6" w14:textId="77777777" w:rsidR="00F20C9E" w:rsidRDefault="00F20C9E">
      <w:pPr>
        <w:pStyle w:val="RVfliesstext175nb"/>
      </w:pPr>
      <w:r>
        <w:t>(4) Die Ausbildungszeit f</w:t>
      </w:r>
      <w:r>
        <w:t>ü</w:t>
      </w:r>
      <w:r>
        <w:t>r die Ausbildung nach Absatz 1 und Absatz 2 umfasst insgesamt w</w:t>
      </w:r>
      <w:r>
        <w:t>ö</w:t>
      </w:r>
      <w:r>
        <w:t>chentlich acht Stunden. Sie entf</w:t>
      </w:r>
      <w:r>
        <w:t>ä</w:t>
      </w:r>
      <w:r>
        <w:t>llt jeweils etwa zur H</w:t>
      </w:r>
      <w:r>
        <w:t>ä</w:t>
      </w:r>
      <w:r>
        <w:t>lfte auf die Teilgebiete nach Absatz 1 und Absatz 2.</w:t>
      </w:r>
    </w:p>
    <w:p w14:paraId="1DB13C5C" w14:textId="77777777" w:rsidR="00F20C9E" w:rsidRDefault="00F20C9E">
      <w:pPr>
        <w:pStyle w:val="RVfliesstext175nb"/>
      </w:pPr>
      <w:r>
        <w:t>(5) F</w:t>
      </w:r>
      <w:r>
        <w:t>ü</w:t>
      </w:r>
      <w:r>
        <w:t>r die Ausbildung in den Teilgebieten nach Absatz 1 Nummer 1 bis 4 sind Gruppen mit etwa 30 Teilnehmerinnen und Teilnehmern zu bilden; f</w:t>
      </w:r>
      <w:r>
        <w:t>ü</w:t>
      </w:r>
      <w:r>
        <w:t>r die Ausbildung in den Teilgebieten nach Absatz 1 Nummer 5 und Absatz 2 sind Gruppen mit etwa 15 Teilnehmerinnen und Teilnehmern zu bilden.</w:t>
      </w:r>
    </w:p>
    <w:p w14:paraId="33654EBF" w14:textId="77777777" w:rsidR="00F20C9E" w:rsidRDefault="00F20C9E">
      <w:pPr>
        <w:pStyle w:val="RVfliesstext175nb"/>
      </w:pPr>
      <w:bookmarkStart w:id="13" w:name="20-11nr2.1p11(6)"/>
      <w:bookmarkEnd w:id="13"/>
      <w:r>
        <w:t xml:space="preserve">(6) Die Ausbildungsleiterin oder der Ausbildungsleiter, die stellvertretende </w:t>
      </w:r>
      <w:r>
        <w:t>Ausbildungsleiterin oder der stellvertretende Ausbildungsleiter sowie andere Fachleiterinnen und Fachleiter f</w:t>
      </w:r>
      <w:r>
        <w:t>ü</w:t>
      </w:r>
      <w:r>
        <w:t>hren die theoretische Ausbildung durch.</w:t>
      </w:r>
    </w:p>
    <w:p w14:paraId="508ABE24" w14:textId="77777777" w:rsidR="00F20C9E" w:rsidRDefault="00F20C9E">
      <w:pPr>
        <w:pStyle w:val="RVfliesstext175nb"/>
      </w:pPr>
      <w:r>
        <w:t>(7) Soweit dem Seminar Fachkr</w:t>
      </w:r>
      <w:r>
        <w:t>ä</w:t>
      </w:r>
      <w:r>
        <w:t>fte f</w:t>
      </w:r>
      <w:r>
        <w:t>ü</w:t>
      </w:r>
      <w:r>
        <w:t>r einzelne Lehrveranstaltungen nicht zur Verf</w:t>
      </w:r>
      <w:r>
        <w:t>ü</w:t>
      </w:r>
      <w:r>
        <w:t>gung stehen, k</w:t>
      </w:r>
      <w:r>
        <w:t>ö</w:t>
      </w:r>
      <w:r>
        <w:t>nnen andere Sachkundige zur Mitarbeit herangezogen werden.</w:t>
      </w:r>
    </w:p>
    <w:p w14:paraId="75AD533A" w14:textId="77777777" w:rsidR="00F20C9E" w:rsidRDefault="00F20C9E">
      <w:pPr>
        <w:pStyle w:val="RVueberschrift285fz"/>
      </w:pPr>
      <w:bookmarkStart w:id="14" w:name="20-11nr2.1p12"/>
      <w:bookmarkEnd w:id="14"/>
      <w:r>
        <w:t>§</w:t>
      </w:r>
      <w:r>
        <w:t xml:space="preserve"> 12 </w:t>
      </w:r>
      <w:r>
        <w:br/>
        <w:t>Schulpraktische Ausbildung</w:t>
      </w:r>
    </w:p>
    <w:p w14:paraId="155EC458" w14:textId="77777777" w:rsidR="00F20C9E" w:rsidRDefault="00F20C9E">
      <w:pPr>
        <w:pStyle w:val="RVfliesstext175nb"/>
      </w:pPr>
      <w:r>
        <w:t>(1) Die Ausbildungsleiterin oder der Ausbildungsleiter weist den Fachlehrerinnen und Fachlehrern in Ausbildung eine Ausbildungsschule zur schulpraktischen Ausbildung zu.</w:t>
      </w:r>
    </w:p>
    <w:p w14:paraId="6F9F2993" w14:textId="77777777" w:rsidR="00F20C9E" w:rsidRDefault="00F20C9E">
      <w:pPr>
        <w:pStyle w:val="RVfliesstext175nb"/>
      </w:pPr>
      <w:r>
        <w:t>(2) Die Leiterin oder der Leiter der Ausbildungsschule legt im Einvernehmen mit der Ausbildungsleiterin oder dem Ausbildungsleiter und im Benehmen mit der zust</w:t>
      </w:r>
      <w:r>
        <w:t>ä</w:t>
      </w:r>
      <w:r>
        <w:t>ndigen Fachleiterin oder dem zust</w:t>
      </w:r>
      <w:r>
        <w:t>ä</w:t>
      </w:r>
      <w:r>
        <w:t>ndigen Fachleiter und den an der Ausbildung beteiligten Lehrkr</w:t>
      </w:r>
      <w:r>
        <w:t>ä</w:t>
      </w:r>
      <w:r>
        <w:t>ften der Ausbildungsschule (Ausbildungslehrkr</w:t>
      </w:r>
      <w:r>
        <w:t>ä</w:t>
      </w:r>
      <w:r>
        <w:t>fte) die schulpraktische Ausbildung fest. Die Fachlehrerinnen und Fachlehrer in Ausbildung sollen im Verlauf des Ausbildungsganges zwei Ausbildungslehrkr</w:t>
      </w:r>
      <w:r>
        <w:t>ä</w:t>
      </w:r>
      <w:r>
        <w:t>ften zugewiesen werden.</w:t>
      </w:r>
    </w:p>
    <w:p w14:paraId="480AE2CA" w14:textId="77777777" w:rsidR="00F20C9E" w:rsidRDefault="00F20C9E">
      <w:pPr>
        <w:pStyle w:val="RVfliesstext175nb"/>
      </w:pPr>
      <w:r>
        <w:t>(3) Die schulpraktische Ausbildung dient der Ein</w:t>
      </w:r>
      <w:r>
        <w:t>ü</w:t>
      </w:r>
      <w:r>
        <w:t>bung in die Aufgaben der Fachlehrerinnen und Fachlehrer an F</w:t>
      </w:r>
      <w:r>
        <w:t>ö</w:t>
      </w:r>
      <w:r>
        <w:t>rderschulen. In der Ausbildung im F</w:t>
      </w:r>
      <w:r>
        <w:t>ö</w:t>
      </w:r>
      <w:r>
        <w:t>rderschwerpunkt Geistige Entwicklung oder im F</w:t>
      </w:r>
      <w:r>
        <w:t>ö</w:t>
      </w:r>
      <w:r>
        <w:t>rderschwerpunkt K</w:t>
      </w:r>
      <w:r>
        <w:t>ö</w:t>
      </w:r>
      <w:r>
        <w:t>rperliche und motorische Entwicklung sind auch die Aufgaben zu ber</w:t>
      </w:r>
      <w:r>
        <w:t>ü</w:t>
      </w:r>
      <w:r>
        <w:t>cksichtigen, die sich bei der Durchf</w:t>
      </w:r>
      <w:r>
        <w:t>ü</w:t>
      </w:r>
      <w:r>
        <w:t>hrung des Ganztagsschulbetriebs ergeben. Dazu geh</w:t>
      </w:r>
      <w:r>
        <w:t>ö</w:t>
      </w:r>
      <w:r>
        <w:t>ren neben T</w:t>
      </w:r>
      <w:r>
        <w:t>ä</w:t>
      </w:r>
      <w:r>
        <w:t>tigkeiten im Unterricht auch pflegerische T</w:t>
      </w:r>
      <w:r>
        <w:t>ä</w:t>
      </w:r>
      <w:r>
        <w:t>tigkeiten und die Durchf</w:t>
      </w:r>
      <w:r>
        <w:t>ü</w:t>
      </w:r>
      <w:r>
        <w:t>hrung von Freizeitma</w:t>
      </w:r>
      <w:r>
        <w:t>ß</w:t>
      </w:r>
      <w:r>
        <w:t>nahmen. In der Ausbildung im Bereich der p</w:t>
      </w:r>
      <w:r>
        <w:t>ä</w:t>
      </w:r>
      <w:r>
        <w:t>dagogischen Fr</w:t>
      </w:r>
      <w:r>
        <w:t>ü</w:t>
      </w:r>
      <w:r>
        <w:t>hf</w:t>
      </w:r>
      <w:r>
        <w:t>ö</w:t>
      </w:r>
      <w:r>
        <w:t>rderung von Kindern mit einer H</w:t>
      </w:r>
      <w:r>
        <w:t>ö</w:t>
      </w:r>
      <w:r>
        <w:t>r- oder Sehsch</w:t>
      </w:r>
      <w:r>
        <w:t>ä</w:t>
      </w:r>
      <w:r>
        <w:t>digung sind insbesondere die Aufgaben zu ber</w:t>
      </w:r>
      <w:r>
        <w:t>ü</w:t>
      </w:r>
      <w:r>
        <w:t>cksichtigen, die sich in der Kindertagesst</w:t>
      </w:r>
      <w:r>
        <w:t>ä</w:t>
      </w:r>
      <w:r>
        <w:t>tte ergeben. Die gesamte schulpraktische Ausbildung soll zw</w:t>
      </w:r>
      <w:r>
        <w:t>ö</w:t>
      </w:r>
      <w:r>
        <w:t xml:space="preserve">lf Wochenstunden nicht </w:t>
      </w:r>
      <w:r>
        <w:t>ü</w:t>
      </w:r>
      <w:r>
        <w:t>berschreiten.</w:t>
      </w:r>
    </w:p>
    <w:p w14:paraId="64AB38EC" w14:textId="77777777" w:rsidR="00F20C9E" w:rsidRDefault="00F20C9E">
      <w:pPr>
        <w:pStyle w:val="RVfliesstext175nb"/>
      </w:pPr>
      <w:r>
        <w:t>(4) Die stellvertretende Ausbildungsleiterin oder der stellvertretende Ausbildungsleiter sowie die zust</w:t>
      </w:r>
      <w:r>
        <w:t>ä</w:t>
      </w:r>
      <w:r>
        <w:t>ndige Fachleiterin oder der zust</w:t>
      </w:r>
      <w:r>
        <w:t>ä</w:t>
      </w:r>
      <w:r>
        <w:t>ndige Fachleiter m</w:t>
      </w:r>
      <w:r>
        <w:t>ü</w:t>
      </w:r>
      <w:r>
        <w:t xml:space="preserve">ssen sich durch Besuche </w:t>
      </w:r>
      <w:r>
        <w:t>ü</w:t>
      </w:r>
      <w:r>
        <w:t>ber den Ausbildungsstand der Fachlehrerinnen und Fachlehrer in Ausbildung informieren und sie beraten.</w:t>
      </w:r>
    </w:p>
    <w:p w14:paraId="17B391E6" w14:textId="77777777" w:rsidR="00F20C9E" w:rsidRDefault="00F20C9E">
      <w:pPr>
        <w:pStyle w:val="RVfliesstext175nb"/>
      </w:pPr>
      <w:r>
        <w:t>(5) Nach einer Einf</w:t>
      </w:r>
      <w:r>
        <w:t>ü</w:t>
      </w:r>
      <w:r>
        <w:t>hrungszeit, in der die Fachlehrerin oder der Fachlehrer in Ausbildung m</w:t>
      </w:r>
      <w:r>
        <w:t>ö</w:t>
      </w:r>
      <w:r>
        <w:t>glichst bei allen schulischen Angeboten der Ausbildungsschule hospitieren und mit der Arbeit der F</w:t>
      </w:r>
      <w:r>
        <w:t>ö</w:t>
      </w:r>
      <w:r>
        <w:t>rderschulen des jeweiligen F</w:t>
      </w:r>
      <w:r>
        <w:t>ö</w:t>
      </w:r>
      <w:r>
        <w:t>rderschwerpunkts vertraut werden soll, nimmt sie oder er die T</w:t>
      </w:r>
      <w:r>
        <w:t>ä</w:t>
      </w:r>
      <w:r>
        <w:t>tigkeiten gem</w:t>
      </w:r>
      <w:r>
        <w:t>äß</w:t>
      </w:r>
      <w:r>
        <w:t xml:space="preserve"> Absatz 3 unter Anleitung der Ausbildungslehrkraft auf.</w:t>
      </w:r>
    </w:p>
    <w:p w14:paraId="5EF0E810" w14:textId="77777777" w:rsidR="00F20C9E" w:rsidRDefault="00F20C9E">
      <w:pPr>
        <w:pStyle w:val="RVfliesstext175nb"/>
      </w:pPr>
      <w:r>
        <w:t>(6) Im Anschluss an die Einf</w:t>
      </w:r>
      <w:r>
        <w:t>ü</w:t>
      </w:r>
      <w:r>
        <w:t>hrungszeit soll die Fachlehrerin oder der Fachlehrer in Ausbildung Gelegenheit zu selbstst</w:t>
      </w:r>
      <w:r>
        <w:t>ä</w:t>
      </w:r>
      <w:r>
        <w:t>ndiger Unterrichts- und Erziehungst</w:t>
      </w:r>
      <w:r>
        <w:t>ä</w:t>
      </w:r>
      <w:r>
        <w:t xml:space="preserve">tigkeit erhalten. </w:t>
      </w:r>
      <w:r>
        <w:t>Ü</w:t>
      </w:r>
      <w:r>
        <w:t>ber den Umfang des selbstst</w:t>
      </w:r>
      <w:r>
        <w:t>ä</w:t>
      </w:r>
      <w:r>
        <w:t xml:space="preserve">ndigen Unterrichts entscheidet die Ausbildungsleiterin oder der Ausbildungsleiter </w:t>
      </w:r>
      <w:r>
        <w:lastRenderedPageBreak/>
        <w:t>im Benehmen mit der zust</w:t>
      </w:r>
      <w:r>
        <w:t>ä</w:t>
      </w:r>
      <w:r>
        <w:t>ndigen Fachleiterin oder dem zust</w:t>
      </w:r>
      <w:r>
        <w:t>ä</w:t>
      </w:r>
      <w:r>
        <w:t>ndigen Fachleiter, der Ausbildungslehrkraft und der Fachlehrerin oder dem Fachlehrer in Ausbildung.</w:t>
      </w:r>
    </w:p>
    <w:p w14:paraId="5B03A0E7" w14:textId="77777777" w:rsidR="00F20C9E" w:rsidRDefault="00F20C9E">
      <w:pPr>
        <w:pStyle w:val="RVfliesstext175nb"/>
      </w:pPr>
      <w:r>
        <w:t xml:space="preserve">(7) </w:t>
      </w:r>
      <w:r>
        <w:t>Ü</w:t>
      </w:r>
      <w:r>
        <w:t>ber die Hospitationen und die eigene Arbeit im Rahmen der schulpraktischen Ausbildung einschlie</w:t>
      </w:r>
      <w:r>
        <w:t>ß</w:t>
      </w:r>
      <w:r>
        <w:t>lich der Vorbereitung und Nachbereitung hat die Fachlehrerin oder der Fachlehrer in Ausbildung Berichte zu fertigen, diese auszuwerten und der jeweiligen Ausbildungslehrkraft nebst der Auswertung vorzulegen.</w:t>
      </w:r>
    </w:p>
    <w:p w14:paraId="354097C2" w14:textId="77777777" w:rsidR="00F20C9E" w:rsidRDefault="00F20C9E">
      <w:pPr>
        <w:pStyle w:val="RVfliesstext175nb"/>
      </w:pPr>
      <w:r>
        <w:t>(8) Fachlehrerinnen und Fachlehrer in Ausbildung geh</w:t>
      </w:r>
      <w:r>
        <w:t>ö</w:t>
      </w:r>
      <w:r>
        <w:t>ren f</w:t>
      </w:r>
      <w:r>
        <w:t>ü</w:t>
      </w:r>
      <w:r>
        <w:t>r die Dauer der T</w:t>
      </w:r>
      <w:r>
        <w:t>ä</w:t>
      </w:r>
      <w:r>
        <w:t xml:space="preserve">tigkeit an der Ausbildungsschule dem Kollegium dieser Schule an. Sie sollen an Sitzungen der Mitwirkungsgremien und an den </w:t>
      </w:r>
      <w:r>
        <w:t>ü</w:t>
      </w:r>
      <w:r>
        <w:t xml:space="preserve">brigen Veranstaltungen der Schule teilnehmen. </w:t>
      </w:r>
      <w:hyperlink r:id="rId44" w:history="1">
        <w:r>
          <w:t>§</w:t>
        </w:r>
        <w:r>
          <w:t xml:space="preserve"> 10</w:t>
        </w:r>
      </w:hyperlink>
      <w:r>
        <w:t xml:space="preserve"> Absatz 4 bleibt unber</w:t>
      </w:r>
      <w:r>
        <w:t>ü</w:t>
      </w:r>
      <w:r>
        <w:t>hrt.</w:t>
      </w:r>
    </w:p>
    <w:p w14:paraId="0A0ABF27" w14:textId="77777777" w:rsidR="00F20C9E" w:rsidRDefault="00F20C9E">
      <w:pPr>
        <w:pStyle w:val="RVueberschrift285fz"/>
      </w:pPr>
      <w:bookmarkStart w:id="15" w:name="20-11nr2.1p13"/>
      <w:bookmarkEnd w:id="15"/>
      <w:r>
        <w:t>§</w:t>
      </w:r>
      <w:r>
        <w:t xml:space="preserve"> 13 </w:t>
      </w:r>
      <w:r>
        <w:br/>
        <w:t>Beurteilungen</w:t>
      </w:r>
    </w:p>
    <w:p w14:paraId="5953EE31" w14:textId="77777777" w:rsidR="00F20C9E" w:rsidRDefault="00F20C9E">
      <w:pPr>
        <w:pStyle w:val="RVfliesstext175nb"/>
      </w:pPr>
      <w:r>
        <w:t>(1) Die Ausbildungslehrkraft beurteilt die Fachlehrerin oder den Fachlehrer in Ausbildung nach der ersten H</w:t>
      </w:r>
      <w:r>
        <w:t>ä</w:t>
      </w:r>
      <w:r>
        <w:t>lfte des Ausbildungsganges sowie vor Beendigung des Ausbildungsganges schriftlich ohne Vergabe einer Note. Diese Beurteilungsbeitr</w:t>
      </w:r>
      <w:r>
        <w:t>ä</w:t>
      </w:r>
      <w:r>
        <w:t xml:space="preserve">ge sind der Ausbildungsleiterin oder dem Ausbildungsleiter </w:t>
      </w:r>
      <w:r>
        <w:t>ü</w:t>
      </w:r>
      <w:r>
        <w:t>ber die Leiterin oder den Leiter der Ausbildungsschule vorzulegen.</w:t>
      </w:r>
    </w:p>
    <w:p w14:paraId="03E5C265" w14:textId="77777777" w:rsidR="00F20C9E" w:rsidRDefault="00F20C9E">
      <w:pPr>
        <w:pStyle w:val="RVfliesstext175nb"/>
      </w:pPr>
      <w:r>
        <w:t>(2) Die Ausbildungsleiterin oder der Ausbildungsleiter beurteilt die Leistungen und die Eignung der Fachlehrerin oder des Fachlehrers in Ausbildung aufgrund von Beurteilungsbeitr</w:t>
      </w:r>
      <w:r>
        <w:t>ä</w:t>
      </w:r>
      <w:r>
        <w:t xml:space="preserve">gen der beteiligten Ausbilderinnen und Ausbilder nach </w:t>
      </w:r>
      <w:hyperlink r:id="rId45" w:history="1">
        <w:r>
          <w:t>§</w:t>
        </w:r>
        <w:r>
          <w:t xml:space="preserve"> 11 Absatz 6</w:t>
        </w:r>
      </w:hyperlink>
      <w:r>
        <w:t xml:space="preserve"> am Ende der ersten H</w:t>
      </w:r>
      <w:r>
        <w:t>ä</w:t>
      </w:r>
      <w:r>
        <w:t>lfte des Ausbildungsganges und vor Beendigung des Ausbildungsganges (Endbeurteilung) schriftlich. Die Beurteilung ist jeweils mit einer Note gem</w:t>
      </w:r>
      <w:r>
        <w:t>äß</w:t>
      </w:r>
      <w:r>
        <w:t xml:space="preserve"> </w:t>
      </w:r>
      <w:hyperlink r:id="rId46" w:history="1">
        <w:r>
          <w:t>§</w:t>
        </w:r>
        <w:r>
          <w:t xml:space="preserve"> 16</w:t>
        </w:r>
      </w:hyperlink>
      <w:r>
        <w:t xml:space="preserve"> abzuschlie</w:t>
      </w:r>
      <w:r>
        <w:t>ß</w:t>
      </w:r>
      <w:r>
        <w:t>en.</w:t>
      </w:r>
    </w:p>
    <w:p w14:paraId="205F4215" w14:textId="77777777" w:rsidR="00F20C9E" w:rsidRDefault="00F20C9E">
      <w:pPr>
        <w:pStyle w:val="RVfliesstext175nb"/>
      </w:pPr>
      <w:r>
        <w:t>(3) Die Beurteilungen und Beurteilungsbeitr</w:t>
      </w:r>
      <w:r>
        <w:t>ä</w:t>
      </w:r>
      <w:r>
        <w:t>ge nach Absatz 1 und 2 sind in dreifacher Ausfertigung der Ausbildungsleiterin oder dem Ausbildungsleiter vorzulegen, eine dieser Ausfertigungen ist unverz</w:t>
      </w:r>
      <w:r>
        <w:t>ü</w:t>
      </w:r>
      <w:r>
        <w:t>glich der Fachlehrerin oder dem Fachlehrer in Ausbildung auszuh</w:t>
      </w:r>
      <w:r>
        <w:t>ä</w:t>
      </w:r>
      <w:r>
        <w:t>ndigen.</w:t>
      </w:r>
    </w:p>
    <w:p w14:paraId="0176EB9C" w14:textId="77777777" w:rsidR="00F20C9E" w:rsidRDefault="00F20C9E">
      <w:pPr>
        <w:pStyle w:val="RVfliesstext175nb"/>
      </w:pPr>
      <w:r>
        <w:t>(4) Die Fachlehrerin oder der Fachlehrer in Ausbildung hat das Recht zur schriftlichen Gegen</w:t>
      </w:r>
      <w:r>
        <w:t>ä</w:t>
      </w:r>
      <w:r>
        <w:t>u</w:t>
      </w:r>
      <w:r>
        <w:t>ß</w:t>
      </w:r>
      <w:r>
        <w:t>erung, die innerhalb einer Woche der Ausbildungsleiterin oder dem Ausbildungsleiter gegen</w:t>
      </w:r>
      <w:r>
        <w:t>ü</w:t>
      </w:r>
      <w:r>
        <w:t>ber geltend zu machen ist.</w:t>
      </w:r>
    </w:p>
    <w:p w14:paraId="4A397A31" w14:textId="77777777" w:rsidR="00F20C9E" w:rsidRDefault="00F20C9E">
      <w:pPr>
        <w:pStyle w:val="RVueberschrift285fz"/>
      </w:pPr>
      <w:r>
        <w:t>Abschnitt 2</w:t>
      </w:r>
    </w:p>
    <w:p w14:paraId="1A117E53" w14:textId="77777777" w:rsidR="00F20C9E" w:rsidRDefault="00F20C9E">
      <w:pPr>
        <w:pStyle w:val="RVueberschrift285fz"/>
      </w:pPr>
      <w:r>
        <w:t>Die Abschlusspr</w:t>
      </w:r>
      <w:r>
        <w:t>ü</w:t>
      </w:r>
      <w:r>
        <w:t>fung</w:t>
      </w:r>
    </w:p>
    <w:p w14:paraId="2C27F0E6" w14:textId="77777777" w:rsidR="00F20C9E" w:rsidRDefault="00F20C9E">
      <w:pPr>
        <w:pStyle w:val="RVueberschrift285fz"/>
      </w:pPr>
      <w:bookmarkStart w:id="16" w:name="20-11nr2.1p14"/>
      <w:bookmarkEnd w:id="16"/>
      <w:r>
        <w:t>§</w:t>
      </w:r>
      <w:r>
        <w:t xml:space="preserve"> 14 </w:t>
      </w:r>
      <w:r>
        <w:br/>
        <w:t>Zweck der Pr</w:t>
      </w:r>
      <w:r>
        <w:t>ü</w:t>
      </w:r>
      <w:r>
        <w:t>fung</w:t>
      </w:r>
    </w:p>
    <w:p w14:paraId="13516A9E" w14:textId="77777777" w:rsidR="00F20C9E" w:rsidRDefault="00F20C9E">
      <w:pPr>
        <w:pStyle w:val="RVfliesstext175nb"/>
      </w:pPr>
      <w:r>
        <w:t>(1) Die Abschlusspr</w:t>
      </w:r>
      <w:r>
        <w:t>ü</w:t>
      </w:r>
      <w:r>
        <w:t>fung schlie</w:t>
      </w:r>
      <w:r>
        <w:t>ß</w:t>
      </w:r>
      <w:r>
        <w:t>t die Ausbildung gem</w:t>
      </w:r>
      <w:r>
        <w:t>äß</w:t>
      </w:r>
      <w:r>
        <w:t xml:space="preserve"> Abschnitt 1 ab.</w:t>
      </w:r>
    </w:p>
    <w:p w14:paraId="3573F8AE" w14:textId="77777777" w:rsidR="00F20C9E" w:rsidRDefault="00F20C9E">
      <w:pPr>
        <w:pStyle w:val="RVfliesstext175nb"/>
      </w:pPr>
      <w:r>
        <w:t xml:space="preserve">(2) Durch sie soll festgestellt werden, ob die Kandidatin oder der Kandidat am Ausbildungsgang erfolgreich teilgenommen hat und sowohl </w:t>
      </w:r>
      <w:r>
        <w:t>ü</w:t>
      </w:r>
      <w:r>
        <w:t>ber die theoretischen als auch die schulpraktischen Kenntnisse und F</w:t>
      </w:r>
      <w:r>
        <w:t>ä</w:t>
      </w:r>
      <w:r>
        <w:t>higkeiten verf</w:t>
      </w:r>
      <w:r>
        <w:t>ü</w:t>
      </w:r>
      <w:r>
        <w:t>gt, um als Fachlehrerin oder Fachlehrer an F</w:t>
      </w:r>
      <w:r>
        <w:t>ö</w:t>
      </w:r>
      <w:r>
        <w:t>rderschulen aufgabengem</w:t>
      </w:r>
      <w:r>
        <w:t>äß</w:t>
      </w:r>
      <w:r>
        <w:t xml:space="preserve"> t</w:t>
      </w:r>
      <w:r>
        <w:t>ä</w:t>
      </w:r>
      <w:r>
        <w:t>tig werden zu k</w:t>
      </w:r>
      <w:r>
        <w:t>ö</w:t>
      </w:r>
      <w:r>
        <w:t>nnen.</w:t>
      </w:r>
    </w:p>
    <w:p w14:paraId="3D17F76A" w14:textId="77777777" w:rsidR="00F20C9E" w:rsidRDefault="00F20C9E">
      <w:pPr>
        <w:pStyle w:val="RVueberschrift285fz"/>
      </w:pPr>
      <w:bookmarkStart w:id="17" w:name="20-11nr2.1p15"/>
      <w:bookmarkEnd w:id="17"/>
      <w:r>
        <w:t>§</w:t>
      </w:r>
      <w:r>
        <w:t xml:space="preserve"> 15 </w:t>
      </w:r>
      <w:r>
        <w:br/>
        <w:t>Einteilung und Zeit der Pr</w:t>
      </w:r>
      <w:r>
        <w:t>ü</w:t>
      </w:r>
      <w:r>
        <w:t>fung</w:t>
      </w:r>
    </w:p>
    <w:p w14:paraId="5B7B6CEE" w14:textId="77777777" w:rsidR="00F20C9E" w:rsidRDefault="00F20C9E">
      <w:pPr>
        <w:pStyle w:val="RVfliesstext175nb"/>
      </w:pPr>
      <w:r>
        <w:t>(1) Die Abschlusspr</w:t>
      </w:r>
      <w:r>
        <w:t>ü</w:t>
      </w:r>
      <w:r>
        <w:t>fung ist in drei Abschnitte gegliedert:</w:t>
      </w:r>
    </w:p>
    <w:p w14:paraId="290ED4FB" w14:textId="77777777" w:rsidR="00F20C9E" w:rsidRDefault="00F20C9E">
      <w:pPr>
        <w:pStyle w:val="RVfliesstext175nb"/>
      </w:pPr>
      <w:r>
        <w:t>1. eine schriftliche Hausarbeit, die als erste Pr</w:t>
      </w:r>
      <w:r>
        <w:t>ü</w:t>
      </w:r>
      <w:r>
        <w:t>fungsleistung zu erbringen ist,</w:t>
      </w:r>
    </w:p>
    <w:p w14:paraId="390D77F4" w14:textId="77777777" w:rsidR="00F20C9E" w:rsidRDefault="00F20C9E">
      <w:pPr>
        <w:pStyle w:val="RVfliesstext175nb"/>
      </w:pPr>
      <w:r>
        <w:t>2. eine schulpraktische Pr</w:t>
      </w:r>
      <w:r>
        <w:t>ü</w:t>
      </w:r>
      <w:r>
        <w:t>fung, in der zwei schulpraktische Proben abzulegen sind und</w:t>
      </w:r>
    </w:p>
    <w:p w14:paraId="54BF8C27" w14:textId="77777777" w:rsidR="00F20C9E" w:rsidRDefault="00F20C9E">
      <w:pPr>
        <w:pStyle w:val="RVfliesstext175nb"/>
      </w:pPr>
      <w:r>
        <w:t>3. eine m</w:t>
      </w:r>
      <w:r>
        <w:t>ü</w:t>
      </w:r>
      <w:r>
        <w:t>ndliche Pr</w:t>
      </w:r>
      <w:r>
        <w:t>ü</w:t>
      </w:r>
      <w:r>
        <w:t>fung, die</w:t>
      </w:r>
    </w:p>
    <w:p w14:paraId="53709D11" w14:textId="77777777" w:rsidR="00F20C9E" w:rsidRDefault="00F20C9E">
      <w:pPr>
        <w:pStyle w:val="RVfliesstext175nb"/>
      </w:pPr>
      <w:r>
        <w:t>a) im Bereich des F</w:t>
      </w:r>
      <w:r>
        <w:t>ö</w:t>
      </w:r>
      <w:r>
        <w:t>rderschwerpunkts Geistige Entwicklung oder des F</w:t>
      </w:r>
      <w:r>
        <w:t>ö</w:t>
      </w:r>
      <w:r>
        <w:t>rderschwerpunkts K</w:t>
      </w:r>
      <w:r>
        <w:t>ö</w:t>
      </w:r>
      <w:r>
        <w:t>rperliche und motorische Entwicklung aus drei Pr</w:t>
      </w:r>
      <w:r>
        <w:t>ü</w:t>
      </w:r>
      <w:r>
        <w:t>fungsteilen besteht oder</w:t>
      </w:r>
    </w:p>
    <w:p w14:paraId="22467A68" w14:textId="77777777" w:rsidR="00F20C9E" w:rsidRDefault="00F20C9E">
      <w:pPr>
        <w:pStyle w:val="RVfliesstext175nb"/>
      </w:pPr>
      <w:r>
        <w:t>b) im Bereich des F</w:t>
      </w:r>
      <w:r>
        <w:t>ö</w:t>
      </w:r>
      <w:r>
        <w:t>rderschwerpunkts Sehen oder des F</w:t>
      </w:r>
      <w:r>
        <w:t>ö</w:t>
      </w:r>
      <w:r>
        <w:t>rderschwerpunkts H</w:t>
      </w:r>
      <w:r>
        <w:t>ö</w:t>
      </w:r>
      <w:r>
        <w:t>ren und Kommunikation aus zwei Pr</w:t>
      </w:r>
      <w:r>
        <w:t>ü</w:t>
      </w:r>
      <w:r>
        <w:t>fungsteilen besteht.</w:t>
      </w:r>
    </w:p>
    <w:p w14:paraId="04D2AA79" w14:textId="77777777" w:rsidR="00F20C9E" w:rsidRDefault="00F20C9E">
      <w:pPr>
        <w:pStyle w:val="RVfliesstext175nb"/>
      </w:pPr>
      <w:r>
        <w:t>(2) Die Abschlusspr</w:t>
      </w:r>
      <w:r>
        <w:t>ü</w:t>
      </w:r>
      <w:r>
        <w:t>fung findet in der Regel w</w:t>
      </w:r>
      <w:r>
        <w:t>ä</w:t>
      </w:r>
      <w:r>
        <w:t>hrend des Ausbildungsganges statt.</w:t>
      </w:r>
    </w:p>
    <w:p w14:paraId="20E28A66" w14:textId="77777777" w:rsidR="00F20C9E" w:rsidRDefault="00F20C9E">
      <w:pPr>
        <w:pStyle w:val="RVueberschrift285fz"/>
      </w:pPr>
      <w:bookmarkStart w:id="18" w:name="20-11nr2.1p16"/>
      <w:bookmarkEnd w:id="18"/>
      <w:r>
        <w:t>§</w:t>
      </w:r>
      <w:r>
        <w:t xml:space="preserve"> 16 </w:t>
      </w:r>
      <w:r>
        <w:br/>
        <w:t>Noten</w:t>
      </w:r>
    </w:p>
    <w:p w14:paraId="2DE42580" w14:textId="77777777" w:rsidR="00F20C9E" w:rsidRDefault="00F20C9E">
      <w:pPr>
        <w:pStyle w:val="RVfliesstext175nb"/>
      </w:pPr>
      <w:r>
        <w:t>(1) Die Leistungen werden mit folgenden Noten bewertet:</w:t>
      </w:r>
    </w:p>
    <w:tbl>
      <w:tblPr>
        <w:tblW w:w="0" w:type="auto"/>
        <w:tblLayout w:type="fixed"/>
        <w:tblCellMar>
          <w:left w:w="0" w:type="dxa"/>
          <w:right w:w="0" w:type="dxa"/>
        </w:tblCellMar>
        <w:tblLook w:val="0000" w:firstRow="0" w:lastRow="0" w:firstColumn="0" w:lastColumn="0" w:noHBand="0" w:noVBand="0"/>
      </w:tblPr>
      <w:tblGrid>
        <w:gridCol w:w="1358"/>
        <w:gridCol w:w="3528"/>
      </w:tblGrid>
      <w:tr w:rsidR="00000000" w14:paraId="1D48310C" w14:textId="77777777">
        <w:trPr>
          <w:trHeight w:val="360"/>
        </w:trPr>
        <w:tc>
          <w:tcPr>
            <w:tcW w:w="1358" w:type="dxa"/>
            <w:tcBorders>
              <w:top w:val="nil"/>
              <w:left w:val="nil"/>
              <w:bottom w:val="nil"/>
              <w:right w:val="nil"/>
            </w:tcBorders>
            <w:tcMar>
              <w:top w:w="20" w:type="dxa"/>
              <w:left w:w="40" w:type="dxa"/>
              <w:bottom w:w="20" w:type="dxa"/>
              <w:right w:w="40" w:type="dxa"/>
            </w:tcMar>
          </w:tcPr>
          <w:p w14:paraId="247F6D0E" w14:textId="77777777" w:rsidR="00F20C9E" w:rsidRDefault="00F20C9E">
            <w:pPr>
              <w:pStyle w:val="RVtabellenanker"/>
            </w:pPr>
          </w:p>
          <w:p w14:paraId="4787657D" w14:textId="77777777" w:rsidR="00F20C9E" w:rsidRDefault="00F20C9E">
            <w:pPr>
              <w:pStyle w:val="RVtabelle75nl"/>
            </w:pPr>
            <w:r>
              <w:t>sehr gut (1)</w:t>
            </w:r>
          </w:p>
        </w:tc>
        <w:tc>
          <w:tcPr>
            <w:tcW w:w="3528" w:type="dxa"/>
            <w:tcBorders>
              <w:top w:val="nil"/>
              <w:left w:val="nil"/>
              <w:bottom w:val="nil"/>
              <w:right w:val="nil"/>
            </w:tcBorders>
            <w:tcMar>
              <w:top w:w="20" w:type="dxa"/>
              <w:left w:w="40" w:type="dxa"/>
              <w:bottom w:w="20" w:type="dxa"/>
              <w:right w:w="40" w:type="dxa"/>
            </w:tcMar>
          </w:tcPr>
          <w:p w14:paraId="304D371D" w14:textId="77777777" w:rsidR="00F20C9E" w:rsidRDefault="00F20C9E">
            <w:pPr>
              <w:pStyle w:val="RVtabelle75nl"/>
            </w:pPr>
            <w:r>
              <w:t>eine Leistung, die den Anforderungen in besonderem Ma</w:t>
            </w:r>
            <w:r>
              <w:t>ß</w:t>
            </w:r>
            <w:r>
              <w:t>e entspricht,</w:t>
            </w:r>
          </w:p>
        </w:tc>
      </w:tr>
      <w:tr w:rsidR="00000000" w14:paraId="53C4788F" w14:textId="77777777">
        <w:trPr>
          <w:trHeight w:val="210"/>
        </w:trPr>
        <w:tc>
          <w:tcPr>
            <w:tcW w:w="1358" w:type="dxa"/>
            <w:tcBorders>
              <w:top w:val="nil"/>
              <w:left w:val="nil"/>
              <w:bottom w:val="nil"/>
              <w:right w:val="nil"/>
            </w:tcBorders>
            <w:tcMar>
              <w:top w:w="20" w:type="dxa"/>
              <w:left w:w="40" w:type="dxa"/>
              <w:bottom w:w="20" w:type="dxa"/>
              <w:right w:w="40" w:type="dxa"/>
            </w:tcMar>
          </w:tcPr>
          <w:p w14:paraId="758E6735" w14:textId="77777777" w:rsidR="00F20C9E" w:rsidRDefault="00F20C9E">
            <w:pPr>
              <w:pStyle w:val="RVtabelle75nl"/>
            </w:pPr>
            <w:r>
              <w:t>gut (2)</w:t>
            </w:r>
          </w:p>
        </w:tc>
        <w:tc>
          <w:tcPr>
            <w:tcW w:w="3528" w:type="dxa"/>
            <w:tcBorders>
              <w:top w:val="nil"/>
              <w:left w:val="nil"/>
              <w:bottom w:val="nil"/>
              <w:right w:val="nil"/>
            </w:tcBorders>
            <w:tcMar>
              <w:top w:w="20" w:type="dxa"/>
              <w:left w:w="40" w:type="dxa"/>
              <w:bottom w:w="20" w:type="dxa"/>
              <w:right w:w="40" w:type="dxa"/>
            </w:tcMar>
          </w:tcPr>
          <w:p w14:paraId="731A51E3" w14:textId="77777777" w:rsidR="00F20C9E" w:rsidRDefault="00F20C9E">
            <w:pPr>
              <w:pStyle w:val="RVtabelle75nl"/>
            </w:pPr>
            <w:r>
              <w:t>eine Leistung, die den Anforderungen voll entspricht,</w:t>
            </w:r>
          </w:p>
        </w:tc>
      </w:tr>
      <w:tr w:rsidR="00000000" w14:paraId="4375487C" w14:textId="77777777">
        <w:trPr>
          <w:trHeight w:val="360"/>
        </w:trPr>
        <w:tc>
          <w:tcPr>
            <w:tcW w:w="1358" w:type="dxa"/>
            <w:tcBorders>
              <w:top w:val="nil"/>
              <w:left w:val="nil"/>
              <w:bottom w:val="nil"/>
              <w:right w:val="nil"/>
            </w:tcBorders>
            <w:tcMar>
              <w:top w:w="20" w:type="dxa"/>
              <w:left w:w="40" w:type="dxa"/>
              <w:bottom w:w="20" w:type="dxa"/>
              <w:right w:w="40" w:type="dxa"/>
            </w:tcMar>
          </w:tcPr>
          <w:p w14:paraId="3351F2F9" w14:textId="77777777" w:rsidR="00F20C9E" w:rsidRDefault="00F20C9E">
            <w:pPr>
              <w:pStyle w:val="RVtabelle75nl"/>
            </w:pPr>
            <w:r>
              <w:t>befriedigend (3)</w:t>
            </w:r>
          </w:p>
        </w:tc>
        <w:tc>
          <w:tcPr>
            <w:tcW w:w="3528" w:type="dxa"/>
            <w:tcBorders>
              <w:top w:val="nil"/>
              <w:left w:val="nil"/>
              <w:bottom w:val="nil"/>
              <w:right w:val="nil"/>
            </w:tcBorders>
            <w:tcMar>
              <w:top w:w="20" w:type="dxa"/>
              <w:left w:w="40" w:type="dxa"/>
              <w:bottom w:w="20" w:type="dxa"/>
              <w:right w:w="40" w:type="dxa"/>
            </w:tcMar>
          </w:tcPr>
          <w:p w14:paraId="69E2F8F2" w14:textId="77777777" w:rsidR="00F20C9E" w:rsidRDefault="00F20C9E">
            <w:pPr>
              <w:pStyle w:val="RVtabelle75nl"/>
            </w:pPr>
            <w:r>
              <w:t>eine Leistung, die den Anforderungen im Allgemeinen entspricht,</w:t>
            </w:r>
          </w:p>
        </w:tc>
      </w:tr>
      <w:tr w:rsidR="00000000" w14:paraId="4C0F6310" w14:textId="77777777">
        <w:trPr>
          <w:trHeight w:val="360"/>
        </w:trPr>
        <w:tc>
          <w:tcPr>
            <w:tcW w:w="1358" w:type="dxa"/>
            <w:tcBorders>
              <w:top w:val="nil"/>
              <w:left w:val="nil"/>
              <w:bottom w:val="nil"/>
              <w:right w:val="nil"/>
            </w:tcBorders>
            <w:tcMar>
              <w:top w:w="20" w:type="dxa"/>
              <w:left w:w="40" w:type="dxa"/>
              <w:bottom w:w="20" w:type="dxa"/>
              <w:right w:w="40" w:type="dxa"/>
            </w:tcMar>
          </w:tcPr>
          <w:p w14:paraId="056A9E75" w14:textId="77777777" w:rsidR="00F20C9E" w:rsidRDefault="00F20C9E">
            <w:pPr>
              <w:pStyle w:val="RVtabelle75nl"/>
            </w:pPr>
            <w:r>
              <w:t>ausreichend (4)</w:t>
            </w:r>
          </w:p>
        </w:tc>
        <w:tc>
          <w:tcPr>
            <w:tcW w:w="3528" w:type="dxa"/>
            <w:tcBorders>
              <w:top w:val="nil"/>
              <w:left w:val="nil"/>
              <w:bottom w:val="nil"/>
              <w:right w:val="nil"/>
            </w:tcBorders>
            <w:tcMar>
              <w:top w:w="20" w:type="dxa"/>
              <w:left w:w="40" w:type="dxa"/>
              <w:bottom w:w="20" w:type="dxa"/>
              <w:right w:w="40" w:type="dxa"/>
            </w:tcMar>
          </w:tcPr>
          <w:p w14:paraId="664DA713" w14:textId="77777777" w:rsidR="00F20C9E" w:rsidRDefault="00F20C9E">
            <w:pPr>
              <w:pStyle w:val="RVtabelle75nl"/>
            </w:pPr>
            <w:r>
              <w:t>eine Leistung, die zwar M</w:t>
            </w:r>
            <w:r>
              <w:t>ä</w:t>
            </w:r>
            <w:r>
              <w:t>ngel aufweist, aber im Ganzen den Anforderungen noch entspricht,</w:t>
            </w:r>
          </w:p>
        </w:tc>
      </w:tr>
      <w:tr w:rsidR="00000000" w14:paraId="697ABEB5" w14:textId="77777777">
        <w:trPr>
          <w:trHeight w:val="510"/>
        </w:trPr>
        <w:tc>
          <w:tcPr>
            <w:tcW w:w="1358" w:type="dxa"/>
            <w:tcBorders>
              <w:top w:val="nil"/>
              <w:left w:val="nil"/>
              <w:bottom w:val="nil"/>
              <w:right w:val="nil"/>
            </w:tcBorders>
            <w:tcMar>
              <w:top w:w="20" w:type="dxa"/>
              <w:left w:w="40" w:type="dxa"/>
              <w:bottom w:w="20" w:type="dxa"/>
              <w:right w:w="40" w:type="dxa"/>
            </w:tcMar>
          </w:tcPr>
          <w:p w14:paraId="05582A84" w14:textId="77777777" w:rsidR="00F20C9E" w:rsidRDefault="00F20C9E">
            <w:pPr>
              <w:pStyle w:val="RVtabelle75nl"/>
            </w:pPr>
            <w:r>
              <w:t>mangelhaft (5)</w:t>
            </w:r>
          </w:p>
        </w:tc>
        <w:tc>
          <w:tcPr>
            <w:tcW w:w="3528" w:type="dxa"/>
            <w:tcBorders>
              <w:top w:val="nil"/>
              <w:left w:val="nil"/>
              <w:bottom w:val="nil"/>
              <w:right w:val="nil"/>
            </w:tcBorders>
            <w:tcMar>
              <w:top w:w="20" w:type="dxa"/>
              <w:left w:w="40" w:type="dxa"/>
              <w:bottom w:w="20" w:type="dxa"/>
              <w:right w:w="40" w:type="dxa"/>
            </w:tcMar>
          </w:tcPr>
          <w:p w14:paraId="2263CB4B" w14:textId="77777777" w:rsidR="00F20C9E" w:rsidRDefault="00F20C9E">
            <w:pPr>
              <w:pStyle w:val="RVtabelle75nl"/>
            </w:pPr>
            <w:r>
              <w:t>eine Leistung, die den Anforderungen nicht entspricht, die jedoch erkennen l</w:t>
            </w:r>
            <w:r>
              <w:t>ä</w:t>
            </w:r>
            <w:r>
              <w:t>sst, dass die notwendigen Grundkenntnisse vorhanden sind,</w:t>
            </w:r>
          </w:p>
        </w:tc>
      </w:tr>
      <w:tr w:rsidR="00000000" w14:paraId="53F4DAC4" w14:textId="77777777">
        <w:trPr>
          <w:trHeight w:val="510"/>
        </w:trPr>
        <w:tc>
          <w:tcPr>
            <w:tcW w:w="1358" w:type="dxa"/>
            <w:tcBorders>
              <w:top w:val="nil"/>
              <w:left w:val="nil"/>
              <w:bottom w:val="nil"/>
              <w:right w:val="nil"/>
            </w:tcBorders>
            <w:tcMar>
              <w:top w:w="20" w:type="dxa"/>
              <w:left w:w="40" w:type="dxa"/>
              <w:bottom w:w="20" w:type="dxa"/>
              <w:right w:w="40" w:type="dxa"/>
            </w:tcMar>
          </w:tcPr>
          <w:p w14:paraId="24F30404" w14:textId="77777777" w:rsidR="00F20C9E" w:rsidRDefault="00F20C9E">
            <w:pPr>
              <w:pStyle w:val="RVtabelle75nl"/>
            </w:pPr>
            <w:r>
              <w:t>ungen</w:t>
            </w:r>
            <w:r>
              <w:t>ü</w:t>
            </w:r>
            <w:r>
              <w:t>gend (6)</w:t>
            </w:r>
          </w:p>
        </w:tc>
        <w:tc>
          <w:tcPr>
            <w:tcW w:w="3528" w:type="dxa"/>
            <w:tcBorders>
              <w:top w:val="nil"/>
              <w:left w:val="nil"/>
              <w:bottom w:val="nil"/>
              <w:right w:val="nil"/>
            </w:tcBorders>
            <w:tcMar>
              <w:top w:w="20" w:type="dxa"/>
              <w:left w:w="40" w:type="dxa"/>
              <w:bottom w:w="20" w:type="dxa"/>
              <w:right w:w="40" w:type="dxa"/>
            </w:tcMar>
          </w:tcPr>
          <w:p w14:paraId="19EDD443" w14:textId="77777777" w:rsidR="00F20C9E" w:rsidRDefault="00F20C9E">
            <w:pPr>
              <w:pStyle w:val="RVtabelle75nl"/>
            </w:pPr>
            <w:r>
              <w:t>eine Leistung, die den Anforderungen nicht entspricht und bei der selbst Grundkenntnisse l</w:t>
            </w:r>
            <w:r>
              <w:t>ü</w:t>
            </w:r>
            <w:r>
              <w:t>ckenhaft sind.</w:t>
            </w:r>
          </w:p>
        </w:tc>
      </w:tr>
      <w:tr w:rsidR="00000000" w14:paraId="159EC491"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73797587" w14:textId="77777777" w:rsidR="00F20C9E" w:rsidRDefault="00F20C9E">
            <w:pPr>
              <w:pStyle w:val="RVtabellenunterschriftanfang"/>
            </w:pPr>
            <w:r>
              <w:t xml:space="preserve">Tabelle </w:t>
            </w:r>
            <w:r>
              <w:fldChar w:fldCharType="begin"/>
            </w:r>
            <w:r>
              <w:instrText xml:space="preserve"> SEQ Tabelle \* ARABIC </w:instrText>
            </w:r>
            <w:r>
              <w:fldChar w:fldCharType="separate"/>
            </w:r>
            <w:r>
              <w:t>1</w:t>
            </w:r>
            <w:r>
              <w:fldChar w:fldCharType="end"/>
            </w:r>
            <w:r>
              <w:t>: Notendefinition</w:t>
            </w:r>
          </w:p>
        </w:tc>
      </w:tr>
    </w:tbl>
    <w:p w14:paraId="06E7A05B" w14:textId="77777777" w:rsidR="00F20C9E" w:rsidRDefault="00F20C9E">
      <w:pPr>
        <w:pStyle w:val="RVfliesstext175nb"/>
      </w:pPr>
      <w:r>
        <w:t>(2) Zur differenzierten Bewertung k</w:t>
      </w:r>
      <w:r>
        <w:t>ö</w:t>
      </w:r>
      <w:r>
        <w:t>nnen Zwischenwerte durch Absenken oder Anheben der einzelnen Note um 0,3 gebildet werden. Dabei sind die Zwischennoten 0,7; 4,3; 4,7 und 5,3 ausgeschlossen.</w:t>
      </w:r>
    </w:p>
    <w:p w14:paraId="7EFF86F1" w14:textId="77777777" w:rsidR="00F20C9E" w:rsidRDefault="00F20C9E">
      <w:pPr>
        <w:pStyle w:val="RVfliesstext175nb"/>
      </w:pPr>
      <w:r>
        <w:t xml:space="preserve">(3) Soweit nach dieser Verordnung eine Gesamtnote aus verschiedenen Noten gebildet wird, werden Notenwerte bis zur Dezimalstelle 5 abgerundet. Notenwerte </w:t>
      </w:r>
      <w:r>
        <w:t>ü</w:t>
      </w:r>
      <w:r>
        <w:t>ber 4,0 entsprechen der Note mangelhaft.</w:t>
      </w:r>
    </w:p>
    <w:p w14:paraId="2BE8BB1F" w14:textId="77777777" w:rsidR="00F20C9E" w:rsidRDefault="00F20C9E">
      <w:pPr>
        <w:pStyle w:val="RVueberschrift285fz"/>
      </w:pPr>
      <w:bookmarkStart w:id="19" w:name="20-11nr2.1p17"/>
      <w:bookmarkEnd w:id="19"/>
      <w:r>
        <w:t>§</w:t>
      </w:r>
      <w:r>
        <w:t xml:space="preserve"> 17 </w:t>
      </w:r>
      <w:r>
        <w:br/>
        <w:t>Pr</w:t>
      </w:r>
      <w:r>
        <w:t>ü</w:t>
      </w:r>
      <w:r>
        <w:t>fungskommission</w:t>
      </w:r>
    </w:p>
    <w:p w14:paraId="1A5F5993" w14:textId="77777777" w:rsidR="00F20C9E" w:rsidRDefault="00F20C9E">
      <w:pPr>
        <w:pStyle w:val="RVfliesstext175nb"/>
      </w:pPr>
      <w:r>
        <w:t>(1) Die Bezirksregierung bildet f</w:t>
      </w:r>
      <w:r>
        <w:t>ü</w:t>
      </w:r>
      <w:r>
        <w:t>r die Pr</w:t>
      </w:r>
      <w:r>
        <w:t>ü</w:t>
      </w:r>
      <w:r>
        <w:t>fungen der Teilnehmerinnen und Teilnehmer eines Ausbildungsganges eine Pr</w:t>
      </w:r>
      <w:r>
        <w:t>ü</w:t>
      </w:r>
      <w:r>
        <w:t>fungskommission und beruft deren Mitglieder.</w:t>
      </w:r>
    </w:p>
    <w:p w14:paraId="56FC108D" w14:textId="77777777" w:rsidR="00F20C9E" w:rsidRDefault="00F20C9E">
      <w:pPr>
        <w:pStyle w:val="RVfliesstext175nb"/>
      </w:pPr>
      <w:r>
        <w:t>(2) Als Mitglieder der Pr</w:t>
      </w:r>
      <w:r>
        <w:t>ü</w:t>
      </w:r>
      <w:r>
        <w:t>fungskommission werden berufen:</w:t>
      </w:r>
    </w:p>
    <w:p w14:paraId="1F13DB40" w14:textId="77777777" w:rsidR="00F20C9E" w:rsidRDefault="00F20C9E">
      <w:pPr>
        <w:pStyle w:val="RVfliesstext175nb"/>
      </w:pPr>
      <w:r>
        <w:t>1. die Ausbildungsleiterin oder der Ausbildungsleiter als Vorsitzende oder Vorsitzender der Pr</w:t>
      </w:r>
      <w:r>
        <w:t>ü</w:t>
      </w:r>
      <w:r>
        <w:t>fungskommission,</w:t>
      </w:r>
    </w:p>
    <w:p w14:paraId="57CEDA8C" w14:textId="77777777" w:rsidR="00F20C9E" w:rsidRDefault="00F20C9E">
      <w:pPr>
        <w:pStyle w:val="RVfliesstext175nb"/>
      </w:pPr>
      <w:r>
        <w:t>2. die Stellvertreterin oder der Stellvertreter der Ausbildungsleiterin oder des Ausbildungsleiters als Stellvertreterin oder Stellvertreter der oder des Vorsitzenden der Pr</w:t>
      </w:r>
      <w:r>
        <w:t>ü</w:t>
      </w:r>
      <w:r>
        <w:t>fungskommission und</w:t>
      </w:r>
    </w:p>
    <w:p w14:paraId="35A324D2" w14:textId="77777777" w:rsidR="00F20C9E" w:rsidRDefault="00F20C9E">
      <w:pPr>
        <w:pStyle w:val="RVfliesstext175nb"/>
      </w:pPr>
      <w:r>
        <w:t>3. die an der Ausbildung beteiligten Fachleiterinnen und Fachleiter sowie die Lehrenden gem</w:t>
      </w:r>
      <w:r>
        <w:t>äß</w:t>
      </w:r>
      <w:r>
        <w:t xml:space="preserve"> </w:t>
      </w:r>
      <w:hyperlink r:id="rId47" w:history="1">
        <w:r>
          <w:t>§</w:t>
        </w:r>
        <w:r>
          <w:t xml:space="preserve"> 11 </w:t>
        </w:r>
      </w:hyperlink>
      <w:r>
        <w:t>Absatz 7.</w:t>
      </w:r>
    </w:p>
    <w:p w14:paraId="4EC85EB6" w14:textId="77777777" w:rsidR="00F20C9E" w:rsidRDefault="00F20C9E">
      <w:pPr>
        <w:pStyle w:val="RVfliesstext175nb"/>
      </w:pPr>
      <w:r>
        <w:t>Die oder der Vorsitzende der Pr</w:t>
      </w:r>
      <w:r>
        <w:t>ü</w:t>
      </w:r>
      <w:r>
        <w:t>fungskommission kann alle Aufgaben des Vorsitzes nach dieser Verordnung der oder dem Stellvertretenden Vorsitzenden der Pr</w:t>
      </w:r>
      <w:r>
        <w:t>ü</w:t>
      </w:r>
      <w:r>
        <w:t xml:space="preserve">fungskommission </w:t>
      </w:r>
      <w:r>
        <w:t>ü</w:t>
      </w:r>
      <w:r>
        <w:t>bertragen.</w:t>
      </w:r>
    </w:p>
    <w:p w14:paraId="77E63E76" w14:textId="77777777" w:rsidR="00F20C9E" w:rsidRDefault="00F20C9E">
      <w:pPr>
        <w:pStyle w:val="RVfliesstext175nb"/>
      </w:pPr>
      <w:r>
        <w:t>(3) Als Mitglieder der Pr</w:t>
      </w:r>
      <w:r>
        <w:t>ü</w:t>
      </w:r>
      <w:r>
        <w:t>fungskommission k</w:t>
      </w:r>
      <w:r>
        <w:t>ö</w:t>
      </w:r>
      <w:r>
        <w:t>nnen ferner andere Fachleiterinnen und Fachleiter sowie Lehrkr</w:t>
      </w:r>
      <w:r>
        <w:t>ä</w:t>
      </w:r>
      <w:r>
        <w:t>fte an F</w:t>
      </w:r>
      <w:r>
        <w:t>ö</w:t>
      </w:r>
      <w:r>
        <w:t>rderschulen berufen werden.</w:t>
      </w:r>
    </w:p>
    <w:p w14:paraId="56F7269B" w14:textId="77777777" w:rsidR="00F20C9E" w:rsidRDefault="00F20C9E">
      <w:pPr>
        <w:pStyle w:val="RVfliesstext175nb"/>
      </w:pPr>
      <w:r>
        <w:t>(4) Die oder der Vorsitzende der Pr</w:t>
      </w:r>
      <w:r>
        <w:t>ü</w:t>
      </w:r>
      <w:r>
        <w:t>fungskommission setzt die Themen der schriftlichen Hausarbeit fest, bestimmt die Klassen oder Gruppen f</w:t>
      </w:r>
      <w:r>
        <w:t>ü</w:t>
      </w:r>
      <w:r>
        <w:t>r die schulpraktische Pr</w:t>
      </w:r>
      <w:r>
        <w:t>ü</w:t>
      </w:r>
      <w:r>
        <w:t>fung sowie die Termine der schulpraktischen Pr</w:t>
      </w:r>
      <w:r>
        <w:t>ü</w:t>
      </w:r>
      <w:r>
        <w:t>fung und der m</w:t>
      </w:r>
      <w:r>
        <w:t>ü</w:t>
      </w:r>
      <w:r>
        <w:t>ndlichen Pr</w:t>
      </w:r>
      <w:r>
        <w:t>ü</w:t>
      </w:r>
      <w:r>
        <w:t>fung und bildet die Pr</w:t>
      </w:r>
      <w:r>
        <w:t>ü</w:t>
      </w:r>
      <w:r>
        <w:t>fungsaussch</w:t>
      </w:r>
      <w:r>
        <w:t>ü</w:t>
      </w:r>
      <w:r>
        <w:t>sse. Zur Festlegung von Gruppen und Klassen sowie Themen von schriftlichen Hausarbeiten k</w:t>
      </w:r>
      <w:r>
        <w:t>ö</w:t>
      </w:r>
      <w:r>
        <w:t>nnen die Kandidatinnen und Kandidaten Vorschl</w:t>
      </w:r>
      <w:r>
        <w:t>ä</w:t>
      </w:r>
      <w:r>
        <w:t>ge vorlegen.</w:t>
      </w:r>
    </w:p>
    <w:p w14:paraId="6290FE52" w14:textId="77777777" w:rsidR="00F20C9E" w:rsidRDefault="00F20C9E">
      <w:pPr>
        <w:pStyle w:val="RVfliesstext175nb"/>
      </w:pPr>
      <w:r>
        <w:t>(5) Die Mitglieder der Pr</w:t>
      </w:r>
      <w:r>
        <w:t>ü</w:t>
      </w:r>
      <w:r>
        <w:t xml:space="preserve">fungskommission sind zur Verschwiegenheit </w:t>
      </w:r>
      <w:r>
        <w:t>ü</w:t>
      </w:r>
      <w:r>
        <w:t>ber alle Pr</w:t>
      </w:r>
      <w:r>
        <w:t>ü</w:t>
      </w:r>
      <w:r>
        <w:t>fungsvorg</w:t>
      </w:r>
      <w:r>
        <w:t>ä</w:t>
      </w:r>
      <w:r>
        <w:t>nge verpflichtet.</w:t>
      </w:r>
    </w:p>
    <w:p w14:paraId="6F796CD9" w14:textId="77777777" w:rsidR="00F20C9E" w:rsidRDefault="00F20C9E">
      <w:pPr>
        <w:pStyle w:val="RVueberschrift285fz"/>
      </w:pPr>
      <w:bookmarkStart w:id="20" w:name="20-11nr2.1p18"/>
      <w:bookmarkEnd w:id="20"/>
      <w:r>
        <w:t>§</w:t>
      </w:r>
      <w:r>
        <w:t xml:space="preserve"> 18 </w:t>
      </w:r>
      <w:r>
        <w:br/>
        <w:t>Pr</w:t>
      </w:r>
      <w:r>
        <w:t>ü</w:t>
      </w:r>
      <w:r>
        <w:t>fungsausschuss</w:t>
      </w:r>
    </w:p>
    <w:p w14:paraId="2051B19A" w14:textId="77777777" w:rsidR="00F20C9E" w:rsidRDefault="00F20C9E">
      <w:pPr>
        <w:pStyle w:val="RVfliesstext175nb"/>
      </w:pPr>
      <w:r>
        <w:t>(1) Die oder der Vorsitzende der Pr</w:t>
      </w:r>
      <w:r>
        <w:t>ü</w:t>
      </w:r>
      <w:r>
        <w:t>fungskommission bildet f</w:t>
      </w:r>
      <w:r>
        <w:t>ü</w:t>
      </w:r>
      <w:r>
        <w:t>r jede Kandidatin und jeden Kandidaten einen Pr</w:t>
      </w:r>
      <w:r>
        <w:t>ü</w:t>
      </w:r>
      <w:r>
        <w:t>fungsausschuss f</w:t>
      </w:r>
      <w:r>
        <w:t>ü</w:t>
      </w:r>
      <w:r>
        <w:t>r die schulpraktische Pr</w:t>
      </w:r>
      <w:r>
        <w:t>ü</w:t>
      </w:r>
      <w:r>
        <w:t>fung und einen Pr</w:t>
      </w:r>
      <w:r>
        <w:t>ü</w:t>
      </w:r>
      <w:r>
        <w:t>fungsausschuss f</w:t>
      </w:r>
      <w:r>
        <w:t>ü</w:t>
      </w:r>
      <w:r>
        <w:t>r die m</w:t>
      </w:r>
      <w:r>
        <w:t>ü</w:t>
      </w:r>
      <w:r>
        <w:t>ndliche Pr</w:t>
      </w:r>
      <w:r>
        <w:t>ü</w:t>
      </w:r>
      <w:r>
        <w:t>fung. Jeder Pr</w:t>
      </w:r>
      <w:r>
        <w:t>ü</w:t>
      </w:r>
      <w:r>
        <w:t>fungsausschuss besteht aus drei Mitgliedern der Pr</w:t>
      </w:r>
      <w:r>
        <w:t>ü</w:t>
      </w:r>
      <w:r>
        <w:t>fungskommission. Die Pr</w:t>
      </w:r>
      <w:r>
        <w:t>ü</w:t>
      </w:r>
      <w:r>
        <w:t>fungsaussch</w:t>
      </w:r>
      <w:r>
        <w:t>ü</w:t>
      </w:r>
      <w:r>
        <w:t>sse k</w:t>
      </w:r>
      <w:r>
        <w:t>ö</w:t>
      </w:r>
      <w:r>
        <w:t>nnen f</w:t>
      </w:r>
      <w:r>
        <w:t>ü</w:t>
      </w:r>
      <w:r>
        <w:t>r die Pr</w:t>
      </w:r>
      <w:r>
        <w:t>ü</w:t>
      </w:r>
      <w:r>
        <w:t>fung einer Kandidatin oder eines Kandidaten jeweils mit denselben Mitgliedern der Pr</w:t>
      </w:r>
      <w:r>
        <w:t>ü</w:t>
      </w:r>
      <w:r>
        <w:t>fungskommission besetzt werden. Die oder der Vorsitzende der Pr</w:t>
      </w:r>
      <w:r>
        <w:t>ü</w:t>
      </w:r>
      <w:r>
        <w:t>fungskommission f</w:t>
      </w:r>
      <w:r>
        <w:t>ü</w:t>
      </w:r>
      <w:r>
        <w:t>hrt den Vorsitz im Pr</w:t>
      </w:r>
      <w:r>
        <w:t>ü</w:t>
      </w:r>
      <w:r>
        <w:t>fungsausschuss und bestimmt ein weiteres Mitglied des Pr</w:t>
      </w:r>
      <w:r>
        <w:t>ü</w:t>
      </w:r>
      <w:r>
        <w:t>fungsausschusses zur Stellvertreterin oder zum Stellvertreter des Vorsitzenden. Die oder der Vorsitzende kann ein anderes Mitglied des Pr</w:t>
      </w:r>
      <w:r>
        <w:t>ü</w:t>
      </w:r>
      <w:r>
        <w:t>fungsausschusses zur oder zum Vorsitzenden bestimmen.</w:t>
      </w:r>
    </w:p>
    <w:p w14:paraId="791722A7" w14:textId="77777777" w:rsidR="00F20C9E" w:rsidRDefault="00F20C9E">
      <w:pPr>
        <w:pStyle w:val="RVfliesstext175nb"/>
      </w:pPr>
      <w:r>
        <w:t>(2) Der Pr</w:t>
      </w:r>
      <w:r>
        <w:t>ü</w:t>
      </w:r>
      <w:r>
        <w:t>fungsausschuss soll mit Mitgliedern der Pr</w:t>
      </w:r>
      <w:r>
        <w:t>ü</w:t>
      </w:r>
      <w:r>
        <w:t>fungskommission besetzt werden, welche die Kandidatin oder den Kandidaten im letzten Ausbildungshalbjahr im Seminar theoretisch ausgebildet haben. Erscheint ein Mitglied des Pr</w:t>
      </w:r>
      <w:r>
        <w:t>ü</w:t>
      </w:r>
      <w:r>
        <w:t>fungsausschusses nicht zur Pr</w:t>
      </w:r>
      <w:r>
        <w:t>ü</w:t>
      </w:r>
      <w:r>
        <w:t>fung, so bestimmt die oder der Vorsitzende des Pr</w:t>
      </w:r>
      <w:r>
        <w:t>ü</w:t>
      </w:r>
      <w:r>
        <w:t>fungsausschusses oder seine Stellvertreterin oder sein Stellvertreter eine Vertretung aus dem Kreis der Mitglieder der Pr</w:t>
      </w:r>
      <w:r>
        <w:t>ü</w:t>
      </w:r>
      <w:r>
        <w:t>fungskommission.</w:t>
      </w:r>
    </w:p>
    <w:p w14:paraId="07996C57" w14:textId="77777777" w:rsidR="00F20C9E" w:rsidRDefault="00F20C9E">
      <w:pPr>
        <w:pStyle w:val="RVfliesstext175nb"/>
      </w:pPr>
      <w:r>
        <w:t>(3) Die oder der Vorsitzende des Pr</w:t>
      </w:r>
      <w:r>
        <w:t>ü</w:t>
      </w:r>
      <w:r>
        <w:t>fungsausschusses ist verantwortlich f</w:t>
      </w:r>
      <w:r>
        <w:t>ü</w:t>
      </w:r>
      <w:r>
        <w:t>r den ordnungsgem</w:t>
      </w:r>
      <w:r>
        <w:t>äß</w:t>
      </w:r>
      <w:r>
        <w:t>en Ablauf der Pr</w:t>
      </w:r>
      <w:r>
        <w:t>ü</w:t>
      </w:r>
      <w:r>
        <w:t>fung und pr</w:t>
      </w:r>
      <w:r>
        <w:t>ü</w:t>
      </w:r>
      <w:r>
        <w:t>ft auch selbst.</w:t>
      </w:r>
    </w:p>
    <w:p w14:paraId="23DDE8E6" w14:textId="77777777" w:rsidR="00F20C9E" w:rsidRDefault="00F20C9E">
      <w:pPr>
        <w:pStyle w:val="RVfliesstext175nb"/>
      </w:pPr>
      <w:r>
        <w:t>(4) Bei den Beratungen des Pr</w:t>
      </w:r>
      <w:r>
        <w:t>ü</w:t>
      </w:r>
      <w:r>
        <w:t>fungsausschusses d</w:t>
      </w:r>
      <w:r>
        <w:t>ü</w:t>
      </w:r>
      <w:r>
        <w:t>rfen nur dessen Mitglieder zugegen sein. Der Pr</w:t>
      </w:r>
      <w:r>
        <w:t>ü</w:t>
      </w:r>
      <w:r>
        <w:t>fungsausschuss fasst seine Beschl</w:t>
      </w:r>
      <w:r>
        <w:t>ü</w:t>
      </w:r>
      <w:r>
        <w:t>sse mit Stimmenmehrheit. Stimmenthaltung ist nicht zul</w:t>
      </w:r>
      <w:r>
        <w:t>ä</w:t>
      </w:r>
      <w:r>
        <w:t>ssig.</w:t>
      </w:r>
    </w:p>
    <w:p w14:paraId="133C883D" w14:textId="77777777" w:rsidR="00F20C9E" w:rsidRDefault="00F20C9E">
      <w:pPr>
        <w:pStyle w:val="RVfliesstext175nb"/>
      </w:pPr>
      <w:r>
        <w:t>(5) Mitglieder der obersten und der oberen Schulaufsichtsbeh</w:t>
      </w:r>
      <w:r>
        <w:t>ö</w:t>
      </w:r>
      <w:r>
        <w:t>rde haben das Recht, an Pr</w:t>
      </w:r>
      <w:r>
        <w:t>ü</w:t>
      </w:r>
      <w:r>
        <w:t>fungen teilzunehmen.</w:t>
      </w:r>
    </w:p>
    <w:p w14:paraId="144346FB" w14:textId="77777777" w:rsidR="00F20C9E" w:rsidRDefault="00F20C9E">
      <w:pPr>
        <w:pStyle w:val="RVfliesstext175nb"/>
      </w:pPr>
      <w:r>
        <w:t>(6) Die oder der Vorsitzende kann weiteren Personen, bei denen ein dienstliches Interesse vorliegt, gestatten, als Zuh</w:t>
      </w:r>
      <w:r>
        <w:t>ö</w:t>
      </w:r>
      <w:r>
        <w:t>rerin oder Zuh</w:t>
      </w:r>
      <w:r>
        <w:t>ö</w:t>
      </w:r>
      <w:r>
        <w:t>rer an der Pr</w:t>
      </w:r>
      <w:r>
        <w:t>ü</w:t>
      </w:r>
      <w:r>
        <w:t>fung teilzunehmen.</w:t>
      </w:r>
    </w:p>
    <w:p w14:paraId="7406D536" w14:textId="77777777" w:rsidR="00F20C9E" w:rsidRDefault="00F20C9E">
      <w:pPr>
        <w:pStyle w:val="RVfliesstext175nb"/>
      </w:pPr>
      <w:r>
        <w:t>(7) Die Mitglieder des Pr</w:t>
      </w:r>
      <w:r>
        <w:t>ü</w:t>
      </w:r>
      <w:r>
        <w:t xml:space="preserve">fungsausschusses sind verpflichtet, </w:t>
      </w:r>
      <w:r>
        <w:t>ü</w:t>
      </w:r>
      <w:r>
        <w:t>ber Beratungen des Pr</w:t>
      </w:r>
      <w:r>
        <w:t>ü</w:t>
      </w:r>
      <w:r>
        <w:t>fungsausschusses Verschwiegenheit zu wahren.</w:t>
      </w:r>
    </w:p>
    <w:p w14:paraId="452E6424" w14:textId="77777777" w:rsidR="00F20C9E" w:rsidRDefault="00F20C9E">
      <w:pPr>
        <w:pStyle w:val="RVueberschrift285fz"/>
      </w:pPr>
      <w:bookmarkStart w:id="21" w:name="20-11nr2.1p19"/>
      <w:bookmarkEnd w:id="21"/>
      <w:r>
        <w:t>§</w:t>
      </w:r>
      <w:r>
        <w:t xml:space="preserve"> 19 </w:t>
      </w:r>
      <w:r>
        <w:br/>
        <w:t>Vorlage der Pr</w:t>
      </w:r>
      <w:r>
        <w:t>ü</w:t>
      </w:r>
      <w:r>
        <w:t>fungsunterlagen</w:t>
      </w:r>
    </w:p>
    <w:p w14:paraId="1FC485BB" w14:textId="77777777" w:rsidR="00F20C9E" w:rsidRDefault="00F20C9E">
      <w:pPr>
        <w:pStyle w:val="RVfliesstext175nb"/>
      </w:pPr>
      <w:r>
        <w:t>Die oder der Vorsitzende der Pr</w:t>
      </w:r>
      <w:r>
        <w:t>ü</w:t>
      </w:r>
      <w:r>
        <w:t>fungskommission legt der Bezirksregierung zu Beginn des letzten Halbjahres des Ausbildungsganges folgende Pr</w:t>
      </w:r>
      <w:r>
        <w:t>ü</w:t>
      </w:r>
      <w:r>
        <w:t>fungsunterlagen vor:</w:t>
      </w:r>
    </w:p>
    <w:p w14:paraId="514B29CE" w14:textId="77777777" w:rsidR="00F20C9E" w:rsidRDefault="00F20C9E">
      <w:pPr>
        <w:pStyle w:val="RVfliesstext175nb"/>
      </w:pPr>
      <w:r>
        <w:t>1. ein Verzeichnis aller Kandidatinnen und Kandidaten mit folgenden Angaben:</w:t>
      </w:r>
    </w:p>
    <w:p w14:paraId="4B8F99A1" w14:textId="77777777" w:rsidR="00F20C9E" w:rsidRDefault="00F20C9E">
      <w:pPr>
        <w:pStyle w:val="RVfliesstext175nb"/>
      </w:pPr>
      <w:r>
        <w:t>a) Name und Vorname,</w:t>
      </w:r>
    </w:p>
    <w:p w14:paraId="5F058E80" w14:textId="77777777" w:rsidR="00F20C9E" w:rsidRDefault="00F20C9E">
      <w:pPr>
        <w:pStyle w:val="RVfliesstext175nb"/>
      </w:pPr>
      <w:r>
        <w:t>b) Tag und Ort der Geburt,</w:t>
      </w:r>
    </w:p>
    <w:p w14:paraId="7338BC9B" w14:textId="77777777" w:rsidR="00F20C9E" w:rsidRDefault="00F20C9E">
      <w:pPr>
        <w:pStyle w:val="RVfliesstext175nb"/>
      </w:pPr>
      <w:r>
        <w:t>c) Bezeichnung der Ausbildungsschule und</w:t>
      </w:r>
    </w:p>
    <w:p w14:paraId="62A88D07" w14:textId="77777777" w:rsidR="00F20C9E" w:rsidRDefault="00F20C9E">
      <w:pPr>
        <w:pStyle w:val="RVfliesstext175nb"/>
      </w:pPr>
      <w:r>
        <w:t>d) Teilgebiet gem</w:t>
      </w:r>
      <w:r>
        <w:t>äß</w:t>
      </w:r>
      <w:r>
        <w:t xml:space="preserve"> </w:t>
      </w:r>
      <w:hyperlink r:id="rId48" w:history="1">
        <w:r>
          <w:t>§</w:t>
        </w:r>
        <w:r>
          <w:t xml:space="preserve"> 11</w:t>
        </w:r>
      </w:hyperlink>
      <w:r>
        <w:t xml:space="preserve"> Absatz 2 und</w:t>
      </w:r>
    </w:p>
    <w:p w14:paraId="77373628" w14:textId="77777777" w:rsidR="00F20C9E" w:rsidRDefault="00F20C9E">
      <w:pPr>
        <w:pStyle w:val="RVfliesstext175nb"/>
      </w:pPr>
      <w:r>
        <w:t>2. einen Zeitplan f</w:t>
      </w:r>
      <w:r>
        <w:t>ü</w:t>
      </w:r>
      <w:r>
        <w:t>r die Pr</w:t>
      </w:r>
      <w:r>
        <w:t>ü</w:t>
      </w:r>
      <w:r>
        <w:t>fung.</w:t>
      </w:r>
    </w:p>
    <w:p w14:paraId="1C259CF6" w14:textId="77777777" w:rsidR="00F20C9E" w:rsidRDefault="00F20C9E">
      <w:pPr>
        <w:pStyle w:val="RVueberschrift285fz"/>
      </w:pPr>
      <w:bookmarkStart w:id="22" w:name="20-11nr2.1p20"/>
      <w:bookmarkEnd w:id="22"/>
      <w:r>
        <w:t>§</w:t>
      </w:r>
      <w:r>
        <w:t xml:space="preserve"> 20 </w:t>
      </w:r>
      <w:r>
        <w:br/>
        <w:t>Schriftliche Hausarbeit</w:t>
      </w:r>
    </w:p>
    <w:p w14:paraId="6A0349BA" w14:textId="77777777" w:rsidR="00F20C9E" w:rsidRDefault="00F20C9E">
      <w:pPr>
        <w:pStyle w:val="RVfliesstext175nb"/>
      </w:pPr>
      <w:r>
        <w:t>(1) In der schriftlichen Hausarbeit soll die Kandidatin oder der Kandidat nachweisen, dass sie oder er eine Aufgabe aus der Schulpraxis (</w:t>
      </w:r>
      <w:hyperlink r:id="rId49" w:history="1">
        <w:r>
          <w:t>§</w:t>
        </w:r>
        <w:r>
          <w:t xml:space="preserve"> 12</w:t>
        </w:r>
      </w:hyperlink>
      <w:r>
        <w:t xml:space="preserve"> Absatz 3) darstellen und l</w:t>
      </w:r>
      <w:r>
        <w:t>ö</w:t>
      </w:r>
      <w:r>
        <w:t>sen kann.</w:t>
      </w:r>
    </w:p>
    <w:p w14:paraId="1B3065E6" w14:textId="77777777" w:rsidR="00F20C9E" w:rsidRDefault="00F20C9E">
      <w:pPr>
        <w:pStyle w:val="RVfliesstext175nb"/>
      </w:pPr>
      <w:r>
        <w:t>(2) Das Thema der Hausarbeit stellt die oder der Vorsitzende der Pr</w:t>
      </w:r>
      <w:r>
        <w:t>ü</w:t>
      </w:r>
      <w:r>
        <w:t>fungskommission im Einvernehmen mit der zust</w:t>
      </w:r>
      <w:r>
        <w:t>ä</w:t>
      </w:r>
      <w:r>
        <w:t>ndigen Fachleiterin oder dem zust</w:t>
      </w:r>
      <w:r>
        <w:t>ä</w:t>
      </w:r>
      <w:r>
        <w:t>ndigen Fachleiter zu Beginn des letzten Halbjahres des Ausbildungsganges.</w:t>
      </w:r>
    </w:p>
    <w:p w14:paraId="2AC1EFAA" w14:textId="77777777" w:rsidR="00F20C9E" w:rsidRDefault="00F20C9E">
      <w:pPr>
        <w:pStyle w:val="RVfliesstext175nb"/>
      </w:pPr>
      <w:r>
        <w:t xml:space="preserve">(3) Die Hausarbeit, die den Umfang von 30 Seiten nicht </w:t>
      </w:r>
      <w:r>
        <w:t>ü</w:t>
      </w:r>
      <w:r>
        <w:t>berschreiten soll, ist bis zum Ablauf von sechs Wochen nach Erhalt des Themas anzufertigen und bei der oder dem Vorsitzenden der Pr</w:t>
      </w:r>
      <w:r>
        <w:t>ü</w:t>
      </w:r>
      <w:r>
        <w:t>fungskommission abzuliefern. Die Frist wird durch den Nachweis des Absendens innerhalb dieser Frist gewahrt. F</w:t>
      </w:r>
      <w:r>
        <w:t>ü</w:t>
      </w:r>
      <w:r>
        <w:t>r Schwerbehinderte im Sinne des Schwerbehindertengesetzes und f</w:t>
      </w:r>
      <w:r>
        <w:t>ü</w:t>
      </w:r>
      <w:r>
        <w:t>r k</w:t>
      </w:r>
      <w:r>
        <w:t>ö</w:t>
      </w:r>
      <w:r>
        <w:t>rperbehinderte Kandidatinnen und Kandidaten kann die Frist auf Antrag um bis zu zwei Wochen verl</w:t>
      </w:r>
      <w:r>
        <w:t>ä</w:t>
      </w:r>
      <w:r>
        <w:t>ngert werden, soweit dies wegen einer erheblichen Behinderung bei der Anfertigung der Hausarbeit geboten ist. Der Antrag ist bis zum Ende des ersten Halbjahres des Ausbildungsganges zu stellen. Die oder der Vorsitzende der Pr</w:t>
      </w:r>
      <w:r>
        <w:t>ü</w:t>
      </w:r>
      <w:r>
        <w:t xml:space="preserve">fungskommission entscheidet </w:t>
      </w:r>
      <w:r>
        <w:t>ü</w:t>
      </w:r>
      <w:r>
        <w:t>ber diesen Antrag. Die K</w:t>
      </w:r>
      <w:r>
        <w:t>ö</w:t>
      </w:r>
      <w:r>
        <w:t>rperbehinderung ist auf Verlangen durch ein amts</w:t>
      </w:r>
      <w:r>
        <w:t>ä</w:t>
      </w:r>
      <w:r>
        <w:t>rztliches Zeugnis nachzuweisen.</w:t>
      </w:r>
    </w:p>
    <w:p w14:paraId="6D140EB1" w14:textId="77777777" w:rsidR="00F20C9E" w:rsidRDefault="00F20C9E">
      <w:pPr>
        <w:pStyle w:val="RVfliesstext175nb"/>
      </w:pPr>
      <w:r>
        <w:t>(4) Die in Druckschrift in zweifacher Ausfertigung abzuliefernde Hausarbeit muss geheftet sein und ein ausf</w:t>
      </w:r>
      <w:r>
        <w:t>ü</w:t>
      </w:r>
      <w:r>
        <w:t>hrliches Inhaltsverzeichnis mit Seitenzahlen und eine Zusammenstellung der benutzten Quellen und Hilfsmittel enthalten. Am Schluss der Arbeit muss die Kandidatin oder der Kandidat versichern, dass sie oder er die Arbeit selbst</w:t>
      </w:r>
      <w:r>
        <w:t>ä</w:t>
      </w:r>
      <w:r>
        <w:t>ndig verfasst, keine anderen Quellen und Hilfsmittel als die angegebenen benutzt und die Stellen der Arbeit, die anderen Werken dem Wortlaut oder dem Sinn nach entnommen sind, in jedem einzelnen Fall unter Angabe der Quelle als Entlehnung kenntlich gemacht hat. Dies gilt auch f</w:t>
      </w:r>
      <w:r>
        <w:t>ü</w:t>
      </w:r>
      <w:r>
        <w:t>r beigegebene Zeichnungen, Kartenskizzen und Darstellungen.</w:t>
      </w:r>
    </w:p>
    <w:p w14:paraId="35849683" w14:textId="77777777" w:rsidR="00F20C9E" w:rsidRDefault="00F20C9E">
      <w:pPr>
        <w:pStyle w:val="RVfliesstext175nb"/>
      </w:pPr>
      <w:r>
        <w:t xml:space="preserve">(5) </w:t>
      </w:r>
      <w:r>
        <w:t>Ü</w:t>
      </w:r>
      <w:r>
        <w:t>ber die Hausarbeit erstattet die oder der zust</w:t>
      </w:r>
      <w:r>
        <w:t>ä</w:t>
      </w:r>
      <w:r>
        <w:t>ndige Fachleiter oder ein anderes, von der oder dem Vorsitzenden der Pr</w:t>
      </w:r>
      <w:r>
        <w:t>ü</w:t>
      </w:r>
      <w:r>
        <w:t>fungskommission beauftragtes Mitglied der Pr</w:t>
      </w:r>
      <w:r>
        <w:t>ü</w:t>
      </w:r>
      <w:r>
        <w:t>fungskommission innerhalb von zwei Monaten nach dem Tag ihrer Abgabe ein Gutachten, das den Grad selbstst</w:t>
      </w:r>
      <w:r>
        <w:t>ä</w:t>
      </w:r>
      <w:r>
        <w:t>ndiger Leistung, den sachlichen Gehalt, Planung, Aufbau, Gedankenf</w:t>
      </w:r>
      <w:r>
        <w:t>ü</w:t>
      </w:r>
      <w:r>
        <w:t>hrung und sprachliche Form bewertet und Vorz</w:t>
      </w:r>
      <w:r>
        <w:t>ü</w:t>
      </w:r>
      <w:r>
        <w:t>ge und M</w:t>
      </w:r>
      <w:r>
        <w:t>ä</w:t>
      </w:r>
      <w:r>
        <w:t>ngel deutlich bezeichnet. Das Gutachten ist mit einer Note gem</w:t>
      </w:r>
      <w:r>
        <w:t>äß</w:t>
      </w:r>
      <w:r>
        <w:t xml:space="preserve"> </w:t>
      </w:r>
      <w:hyperlink r:id="rId50" w:history="1">
        <w:r>
          <w:t>§</w:t>
        </w:r>
        <w:r>
          <w:t xml:space="preserve"> 16</w:t>
        </w:r>
      </w:hyperlink>
      <w:r>
        <w:t xml:space="preserve"> abzuschlie</w:t>
      </w:r>
      <w:r>
        <w:t>ß</w:t>
      </w:r>
      <w:r>
        <w:t>en.</w:t>
      </w:r>
    </w:p>
    <w:p w14:paraId="3A8EDCF5" w14:textId="77777777" w:rsidR="00F20C9E" w:rsidRDefault="00F20C9E">
      <w:pPr>
        <w:pStyle w:val="RVfliesstext175nb"/>
      </w:pPr>
      <w:r>
        <w:t>(6) Ein zweites, von der oder dem Vorsitzenden der Pr</w:t>
      </w:r>
      <w:r>
        <w:t>ü</w:t>
      </w:r>
      <w:r>
        <w:t>fungskommission beauftragtes Mitglied der Pr</w:t>
      </w:r>
      <w:r>
        <w:t>ü</w:t>
      </w:r>
      <w:r>
        <w:t>fungskommission wird hinzugezogen, wenn die Hausarbeit schlechter als ausreichend bewertet wird. Das weitere Mitglied zeichnet das Gutachten mit oder f</w:t>
      </w:r>
      <w:r>
        <w:t>ü</w:t>
      </w:r>
      <w:r>
        <w:t>gt eine abweichende Stellungnahme bei. In den F</w:t>
      </w:r>
      <w:r>
        <w:t>ä</w:t>
      </w:r>
      <w:r>
        <w:t>llen, in denen die Gutachterinnen oder Gutachter sich nicht auf eine Note einigen k</w:t>
      </w:r>
      <w:r>
        <w:t>ö</w:t>
      </w:r>
      <w:r>
        <w:t>nnen, entscheidet ein drittes, von der oder dem Vorsitzenden der Pr</w:t>
      </w:r>
      <w:r>
        <w:t>ü</w:t>
      </w:r>
      <w:r>
        <w:t>fungskommission beauftragtes Mitglied der Pr</w:t>
      </w:r>
      <w:r>
        <w:t>ü</w:t>
      </w:r>
      <w:r>
        <w:t>fungskommission nach einer Beratung aller Gutachterinnen und Gutachter.</w:t>
      </w:r>
    </w:p>
    <w:p w14:paraId="15BF73C8" w14:textId="77777777" w:rsidR="00F20C9E" w:rsidRDefault="00F20C9E">
      <w:pPr>
        <w:pStyle w:val="RVfliesstext175nb"/>
      </w:pPr>
      <w:r>
        <w:t>(7) Ist als Ergebnis der Hausarbeit eine nicht ausreichende Note festgelegt worden, teilt die oder der Vorsitzende der Pr</w:t>
      </w:r>
      <w:r>
        <w:t>ü</w:t>
      </w:r>
      <w:r>
        <w:t>fungskommission der Kandidatin oder dem Kandidaten eine zweite Aufgabe gem</w:t>
      </w:r>
      <w:r>
        <w:t>äß</w:t>
      </w:r>
      <w:r>
        <w:t xml:space="preserve"> Absatz 1 mit. Wird auch f</w:t>
      </w:r>
      <w:r>
        <w:t>ü</w:t>
      </w:r>
      <w:r>
        <w:t xml:space="preserve">r die zweite Arbeit als Ergebnis die Note </w:t>
      </w:r>
      <w:r>
        <w:t>„</w:t>
      </w:r>
      <w:r>
        <w:t>mangelhaft</w:t>
      </w:r>
      <w:r>
        <w:t>“</w:t>
      </w:r>
      <w:r>
        <w:t xml:space="preserve"> oder </w:t>
      </w:r>
      <w:r>
        <w:t>„</w:t>
      </w:r>
      <w:r>
        <w:t>ungen</w:t>
      </w:r>
      <w:r>
        <w:t>ü</w:t>
      </w:r>
      <w:r>
        <w:t>gend</w:t>
      </w:r>
      <w:r>
        <w:t>“</w:t>
      </w:r>
      <w:r>
        <w:t xml:space="preserve"> festgelegt, so ist die Abschlusspr</w:t>
      </w:r>
      <w:r>
        <w:t>ü</w:t>
      </w:r>
      <w:r>
        <w:t>fung endg</w:t>
      </w:r>
      <w:r>
        <w:t>ü</w:t>
      </w:r>
      <w:r>
        <w:t>ltig nicht bestanden.</w:t>
      </w:r>
    </w:p>
    <w:p w14:paraId="6CC96BC9" w14:textId="77777777" w:rsidR="00F20C9E" w:rsidRDefault="00F20C9E">
      <w:pPr>
        <w:pStyle w:val="RVfliesstext175nb"/>
      </w:pPr>
      <w:bookmarkStart w:id="23" w:name="20-11nr2.1p20(8)"/>
      <w:bookmarkEnd w:id="23"/>
      <w:r>
        <w:t>(8) Die oder der Vorsitzende der Pr</w:t>
      </w:r>
      <w:r>
        <w:t>ü</w:t>
      </w:r>
      <w:r>
        <w:t xml:space="preserve">fungskommission teilt die Bewertung </w:t>
      </w:r>
      <w:r>
        <w:t>(Note) der schriftlichen Hausarbeit der Kandidatin oder dem Kandidaten mindestens zwei Wochen vor der schulpraktischen Pr</w:t>
      </w:r>
      <w:r>
        <w:t>ü</w:t>
      </w:r>
      <w:r>
        <w:t>fung mit. Die Frist wird durch die Aufgabe zur Post gewahrt; ma</w:t>
      </w:r>
      <w:r>
        <w:t>ß</w:t>
      </w:r>
      <w:r>
        <w:t>gebend ist das Datum des Poststempels.</w:t>
      </w:r>
    </w:p>
    <w:p w14:paraId="0638FDB4" w14:textId="77777777" w:rsidR="00F20C9E" w:rsidRDefault="00F20C9E">
      <w:pPr>
        <w:pStyle w:val="RVueberschrift285fz"/>
      </w:pPr>
      <w:bookmarkStart w:id="24" w:name="20-11nr2.1p21"/>
      <w:bookmarkEnd w:id="24"/>
      <w:r>
        <w:t>§</w:t>
      </w:r>
      <w:r>
        <w:t xml:space="preserve"> 21 </w:t>
      </w:r>
      <w:r>
        <w:br/>
        <w:t>Schulpraktische Pr</w:t>
      </w:r>
      <w:r>
        <w:t>ü</w:t>
      </w:r>
      <w:r>
        <w:t>fung</w:t>
      </w:r>
    </w:p>
    <w:p w14:paraId="53698349" w14:textId="77777777" w:rsidR="00F20C9E" w:rsidRDefault="00F20C9E">
      <w:pPr>
        <w:pStyle w:val="RVfliesstext175nb"/>
      </w:pPr>
      <w:r>
        <w:t>(1) Die schulpraktische Pr</w:t>
      </w:r>
      <w:r>
        <w:t>ü</w:t>
      </w:r>
      <w:r>
        <w:t>fung besteht aus zwei schulpraktischen Proben von je 35 bis 50 Minuten Dauer. Sie ist in der Schule abzulegen, in der die Kandidatin oder der Kandidat schulpraktisch ausgebildet worden ist. Die schulpraktischen Proben sind auf Vorschlag der Kandidatin oder des Kandidaten nach M</w:t>
      </w:r>
      <w:r>
        <w:t>ö</w:t>
      </w:r>
      <w:r>
        <w:t>glichkeit in Klassen oder Gruppen durchzuf</w:t>
      </w:r>
      <w:r>
        <w:t>ü</w:t>
      </w:r>
      <w:r>
        <w:t>hren, in denen sie oder er t</w:t>
      </w:r>
      <w:r>
        <w:t>ä</w:t>
      </w:r>
      <w:r>
        <w:t>tig gewesen ist.</w:t>
      </w:r>
    </w:p>
    <w:p w14:paraId="11DE5765" w14:textId="77777777" w:rsidR="00F20C9E" w:rsidRDefault="00F20C9E">
      <w:pPr>
        <w:pStyle w:val="RVfliesstext175nb"/>
      </w:pPr>
      <w:r>
        <w:t>(2) Die Kandidatin oder der Kandidat schl</w:t>
      </w:r>
      <w:r>
        <w:t>ä</w:t>
      </w:r>
      <w:r>
        <w:t>gt im Einvernehmen mit der Lehrerin oder dem Lehrer, in deren oder dessen Klasse oder Gruppe die jeweilige schulpraktische Probe stattfinden soll, der zust</w:t>
      </w:r>
      <w:r>
        <w:t>ä</w:t>
      </w:r>
      <w:r>
        <w:t>ndigen Fachleiterin oder dem zust</w:t>
      </w:r>
      <w:r>
        <w:t>ä</w:t>
      </w:r>
      <w:r>
        <w:t>ndigen Fachleiter das Thema der schulpraktischen Probe vor. Das Thema soll im Zusammenhang mit der von der Kandidatin oder dem Kandidaten zuvor durchgef</w:t>
      </w:r>
      <w:r>
        <w:t>ü</w:t>
      </w:r>
      <w:r>
        <w:t>hrten T</w:t>
      </w:r>
      <w:r>
        <w:t>ä</w:t>
      </w:r>
      <w:r>
        <w:t>tigkeit stehen. Der Vorschlag erfolgt sp</w:t>
      </w:r>
      <w:r>
        <w:t>ä</w:t>
      </w:r>
      <w:r>
        <w:t>testens zwei Wochen vor dem Termin der schulpraktischen Pr</w:t>
      </w:r>
      <w:r>
        <w:t>ü</w:t>
      </w:r>
      <w:r>
        <w:t>fung.</w:t>
      </w:r>
    </w:p>
    <w:p w14:paraId="19CB894C" w14:textId="77777777" w:rsidR="00F20C9E" w:rsidRDefault="00F20C9E">
      <w:pPr>
        <w:pStyle w:val="RVfliesstext175nb"/>
      </w:pPr>
      <w:r>
        <w:t xml:space="preserve">(3) Die Fachleiterin oder der Fachleiter entscheidet </w:t>
      </w:r>
      <w:r>
        <w:t>ü</w:t>
      </w:r>
      <w:r>
        <w:t>ber den Themenvorschlag. Sie oder er kann die Kandidatin oder den Kandidaten auffordern, das Thema zu erweitern, zu begrenzen oder abzu</w:t>
      </w:r>
      <w:r>
        <w:t>ä</w:t>
      </w:r>
      <w:r>
        <w:t>ndern oder ein anderes Thema vorzuschlagen. Das Thema der schulpraktischen Probe wird der Kandidatin oder dem Kandidaten eine Woche vor dem Pr</w:t>
      </w:r>
      <w:r>
        <w:t>ü</w:t>
      </w:r>
      <w:r>
        <w:t>fungstag bekanntgegeben.</w:t>
      </w:r>
    </w:p>
    <w:p w14:paraId="305EE6A7" w14:textId="77777777" w:rsidR="00F20C9E" w:rsidRDefault="00F20C9E">
      <w:pPr>
        <w:pStyle w:val="RVfliesstext175nb"/>
      </w:pPr>
      <w:r>
        <w:t xml:space="preserve">(4) Vor Beginn der schulpraktischen Probe </w:t>
      </w:r>
      <w:r>
        <w:t>ü</w:t>
      </w:r>
      <w:r>
        <w:t>bergibt die Kandidatin oder der Kandidat jedem Mitglied des Pr</w:t>
      </w:r>
      <w:r>
        <w:t>ü</w:t>
      </w:r>
      <w:r>
        <w:t>fungsausschusses eine schriftliche Planung des vorgesehenen Verlaufs mit den Vor</w:t>
      </w:r>
      <w:r>
        <w:t>ü</w:t>
      </w:r>
      <w:r>
        <w:t>berlegungen.</w:t>
      </w:r>
    </w:p>
    <w:p w14:paraId="43C3576E" w14:textId="77777777" w:rsidR="00F20C9E" w:rsidRDefault="00F20C9E">
      <w:pPr>
        <w:pStyle w:val="RVfliesstext175nb"/>
      </w:pPr>
      <w:r>
        <w:t>(5) Die Lehrerin oder der Lehrer, in deren oder dessen Klasse die schulpraktische Probe stattfinden soll, nimmt zum Leistungsstand und zur Mitarbeit der Klasse oder Gruppe und zu besonderen Umst</w:t>
      </w:r>
      <w:r>
        <w:t>ä</w:t>
      </w:r>
      <w:r>
        <w:t>nden Stellung, die den Ablauf der schulpraktischen Probe beeinflussen k</w:t>
      </w:r>
      <w:r>
        <w:t>ö</w:t>
      </w:r>
      <w:r>
        <w:t>nnen. Die Stellungnahme erh</w:t>
      </w:r>
      <w:r>
        <w:t>ä</w:t>
      </w:r>
      <w:r>
        <w:t>lt der Pr</w:t>
      </w:r>
      <w:r>
        <w:t>ü</w:t>
      </w:r>
      <w:r>
        <w:t>fungsausschuss vor Beginn der Probe.</w:t>
      </w:r>
    </w:p>
    <w:p w14:paraId="37FDEABB" w14:textId="77777777" w:rsidR="00F20C9E" w:rsidRDefault="00F20C9E">
      <w:pPr>
        <w:pStyle w:val="RVfliesstext175nb"/>
      </w:pPr>
      <w:r>
        <w:t>(6) Die Kandidatin oder der Kandidat erh</w:t>
      </w:r>
      <w:r>
        <w:t>ä</w:t>
      </w:r>
      <w:r>
        <w:t>lt - in der Regel im Anschluss an die schulpraktischen Proben und vor deren Bewertung - Gelegenheit, zu deren Planung, Verlauf und Ergebnis Stellung zu nehmen.</w:t>
      </w:r>
    </w:p>
    <w:p w14:paraId="2322E49F" w14:textId="77777777" w:rsidR="00F20C9E" w:rsidRDefault="00F20C9E">
      <w:pPr>
        <w:pStyle w:val="RVfliesstext175nb"/>
      </w:pPr>
      <w:r>
        <w:t xml:space="preserve">(7) </w:t>
      </w:r>
      <w:r>
        <w:t>Ü</w:t>
      </w:r>
      <w:r>
        <w:t>ber jede schulpraktische Probe und die Beratungen ist von einem Mitglied des Pr</w:t>
      </w:r>
      <w:r>
        <w:t>ü</w:t>
      </w:r>
      <w:r>
        <w:t xml:space="preserve">fungsausschusses, das von der oder dem Vorsitzenden bestimmt wird, eine Niederschrift zu fertigen, die Angaben </w:t>
      </w:r>
      <w:r>
        <w:t>ü</w:t>
      </w:r>
      <w:r>
        <w:t>ber das Thema, den Pr</w:t>
      </w:r>
      <w:r>
        <w:t>ü</w:t>
      </w:r>
      <w:r>
        <w:t>fungsverlauf und die Note enth</w:t>
      </w:r>
      <w:r>
        <w:t>ä</w:t>
      </w:r>
      <w:r>
        <w:t>lt.</w:t>
      </w:r>
    </w:p>
    <w:p w14:paraId="0CA975B1" w14:textId="77777777" w:rsidR="00F20C9E" w:rsidRDefault="00F20C9E">
      <w:pPr>
        <w:pStyle w:val="RVueberschrift285fz"/>
      </w:pPr>
      <w:bookmarkStart w:id="25" w:name="20-11nr2.1p21a"/>
      <w:bookmarkEnd w:id="25"/>
      <w:r>
        <w:t>§</w:t>
      </w:r>
      <w:r>
        <w:t xml:space="preserve"> 21a </w:t>
      </w:r>
      <w:r>
        <w:br/>
      </w:r>
      <w:r>
        <w:t xml:space="preserve">Sonderregelung </w:t>
      </w:r>
      <w:r>
        <w:br/>
        <w:t>f</w:t>
      </w:r>
      <w:r>
        <w:t>ü</w:t>
      </w:r>
      <w:r>
        <w:t>r schulpraktische Pr</w:t>
      </w:r>
      <w:r>
        <w:t>ü</w:t>
      </w:r>
      <w:r>
        <w:t>fungen im Jahr 2022</w:t>
      </w:r>
    </w:p>
    <w:p w14:paraId="5C14B72E" w14:textId="77777777" w:rsidR="00F20C9E" w:rsidRDefault="00F20C9E">
      <w:pPr>
        <w:pStyle w:val="RVfliesstext175nb"/>
      </w:pPr>
      <w:r>
        <w:t>(1) Schulpraktischen Proben, die bis zu den landesweiten Sommerferien 2022 stattfinden, werden wegen der Auswirkungen der Covid-19-Pandemie in einem ver</w:t>
      </w:r>
      <w:r>
        <w:t>ä</w:t>
      </w:r>
      <w:r>
        <w:t>nderten Format durchgef</w:t>
      </w:r>
      <w:r>
        <w:t>ü</w:t>
      </w:r>
      <w:r>
        <w:t>hrt, wenn die Lerngruppe der jeweiligen schulpraktischen Probe nicht im Pr</w:t>
      </w:r>
      <w:r>
        <w:t>ä</w:t>
      </w:r>
      <w:r>
        <w:t>senzunterricht unterrichtet wird. Sobald feststeht, dass die Lerngruppe der jeweiligen schulpraktischen Probe nicht im Pr</w:t>
      </w:r>
      <w:r>
        <w:t>ä</w:t>
      </w:r>
      <w:r>
        <w:t>senzunterricht unterrichtet wird, teilt der Pr</w:t>
      </w:r>
      <w:r>
        <w:t>ü</w:t>
      </w:r>
      <w:r>
        <w:t>fling dies unverz</w:t>
      </w:r>
      <w:r>
        <w:t>ü</w:t>
      </w:r>
      <w:r>
        <w:t xml:space="preserve">glich der Bezirksregierung </w:t>
      </w:r>
      <w:r>
        <w:t>ü</w:t>
      </w:r>
      <w:r>
        <w:t>ber das Zentrum f</w:t>
      </w:r>
      <w:r>
        <w:t>ü</w:t>
      </w:r>
      <w:r>
        <w:t>r schulpraktische Lehrerausbildung in Textform unter Vorlage einer schriftlichen Best</w:t>
      </w:r>
      <w:r>
        <w:t>ä</w:t>
      </w:r>
      <w:r>
        <w:t>tigung der Schulleitung mit.</w:t>
      </w:r>
    </w:p>
    <w:p w14:paraId="21C43C2D" w14:textId="77777777" w:rsidR="00F20C9E" w:rsidRDefault="00F20C9E">
      <w:pPr>
        <w:pStyle w:val="RVfliesstext175nb"/>
      </w:pPr>
      <w:r>
        <w:t>(2) Im Format der ver</w:t>
      </w:r>
      <w:r>
        <w:t>ä</w:t>
      </w:r>
      <w:r>
        <w:t>nderten schulpraktischen Pr</w:t>
      </w:r>
      <w:r>
        <w:t>ü</w:t>
      </w:r>
      <w:r>
        <w:t>fung tritt an die Stelle der geplanten Unterrichtsstunde ein Fachgespr</w:t>
      </w:r>
      <w:r>
        <w:t>ä</w:t>
      </w:r>
      <w:r>
        <w:t>ch zwischen dem Pr</w:t>
      </w:r>
      <w:r>
        <w:t>ü</w:t>
      </w:r>
      <w:r>
        <w:t>fling und dem Pr</w:t>
      </w:r>
      <w:r>
        <w:t>ü</w:t>
      </w:r>
      <w:r>
        <w:t>fungsausschuss. Das Fachgespr</w:t>
      </w:r>
      <w:r>
        <w:t>ä</w:t>
      </w:r>
      <w:r>
        <w:t>ch findet auf der Grundlage der schriftlichen Planung gem</w:t>
      </w:r>
      <w:r>
        <w:t>äß</w:t>
      </w:r>
      <w:r>
        <w:t xml:space="preserve"> </w:t>
      </w:r>
      <w:r>
        <w:t>§</w:t>
      </w:r>
      <w:r>
        <w:t xml:space="preserve"> 21 Absatz 4 statt und ist so anzulegen, dass die didaktische und methodische Durchf</w:t>
      </w:r>
      <w:r>
        <w:t>ü</w:t>
      </w:r>
      <w:r>
        <w:t xml:space="preserve">hrung des geplanten Unterrichts sichtbar wird und komplexe unterrichtliche Situationen in einen Zusammenhang zu sachangemessenen Entscheidungen im Lehrerhandeln gesetzt werden. </w:t>
      </w:r>
      <w:r>
        <w:t>§</w:t>
      </w:r>
      <w:r>
        <w:t xml:space="preserve"> 21 Absatz 5 findet keine Anwendung. An das Fachgespr</w:t>
      </w:r>
      <w:r>
        <w:t>ä</w:t>
      </w:r>
      <w:r>
        <w:t>ch schlie</w:t>
      </w:r>
      <w:r>
        <w:t>ß</w:t>
      </w:r>
      <w:r>
        <w:t xml:space="preserve">t die Stellungnahme nach </w:t>
      </w:r>
      <w:r>
        <w:t>§</w:t>
      </w:r>
      <w:r>
        <w:t xml:space="preserve"> 21 Absatz 6 an.</w:t>
      </w:r>
    </w:p>
    <w:p w14:paraId="0045435F" w14:textId="77777777" w:rsidR="00F20C9E" w:rsidRDefault="00F20C9E">
      <w:pPr>
        <w:pStyle w:val="RVfliesstext175nb"/>
      </w:pPr>
      <w:r>
        <w:t>(3) Eine wegen der Note der schulpraktischen Pr</w:t>
      </w:r>
      <w:r>
        <w:t>ü</w:t>
      </w:r>
      <w:r>
        <w:t>fung nicht bestandene Abschlusspr</w:t>
      </w:r>
      <w:r>
        <w:t>ü</w:t>
      </w:r>
      <w:r>
        <w:t>fung wird einmalig als nicht durchgef</w:t>
      </w:r>
      <w:r>
        <w:t>ü</w:t>
      </w:r>
      <w:r>
        <w:t>hrt bewertet und auf die Zahl der Wiederholungsm</w:t>
      </w:r>
      <w:r>
        <w:t>ö</w:t>
      </w:r>
      <w:r>
        <w:t xml:space="preserve">glichkeiten in </w:t>
      </w:r>
      <w:r>
        <w:t>§</w:t>
      </w:r>
      <w:r>
        <w:t xml:space="preserve"> 28 Absatz 1 nicht angerechnet. </w:t>
      </w:r>
      <w:r>
        <w:t>§</w:t>
      </w:r>
      <w:r>
        <w:t xml:space="preserve"> 28 Absatz 3 Satz 3 gilt entsprechend.</w:t>
      </w:r>
    </w:p>
    <w:p w14:paraId="7C364FC0" w14:textId="77777777" w:rsidR="00F20C9E" w:rsidRDefault="00F20C9E">
      <w:pPr>
        <w:pStyle w:val="RVfliesstext175nb"/>
      </w:pPr>
      <w:r>
        <w:t>(4) In begr</w:t>
      </w:r>
      <w:r>
        <w:t>ü</w:t>
      </w:r>
      <w:r>
        <w:t>ndeten Ausnahmef</w:t>
      </w:r>
      <w:r>
        <w:t>ä</w:t>
      </w:r>
      <w:r>
        <w:t>llen kann ein Pr</w:t>
      </w:r>
      <w:r>
        <w:t>ü</w:t>
      </w:r>
      <w:r>
        <w:t xml:space="preserve">fungsausschuss abweichend von den Vorgaben des </w:t>
      </w:r>
      <w:r>
        <w:t>§</w:t>
      </w:r>
      <w:r>
        <w:t xml:space="preserve"> 17 Absatz 2 sowie des </w:t>
      </w:r>
      <w:r>
        <w:t>§</w:t>
      </w:r>
      <w:r>
        <w:t xml:space="preserve"> 18 Absatz 2 zusammengesetzt sein, wobei die Anzahl der Mitglieder des Pr</w:t>
      </w:r>
      <w:r>
        <w:t>ü</w:t>
      </w:r>
      <w:r>
        <w:t>fungsausschusses unver</w:t>
      </w:r>
      <w:r>
        <w:t>ä</w:t>
      </w:r>
      <w:r>
        <w:t>ndert bleiben soll.</w:t>
      </w:r>
    </w:p>
    <w:p w14:paraId="4A9E7A74" w14:textId="77777777" w:rsidR="00F20C9E" w:rsidRDefault="00F20C9E">
      <w:pPr>
        <w:pStyle w:val="RVfliesstext175nb"/>
      </w:pPr>
      <w:r>
        <w:t xml:space="preserve">(5) Im </w:t>
      </w:r>
      <w:r>
        <w:t>Ü</w:t>
      </w:r>
      <w:r>
        <w:t>brigen gelten die Regelungen zur Abschlusspr</w:t>
      </w:r>
      <w:r>
        <w:t>ü</w:t>
      </w:r>
      <w:r>
        <w:t>fung entsprechend.</w:t>
      </w:r>
    </w:p>
    <w:p w14:paraId="3CCC8630" w14:textId="77777777" w:rsidR="00F20C9E" w:rsidRDefault="00F20C9E">
      <w:pPr>
        <w:pStyle w:val="RVueberschrift285fz"/>
      </w:pPr>
      <w:bookmarkStart w:id="26" w:name="20-11nr2.1p22"/>
      <w:bookmarkEnd w:id="26"/>
      <w:r>
        <w:t>§</w:t>
      </w:r>
      <w:r>
        <w:t xml:space="preserve"> 22 </w:t>
      </w:r>
      <w:r>
        <w:br/>
        <w:t>M</w:t>
      </w:r>
      <w:r>
        <w:t>ü</w:t>
      </w:r>
      <w:r>
        <w:t>ndliche Pr</w:t>
      </w:r>
      <w:r>
        <w:t>ü</w:t>
      </w:r>
      <w:r>
        <w:t>fung</w:t>
      </w:r>
    </w:p>
    <w:p w14:paraId="0D44B54F" w14:textId="77777777" w:rsidR="00F20C9E" w:rsidRDefault="00F20C9E">
      <w:pPr>
        <w:pStyle w:val="RVfliesstext175nb"/>
      </w:pPr>
      <w:r>
        <w:t>(1) Die m</w:t>
      </w:r>
      <w:r>
        <w:t>ü</w:t>
      </w:r>
      <w:r>
        <w:t>ndliche Pr</w:t>
      </w:r>
      <w:r>
        <w:t>ü</w:t>
      </w:r>
      <w:r>
        <w:t>fung dauert 60 Minuten.</w:t>
      </w:r>
    </w:p>
    <w:p w14:paraId="1FEC5152" w14:textId="77777777" w:rsidR="00F20C9E" w:rsidRDefault="00F20C9E">
      <w:pPr>
        <w:pStyle w:val="RVfliesstext175nb"/>
      </w:pPr>
      <w:r>
        <w:t>(2) Die m</w:t>
      </w:r>
      <w:r>
        <w:t>ü</w:t>
      </w:r>
      <w:r>
        <w:t>ndliche Pr</w:t>
      </w:r>
      <w:r>
        <w:t>ü</w:t>
      </w:r>
      <w:r>
        <w:t>fung erstreckt sich auf Ausbildungsgegenst</w:t>
      </w:r>
      <w:r>
        <w:t>ä</w:t>
      </w:r>
      <w:r>
        <w:t>nde gem</w:t>
      </w:r>
      <w:r>
        <w:t>äß</w:t>
      </w:r>
      <w:r>
        <w:t xml:space="preserve"> </w:t>
      </w:r>
      <w:hyperlink r:id="rId51" w:history="1">
        <w:r>
          <w:t>§</w:t>
        </w:r>
        <w:r>
          <w:t xml:space="preserve"> 11</w:t>
        </w:r>
      </w:hyperlink>
      <w:r>
        <w:t xml:space="preserve"> Absatz 1 und Absatz 2. Dabei sollen die Pr</w:t>
      </w:r>
      <w:r>
        <w:t>ü</w:t>
      </w:r>
      <w:r>
        <w:t>ferinnen und Pr</w:t>
      </w:r>
      <w:r>
        <w:t>ü</w:t>
      </w:r>
      <w:r>
        <w:t>fer in der Regel von einem gr</w:t>
      </w:r>
      <w:r>
        <w:t>öß</w:t>
      </w:r>
      <w:r>
        <w:t>eren Thema oder einer gr</w:t>
      </w:r>
      <w:r>
        <w:t>öß</w:t>
      </w:r>
      <w:r>
        <w:t>eren Aufgabe ausgehen und der Kandidatin oder dem Kandidaten Gelegenheit geben, sich zusammenh</w:t>
      </w:r>
      <w:r>
        <w:t>ä</w:t>
      </w:r>
      <w:r>
        <w:t xml:space="preserve">ngend zu </w:t>
      </w:r>
      <w:r>
        <w:t>ä</w:t>
      </w:r>
      <w:r>
        <w:t>u</w:t>
      </w:r>
      <w:r>
        <w:t>ß</w:t>
      </w:r>
      <w:r>
        <w:t>ern.</w:t>
      </w:r>
    </w:p>
    <w:p w14:paraId="47F8846A" w14:textId="77777777" w:rsidR="00F20C9E" w:rsidRDefault="00F20C9E">
      <w:pPr>
        <w:pStyle w:val="RVfliesstext175nb"/>
      </w:pPr>
      <w:r>
        <w:t>(3) Im Bereich der F</w:t>
      </w:r>
      <w:r>
        <w:t>ö</w:t>
      </w:r>
      <w:r>
        <w:t>rderschwerpunkte Geistige Entwicklung und K</w:t>
      </w:r>
      <w:r>
        <w:t>ö</w:t>
      </w:r>
      <w:r>
        <w:t>rperliche und motorische Entwicklung sind f</w:t>
      </w:r>
      <w:r>
        <w:t>ü</w:t>
      </w:r>
      <w:r>
        <w:t>r die Pr</w:t>
      </w:r>
      <w:r>
        <w:t>ü</w:t>
      </w:r>
      <w:r>
        <w:t>fungsteile</w:t>
      </w:r>
    </w:p>
    <w:p w14:paraId="23FCB73E" w14:textId="77777777" w:rsidR="00F20C9E" w:rsidRDefault="00F20C9E">
      <w:pPr>
        <w:pStyle w:val="RVfliesstext175nb"/>
      </w:pPr>
      <w:r>
        <w:t>1. mit den Gegenst</w:t>
      </w:r>
      <w:r>
        <w:t>ä</w:t>
      </w:r>
      <w:r>
        <w:t>nden Aspekte der Sonderp</w:t>
      </w:r>
      <w:r>
        <w:t>ä</w:t>
      </w:r>
      <w:r>
        <w:t>dagogik einschlie</w:t>
      </w:r>
      <w:r>
        <w:t>ß</w:t>
      </w:r>
      <w:r>
        <w:t>lich Sozialp</w:t>
      </w:r>
      <w:r>
        <w:t>ä</w:t>
      </w:r>
      <w:r>
        <w:t>dagogik, Aspekte der Sonderp</w:t>
      </w:r>
      <w:r>
        <w:t>ä</w:t>
      </w:r>
      <w:r>
        <w:t>dagogischen Psychologie, Medizinische Aspekte sowie Schul- und Beamtenrecht 25 Minuten,</w:t>
      </w:r>
    </w:p>
    <w:p w14:paraId="310E8C1B" w14:textId="77777777" w:rsidR="00F20C9E" w:rsidRDefault="00F20C9E">
      <w:pPr>
        <w:pStyle w:val="RVfliesstext175nb"/>
      </w:pPr>
      <w:r>
        <w:t>2. mit dem Gegenstand Pflegerische Aufgaben 10 Minuten und</w:t>
      </w:r>
    </w:p>
    <w:p w14:paraId="1621C5B2" w14:textId="77777777" w:rsidR="00F20C9E" w:rsidRDefault="00F20C9E">
      <w:pPr>
        <w:pStyle w:val="RVfliesstext175nb"/>
      </w:pPr>
      <w:r>
        <w:t>3. mit den Gegenst</w:t>
      </w:r>
      <w:r>
        <w:t>ä</w:t>
      </w:r>
      <w:r>
        <w:t>nden Fachliche und didaktisch-methodische Fragen des Unterrichts und der Erziehung 25 Minuten</w:t>
      </w:r>
    </w:p>
    <w:p w14:paraId="28AA07FF" w14:textId="77777777" w:rsidR="00F20C9E" w:rsidRDefault="00F20C9E">
      <w:pPr>
        <w:pStyle w:val="RVfliesstext175nb"/>
      </w:pPr>
      <w:r>
        <w:t>vorzusehen.</w:t>
      </w:r>
    </w:p>
    <w:p w14:paraId="1E017C4F" w14:textId="77777777" w:rsidR="00F20C9E" w:rsidRDefault="00F20C9E">
      <w:pPr>
        <w:pStyle w:val="RVfliesstext175nb"/>
      </w:pPr>
      <w:r>
        <w:t>(4) Im Bereich der F</w:t>
      </w:r>
      <w:r>
        <w:t>ö</w:t>
      </w:r>
      <w:r>
        <w:t>rderschwerpunkte Sehen und H</w:t>
      </w:r>
      <w:r>
        <w:t>ö</w:t>
      </w:r>
      <w:r>
        <w:t>ren und Kommunikation sind f</w:t>
      </w:r>
      <w:r>
        <w:t>ü</w:t>
      </w:r>
      <w:r>
        <w:t>r die Pr</w:t>
      </w:r>
      <w:r>
        <w:t>ü</w:t>
      </w:r>
      <w:r>
        <w:t>fungsteile</w:t>
      </w:r>
    </w:p>
    <w:p w14:paraId="3A0A9ECB" w14:textId="77777777" w:rsidR="00F20C9E" w:rsidRDefault="00F20C9E">
      <w:pPr>
        <w:pStyle w:val="RVfliesstext175nb"/>
      </w:pPr>
      <w:r>
        <w:t>1. mit den Gegenst</w:t>
      </w:r>
      <w:r>
        <w:t>ä</w:t>
      </w:r>
      <w:r>
        <w:t>nden Aspekte der Sonderp</w:t>
      </w:r>
      <w:r>
        <w:t>ä</w:t>
      </w:r>
      <w:r>
        <w:t>dagogik einschlie</w:t>
      </w:r>
      <w:r>
        <w:t>ß</w:t>
      </w:r>
      <w:r>
        <w:t>lich Sozialp</w:t>
      </w:r>
      <w:r>
        <w:t>ä</w:t>
      </w:r>
      <w:r>
        <w:t>dagogik, Aspekte der Sonderp</w:t>
      </w:r>
      <w:r>
        <w:t>ä</w:t>
      </w:r>
      <w:r>
        <w:t>dagogischen Psychologie, Medizinische Aspekte sowie Schul- und Beamtenrecht 30 Minuten und</w:t>
      </w:r>
    </w:p>
    <w:p w14:paraId="447A9F26" w14:textId="77777777" w:rsidR="00F20C9E" w:rsidRDefault="00F20C9E">
      <w:pPr>
        <w:pStyle w:val="RVfliesstext175nb"/>
      </w:pPr>
      <w:r>
        <w:t>2. mit den Gegenst</w:t>
      </w:r>
      <w:r>
        <w:t>ä</w:t>
      </w:r>
      <w:r>
        <w:t>nden Fachliche und didaktisch-methodische Fragen der p</w:t>
      </w:r>
      <w:r>
        <w:t>ä</w:t>
      </w:r>
      <w:r>
        <w:t>dagogischen Fr</w:t>
      </w:r>
      <w:r>
        <w:t>ü</w:t>
      </w:r>
      <w:r>
        <w:t>hf</w:t>
      </w:r>
      <w:r>
        <w:t>ö</w:t>
      </w:r>
      <w:r>
        <w:t>rderung und speziellen F</w:t>
      </w:r>
      <w:r>
        <w:t>ö</w:t>
      </w:r>
      <w:r>
        <w:t>rderung seh- und h</w:t>
      </w:r>
      <w:r>
        <w:t>ö</w:t>
      </w:r>
      <w:r>
        <w:t>rgesch</w:t>
      </w:r>
      <w:r>
        <w:t>ä</w:t>
      </w:r>
      <w:r>
        <w:t>digter Kinder 30 Minuten vorzusehen.</w:t>
      </w:r>
    </w:p>
    <w:p w14:paraId="2F3840A2" w14:textId="77777777" w:rsidR="00F20C9E" w:rsidRDefault="00F20C9E">
      <w:pPr>
        <w:pStyle w:val="RVfliesstext175nb"/>
      </w:pPr>
      <w:r>
        <w:t>(5) Der Pr</w:t>
      </w:r>
      <w:r>
        <w:t>ü</w:t>
      </w:r>
      <w:r>
        <w:t>fungsausschuss bewertet die in der m</w:t>
      </w:r>
      <w:r>
        <w:t>ü</w:t>
      </w:r>
      <w:r>
        <w:t>ndlichen Pr</w:t>
      </w:r>
      <w:r>
        <w:t>ü</w:t>
      </w:r>
      <w:r>
        <w:t>fung erbrachten Pr</w:t>
      </w:r>
      <w:r>
        <w:t>ü</w:t>
      </w:r>
      <w:r>
        <w:t>fungsleistungen gesondert f</w:t>
      </w:r>
      <w:r>
        <w:t>ü</w:t>
      </w:r>
      <w:r>
        <w:t>r die einzelnen Pr</w:t>
      </w:r>
      <w:r>
        <w:t>ü</w:t>
      </w:r>
      <w:r>
        <w:t>fungsteile.</w:t>
      </w:r>
    </w:p>
    <w:p w14:paraId="1C1459CD" w14:textId="77777777" w:rsidR="00F20C9E" w:rsidRDefault="00F20C9E">
      <w:pPr>
        <w:pStyle w:val="RVfliesstext175nb"/>
      </w:pPr>
      <w:r>
        <w:t xml:space="preserve">(6) </w:t>
      </w:r>
      <w:r>
        <w:t>Ü</w:t>
      </w:r>
      <w:r>
        <w:t>ber die m</w:t>
      </w:r>
      <w:r>
        <w:t>ü</w:t>
      </w:r>
      <w:r>
        <w:t>ndliche Pr</w:t>
      </w:r>
      <w:r>
        <w:t>ü</w:t>
      </w:r>
      <w:r>
        <w:t>fung ist von einem Mitglied des Pr</w:t>
      </w:r>
      <w:r>
        <w:t>ü</w:t>
      </w:r>
      <w:r>
        <w:t>fungsausschusses, das von der oder dem Vorsitzenden bestimmt wird, eine Niederschrift zu fertigen, in der die Gegenst</w:t>
      </w:r>
      <w:r>
        <w:t>ä</w:t>
      </w:r>
      <w:r>
        <w:t>nde der Pr</w:t>
      </w:r>
      <w:r>
        <w:t>ü</w:t>
      </w:r>
      <w:r>
        <w:t>fung, die Leistungen der Kandidatin oder des Kandidaten und die daf</w:t>
      </w:r>
      <w:r>
        <w:t>ü</w:t>
      </w:r>
      <w:r>
        <w:t>r festgelegten Noten zu vermerken sind.</w:t>
      </w:r>
    </w:p>
    <w:p w14:paraId="53C5C3DF" w14:textId="77777777" w:rsidR="00F20C9E" w:rsidRDefault="00F20C9E">
      <w:pPr>
        <w:pStyle w:val="RVueberschrift285fz"/>
      </w:pPr>
      <w:bookmarkStart w:id="27" w:name="20-11nr2.1p23"/>
      <w:bookmarkEnd w:id="27"/>
      <w:r>
        <w:t>§</w:t>
      </w:r>
      <w:r>
        <w:t xml:space="preserve"> 23 </w:t>
      </w:r>
      <w:r>
        <w:br/>
        <w:t>Festsetzung der Leistungsnoten in den Pr</w:t>
      </w:r>
      <w:r>
        <w:t>ü</w:t>
      </w:r>
      <w:r>
        <w:t>fungsabschnitten</w:t>
      </w:r>
    </w:p>
    <w:p w14:paraId="64F816E7" w14:textId="77777777" w:rsidR="00F20C9E" w:rsidRDefault="00F20C9E">
      <w:pPr>
        <w:pStyle w:val="RVfliesstext175nb"/>
      </w:pPr>
      <w:r>
        <w:t>(1) Der Pr</w:t>
      </w:r>
      <w:r>
        <w:t>ü</w:t>
      </w:r>
      <w:r>
        <w:t>fungsausschuss ermittelt aus den gleich zu gewichtenden Noten f</w:t>
      </w:r>
      <w:r>
        <w:t>ü</w:t>
      </w:r>
      <w:r>
        <w:t>r die schulpraktischen Proben die Note f</w:t>
      </w:r>
      <w:r>
        <w:t>ü</w:t>
      </w:r>
      <w:r>
        <w:t>r die schulpraktische Pr</w:t>
      </w:r>
      <w:r>
        <w:t>ü</w:t>
      </w:r>
      <w:r>
        <w:t>fung.</w:t>
      </w:r>
    </w:p>
    <w:p w14:paraId="1C939468" w14:textId="77777777" w:rsidR="00F20C9E" w:rsidRDefault="00F20C9E">
      <w:pPr>
        <w:pStyle w:val="RVfliesstext175nb"/>
      </w:pPr>
      <w:r>
        <w:t>(2) Der Pr</w:t>
      </w:r>
      <w:r>
        <w:t>ü</w:t>
      </w:r>
      <w:r>
        <w:t>fungsausschuss ermittelt aus den Noten f</w:t>
      </w:r>
      <w:r>
        <w:t>ü</w:t>
      </w:r>
      <w:r>
        <w:t>r die Pr</w:t>
      </w:r>
      <w:r>
        <w:t>ü</w:t>
      </w:r>
      <w:r>
        <w:t>fungsteile der m</w:t>
      </w:r>
      <w:r>
        <w:t>ü</w:t>
      </w:r>
      <w:r>
        <w:t>ndlichen Pr</w:t>
      </w:r>
      <w:r>
        <w:t>ü</w:t>
      </w:r>
      <w:r>
        <w:t>fung, die ihrer Dauer entsprechend zu gewichten sind, die Note f</w:t>
      </w:r>
      <w:r>
        <w:t>ü</w:t>
      </w:r>
      <w:r>
        <w:t>r die m</w:t>
      </w:r>
      <w:r>
        <w:t>ü</w:t>
      </w:r>
      <w:r>
        <w:t>ndliche Pr</w:t>
      </w:r>
      <w:r>
        <w:t>ü</w:t>
      </w:r>
      <w:r>
        <w:t>fung.</w:t>
      </w:r>
    </w:p>
    <w:p w14:paraId="64B11041" w14:textId="77777777" w:rsidR="00F20C9E" w:rsidRDefault="00F20C9E">
      <w:pPr>
        <w:pStyle w:val="RVfliesstext175nb"/>
      </w:pPr>
      <w:r>
        <w:t>(3) Die gem</w:t>
      </w:r>
      <w:r>
        <w:t>äß</w:t>
      </w:r>
      <w:r>
        <w:t xml:space="preserve"> Absatz 1 und Absatz 2 sowie </w:t>
      </w:r>
      <w:hyperlink r:id="rId52" w:history="1">
        <w:r>
          <w:t>§</w:t>
        </w:r>
        <w:r>
          <w:t xml:space="preserve"> 16</w:t>
        </w:r>
      </w:hyperlink>
      <w:r>
        <w:t xml:space="preserve"> Absatz 3 ermittelten Noten in den Pr</w:t>
      </w:r>
      <w:r>
        <w:t>ü</w:t>
      </w:r>
      <w:r>
        <w:t>fungsabschnitten sind in den Pr</w:t>
      </w:r>
      <w:r>
        <w:t>ü</w:t>
      </w:r>
      <w:r>
        <w:t>fungsniederschriften zur zweiten schulpraktischen Probe und zur m</w:t>
      </w:r>
      <w:r>
        <w:t>ü</w:t>
      </w:r>
      <w:r>
        <w:t>ndlichen Pr</w:t>
      </w:r>
      <w:r>
        <w:t>ü</w:t>
      </w:r>
      <w:r>
        <w:t>fung zu vermerken. Die Niederschriften sind zur Pr</w:t>
      </w:r>
      <w:r>
        <w:t>ü</w:t>
      </w:r>
      <w:r>
        <w:t>fungsakte zu nehmen.</w:t>
      </w:r>
    </w:p>
    <w:p w14:paraId="77C96979" w14:textId="77777777" w:rsidR="00F20C9E" w:rsidRDefault="00F20C9E">
      <w:pPr>
        <w:pStyle w:val="RVueberschrift285fz"/>
      </w:pPr>
      <w:bookmarkStart w:id="28" w:name="20-11nr2.1p24"/>
      <w:bookmarkEnd w:id="28"/>
      <w:r>
        <w:t>§</w:t>
      </w:r>
      <w:r>
        <w:t xml:space="preserve"> 24 </w:t>
      </w:r>
      <w:r>
        <w:br/>
        <w:t>Ermittlung des Ergebnisses der Abschlusspr</w:t>
      </w:r>
      <w:r>
        <w:t>ü</w:t>
      </w:r>
      <w:r>
        <w:t>fung</w:t>
      </w:r>
    </w:p>
    <w:p w14:paraId="04E03B53" w14:textId="77777777" w:rsidR="00F20C9E" w:rsidRDefault="00F20C9E">
      <w:pPr>
        <w:pStyle w:val="RVfliesstext175nb"/>
      </w:pPr>
      <w:r>
        <w:t>(1) Der Pr</w:t>
      </w:r>
      <w:r>
        <w:t>ü</w:t>
      </w:r>
      <w:r>
        <w:t>fungsausschuss f</w:t>
      </w:r>
      <w:r>
        <w:t>ü</w:t>
      </w:r>
      <w:r>
        <w:t>r die m</w:t>
      </w:r>
      <w:r>
        <w:t>ü</w:t>
      </w:r>
      <w:r>
        <w:t>ndliche Pr</w:t>
      </w:r>
      <w:r>
        <w:t>ü</w:t>
      </w:r>
      <w:r>
        <w:t>fung ermittelt aus dem arithmetischen Mittel der Note der Endbeurteilung (</w:t>
      </w:r>
      <w:hyperlink r:id="rId53" w:history="1">
        <w:r>
          <w:t>§</w:t>
        </w:r>
        <w:r>
          <w:t xml:space="preserve"> 13</w:t>
        </w:r>
      </w:hyperlink>
      <w:r>
        <w:t xml:space="preserve"> Absatz 2), der Hausarbeit (</w:t>
      </w:r>
      <w:hyperlink r:id="rId54" w:history="1">
        <w:r>
          <w:t>§</w:t>
        </w:r>
        <w:r>
          <w:t xml:space="preserve"> 20 Absatz 8</w:t>
        </w:r>
      </w:hyperlink>
      <w:r>
        <w:t>), der schulpraktischen Pr</w:t>
      </w:r>
      <w:r>
        <w:t>ü</w:t>
      </w:r>
      <w:r>
        <w:t>fung (</w:t>
      </w:r>
      <w:hyperlink r:id="rId55" w:history="1">
        <w:r>
          <w:t>§</w:t>
        </w:r>
        <w:r>
          <w:t xml:space="preserve"> 23</w:t>
        </w:r>
      </w:hyperlink>
      <w:r>
        <w:t xml:space="preserve"> Absatz 1) und der m</w:t>
      </w:r>
      <w:r>
        <w:t>ü</w:t>
      </w:r>
      <w:r>
        <w:t>ndlichen Pr</w:t>
      </w:r>
      <w:r>
        <w:t>ü</w:t>
      </w:r>
      <w:r>
        <w:t>fung (</w:t>
      </w:r>
      <w:hyperlink r:id="rId56" w:history="1">
        <w:r>
          <w:t>§</w:t>
        </w:r>
        <w:r>
          <w:t xml:space="preserve"> 23</w:t>
        </w:r>
      </w:hyperlink>
      <w:r>
        <w:t xml:space="preserve"> Absatz 2) das Ergebnis der Abschlusspr</w:t>
      </w:r>
      <w:r>
        <w:t>ü</w:t>
      </w:r>
      <w:r>
        <w:t>fung. Dabei wird die Note der Hausarbeit einfach, die Note der schulpraktischen Pr</w:t>
      </w:r>
      <w:r>
        <w:t>ü</w:t>
      </w:r>
      <w:r>
        <w:t>fung zweifach, die Note der m</w:t>
      </w:r>
      <w:r>
        <w:t>ü</w:t>
      </w:r>
      <w:r>
        <w:t>ndlichen Pr</w:t>
      </w:r>
      <w:r>
        <w:t>ü</w:t>
      </w:r>
      <w:r>
        <w:t>fung einfach und die Note der Endbeurteilung dreifach gewichtet. Der Pr</w:t>
      </w:r>
      <w:r>
        <w:t>ü</w:t>
      </w:r>
      <w:r>
        <w:t>fungsausschuss f</w:t>
      </w:r>
      <w:r>
        <w:t>ü</w:t>
      </w:r>
      <w:r>
        <w:t>r die m</w:t>
      </w:r>
      <w:r>
        <w:t>ü</w:t>
      </w:r>
      <w:r>
        <w:t>ndliche Pr</w:t>
      </w:r>
      <w:r>
        <w:t>ü</w:t>
      </w:r>
      <w:r>
        <w:t>fung stellt eine Gesamtnote gem</w:t>
      </w:r>
      <w:r>
        <w:t>äß</w:t>
      </w:r>
      <w:r>
        <w:t xml:space="preserve"> </w:t>
      </w:r>
      <w:hyperlink r:id="rId57" w:history="1">
        <w:r>
          <w:t>§</w:t>
        </w:r>
        <w:r>
          <w:t xml:space="preserve"> 16</w:t>
        </w:r>
      </w:hyperlink>
      <w:r>
        <w:t xml:space="preserve"> Absatz 1 fest.</w:t>
      </w:r>
    </w:p>
    <w:p w14:paraId="29509614" w14:textId="77777777" w:rsidR="00F20C9E" w:rsidRDefault="00F20C9E">
      <w:pPr>
        <w:pStyle w:val="RVfliesstext175nb"/>
      </w:pPr>
      <w:r>
        <w:t>(2) Die Abschlusspr</w:t>
      </w:r>
      <w:r>
        <w:t>ü</w:t>
      </w:r>
      <w:r>
        <w:t xml:space="preserve">fung ist bestanden, wenn neben der Gesamtnote auch die vier in Absatz 1 Satz 1 genannten Noten mindestens </w:t>
      </w:r>
      <w:r>
        <w:t>„</w:t>
      </w:r>
      <w:r>
        <w:t>ausreichend</w:t>
      </w:r>
      <w:r>
        <w:t>“</w:t>
      </w:r>
      <w:r>
        <w:t xml:space="preserve"> (4,0) sind.</w:t>
      </w:r>
    </w:p>
    <w:p w14:paraId="139A3637" w14:textId="77777777" w:rsidR="00F20C9E" w:rsidRDefault="00F20C9E">
      <w:pPr>
        <w:pStyle w:val="RVfliesstext175nb"/>
      </w:pPr>
      <w:r>
        <w:t xml:space="preserve">(3) </w:t>
      </w:r>
      <w:r>
        <w:t>Ü</w:t>
      </w:r>
      <w:r>
        <w:t>ber die Beratung des Pr</w:t>
      </w:r>
      <w:r>
        <w:t>ü</w:t>
      </w:r>
      <w:r>
        <w:t>fungsausschusses f</w:t>
      </w:r>
      <w:r>
        <w:t>ü</w:t>
      </w:r>
      <w:r>
        <w:t>r die m</w:t>
      </w:r>
      <w:r>
        <w:t>ü</w:t>
      </w:r>
      <w:r>
        <w:t>ndliche Pr</w:t>
      </w:r>
      <w:r>
        <w:t>ü</w:t>
      </w:r>
      <w:r>
        <w:t>fung ist eine Niederschrift aufzunehmen. In die Niederschrift sind die Noten der Pr</w:t>
      </w:r>
      <w:r>
        <w:t>ü</w:t>
      </w:r>
      <w:r>
        <w:t>fungsteile und der Pr</w:t>
      </w:r>
      <w:r>
        <w:t>ü</w:t>
      </w:r>
      <w:r>
        <w:t>fungsabschnitte sowie das Gesamtergebnis der Pr</w:t>
      </w:r>
      <w:r>
        <w:t>ü</w:t>
      </w:r>
      <w:r>
        <w:t>fung einzutragen. Die Niederschrift ist von den Mitgliedern des Pr</w:t>
      </w:r>
      <w:r>
        <w:t>ü</w:t>
      </w:r>
      <w:r>
        <w:t>fungsausschusses zu unterzeichnen und zur Pr</w:t>
      </w:r>
      <w:r>
        <w:t>ü</w:t>
      </w:r>
      <w:r>
        <w:t>fungsakte zu nehmen.</w:t>
      </w:r>
    </w:p>
    <w:p w14:paraId="1E1E9142" w14:textId="77777777" w:rsidR="00F20C9E" w:rsidRDefault="00F20C9E">
      <w:pPr>
        <w:pStyle w:val="RVfliesstext175nb"/>
      </w:pPr>
      <w:r>
        <w:t>(4) Das Gesamtergebnis sowie die Noten f</w:t>
      </w:r>
      <w:r>
        <w:t>ü</w:t>
      </w:r>
      <w:r>
        <w:t>r die einzelnen Pr</w:t>
      </w:r>
      <w:r>
        <w:t>ü</w:t>
      </w:r>
      <w:r>
        <w:t>fungsleistungen gibt die oder der Vorsitzende des Pr</w:t>
      </w:r>
      <w:r>
        <w:t>ü</w:t>
      </w:r>
      <w:r>
        <w:t>fungsausschusses f</w:t>
      </w:r>
      <w:r>
        <w:t>ü</w:t>
      </w:r>
      <w:r>
        <w:t>r die m</w:t>
      </w:r>
      <w:r>
        <w:t>ü</w:t>
      </w:r>
      <w:r>
        <w:t>ndliche Pr</w:t>
      </w:r>
      <w:r>
        <w:t>ü</w:t>
      </w:r>
      <w:r>
        <w:t>fung der Kandidatin oder dem Kandidaten unverz</w:t>
      </w:r>
      <w:r>
        <w:t>ü</w:t>
      </w:r>
      <w:r>
        <w:t>glich bekannt.</w:t>
      </w:r>
    </w:p>
    <w:p w14:paraId="15B74A13" w14:textId="77777777" w:rsidR="00F20C9E" w:rsidRDefault="00F20C9E">
      <w:pPr>
        <w:pStyle w:val="RVfliesstext175nb"/>
      </w:pPr>
      <w:r>
        <w:t>(5) Ist die Abschlusspr</w:t>
      </w:r>
      <w:r>
        <w:t>ü</w:t>
      </w:r>
      <w:r>
        <w:t>fung schon aufgrund der Endbeurteilung gem</w:t>
      </w:r>
      <w:r>
        <w:t>äß</w:t>
      </w:r>
      <w:r>
        <w:t xml:space="preserve"> </w:t>
      </w:r>
      <w:hyperlink r:id="rId58" w:history="1">
        <w:r>
          <w:t>§</w:t>
        </w:r>
        <w:r>
          <w:t xml:space="preserve"> 13</w:t>
        </w:r>
      </w:hyperlink>
      <w:r>
        <w:t xml:space="preserve"> Absatz 2 nicht bestanden, sind weitere m</w:t>
      </w:r>
      <w:r>
        <w:t>ü</w:t>
      </w:r>
      <w:r>
        <w:t>ndliche und schulpraktische Pr</w:t>
      </w:r>
      <w:r>
        <w:t>ü</w:t>
      </w:r>
      <w:r>
        <w:t>fungsleistungen nicht mehr zu erbringen. Ist die Abschlusspr</w:t>
      </w:r>
      <w:r>
        <w:t>ü</w:t>
      </w:r>
      <w:r>
        <w:t>fung aufgrund der Note der schulpraktischen Pr</w:t>
      </w:r>
      <w:r>
        <w:t>ü</w:t>
      </w:r>
      <w:r>
        <w:t>fung gem</w:t>
      </w:r>
      <w:r>
        <w:t>äß</w:t>
      </w:r>
      <w:r>
        <w:t xml:space="preserve"> Absatz 2 und </w:t>
      </w:r>
      <w:r>
        <w:t>§</w:t>
      </w:r>
      <w:r>
        <w:t xml:space="preserve"> 23 Absatz 1 nicht bestanden, ist die m</w:t>
      </w:r>
      <w:r>
        <w:t>ü</w:t>
      </w:r>
      <w:r>
        <w:t>ndliche Pr</w:t>
      </w:r>
      <w:r>
        <w:t>ü</w:t>
      </w:r>
      <w:r>
        <w:t>fung nicht mehr zu erbringen. Das Nichtbestehen der Abschlusspr</w:t>
      </w:r>
      <w:r>
        <w:t>ü</w:t>
      </w:r>
      <w:r>
        <w:t>fung sowie die Noten der Endbeurteilung und der schriftlichen Hausarbeit teilt die oder der Vorsitzende der Pr</w:t>
      </w:r>
      <w:r>
        <w:t>ü</w:t>
      </w:r>
      <w:r>
        <w:t>fungskommission der Kandidatin oder dem Kandidaten unverz</w:t>
      </w:r>
      <w:r>
        <w:t>ü</w:t>
      </w:r>
      <w:r>
        <w:t>glich mit.</w:t>
      </w:r>
    </w:p>
    <w:p w14:paraId="33A17E1D" w14:textId="77777777" w:rsidR="00F20C9E" w:rsidRDefault="00F20C9E">
      <w:pPr>
        <w:pStyle w:val="RVueberschrift285fz"/>
      </w:pPr>
      <w:bookmarkStart w:id="29" w:name="20-11nr2.1p25"/>
      <w:bookmarkEnd w:id="29"/>
      <w:r>
        <w:t>§</w:t>
      </w:r>
      <w:r>
        <w:t xml:space="preserve"> 25 </w:t>
      </w:r>
      <w:r>
        <w:br/>
        <w:t xml:space="preserve">Nichtablieferung der Hausarbeit </w:t>
      </w:r>
      <w:r>
        <w:br/>
        <w:t>und Vers</w:t>
      </w:r>
      <w:r>
        <w:t>ä</w:t>
      </w:r>
      <w:r>
        <w:t>umen von Pr</w:t>
      </w:r>
      <w:r>
        <w:t>ü</w:t>
      </w:r>
      <w:r>
        <w:t>fungsterminen</w:t>
      </w:r>
    </w:p>
    <w:p w14:paraId="556FF5C0" w14:textId="77777777" w:rsidR="00F20C9E" w:rsidRDefault="00F20C9E">
      <w:pPr>
        <w:pStyle w:val="RVfliesstext175nb"/>
      </w:pPr>
      <w:r>
        <w:t>(1) Die Abschlusspr</w:t>
      </w:r>
      <w:r>
        <w:t>ü</w:t>
      </w:r>
      <w:r>
        <w:t>fung gilt als nicht bestanden, wenn eine Kandidatin oder ein Kandidat ohne gen</w:t>
      </w:r>
      <w:r>
        <w:t>ü</w:t>
      </w:r>
      <w:r>
        <w:t>gende Entschuldigung die schriftliche Hausarbeit nicht rechtzeitig abliefert oder zum Termin f</w:t>
      </w:r>
      <w:r>
        <w:t>ü</w:t>
      </w:r>
      <w:r>
        <w:t>r die schulpraktische Pr</w:t>
      </w:r>
      <w:r>
        <w:t>ü</w:t>
      </w:r>
      <w:r>
        <w:t>fung oder f</w:t>
      </w:r>
      <w:r>
        <w:t>ü</w:t>
      </w:r>
      <w:r>
        <w:t>r die m</w:t>
      </w:r>
      <w:r>
        <w:t>ü</w:t>
      </w:r>
      <w:r>
        <w:t>ndliche Pr</w:t>
      </w:r>
      <w:r>
        <w:t>ü</w:t>
      </w:r>
      <w:r>
        <w:t>fung nicht erscheint.</w:t>
      </w:r>
    </w:p>
    <w:p w14:paraId="4333B113" w14:textId="77777777" w:rsidR="00F20C9E" w:rsidRDefault="00F20C9E">
      <w:pPr>
        <w:pStyle w:val="RVfliesstext175nb"/>
      </w:pPr>
      <w:r>
        <w:t>(2) Wird der Abgabetermin der Hausarbeit mit gen</w:t>
      </w:r>
      <w:r>
        <w:t>ü</w:t>
      </w:r>
      <w:r>
        <w:t>gender Entschuldigung um mehr als vierzehn Tage vers</w:t>
      </w:r>
      <w:r>
        <w:t>ä</w:t>
      </w:r>
      <w:r>
        <w:t>umt, so ist sie erneut mit anderer Themenstellung anzufertigen.</w:t>
      </w:r>
    </w:p>
    <w:p w14:paraId="311CF614" w14:textId="77777777" w:rsidR="00F20C9E" w:rsidRDefault="00F20C9E">
      <w:pPr>
        <w:pStyle w:val="RVfliesstext175nb"/>
      </w:pPr>
      <w:r>
        <w:t>(3)</w:t>
      </w:r>
      <w:r>
        <w:tab/>
        <w:t xml:space="preserve"> Bei einer Entschuldigung wegen Krankheit, kann die Vorlage eines amts</w:t>
      </w:r>
      <w:r>
        <w:t>ä</w:t>
      </w:r>
      <w:r>
        <w:t>rztlichen Zeugnisses verlangt werden.</w:t>
      </w:r>
    </w:p>
    <w:p w14:paraId="3F191E61" w14:textId="77777777" w:rsidR="00F20C9E" w:rsidRDefault="00F20C9E">
      <w:pPr>
        <w:pStyle w:val="RVfliesstext175nb"/>
      </w:pPr>
      <w:r>
        <w:t>(4) Entschuldigungsgr</w:t>
      </w:r>
      <w:r>
        <w:t>ü</w:t>
      </w:r>
      <w:r>
        <w:t>nde k</w:t>
      </w:r>
      <w:r>
        <w:t>ö</w:t>
      </w:r>
      <w:r>
        <w:t>nnen nur ber</w:t>
      </w:r>
      <w:r>
        <w:t>ü</w:t>
      </w:r>
      <w:r>
        <w:t>cksichtigt werden, wenn sie unverz</w:t>
      </w:r>
      <w:r>
        <w:t>ü</w:t>
      </w:r>
      <w:r>
        <w:t>glich bei der oder dem Vorsitzenden der Pr</w:t>
      </w:r>
      <w:r>
        <w:t>ü</w:t>
      </w:r>
      <w:r>
        <w:t>fungskommission geltend gemacht werden.</w:t>
      </w:r>
    </w:p>
    <w:p w14:paraId="41AF4328" w14:textId="77777777" w:rsidR="00F20C9E" w:rsidRDefault="00F20C9E">
      <w:pPr>
        <w:pStyle w:val="RVueberschrift285fz"/>
      </w:pPr>
      <w:bookmarkStart w:id="30" w:name="20-11nr2.1p26"/>
      <w:bookmarkEnd w:id="30"/>
      <w:r>
        <w:t>§</w:t>
      </w:r>
      <w:r>
        <w:t xml:space="preserve"> 26 </w:t>
      </w:r>
      <w:r>
        <w:br/>
        <w:t>R</w:t>
      </w:r>
      <w:r>
        <w:t>ü</w:t>
      </w:r>
      <w:r>
        <w:t>cktritt</w:t>
      </w:r>
    </w:p>
    <w:p w14:paraId="7BB04027" w14:textId="77777777" w:rsidR="00F20C9E" w:rsidRDefault="00F20C9E">
      <w:pPr>
        <w:pStyle w:val="RVfliesstext175nb"/>
      </w:pPr>
      <w:r>
        <w:t>(1) Tritt eine Kandidatin oder ein Kandidat ohne Genehmigung des Vorsitzenden der Pr</w:t>
      </w:r>
      <w:r>
        <w:t>ü</w:t>
      </w:r>
      <w:r>
        <w:t>fungskommission von der Pr</w:t>
      </w:r>
      <w:r>
        <w:t>ü</w:t>
      </w:r>
      <w:r>
        <w:t>fung zur</w:t>
      </w:r>
      <w:r>
        <w:t>ü</w:t>
      </w:r>
      <w:r>
        <w:t>ck, so gilt die Pr</w:t>
      </w:r>
      <w:r>
        <w:t>ü</w:t>
      </w:r>
      <w:r>
        <w:t>fung als nicht bestanden.</w:t>
      </w:r>
    </w:p>
    <w:p w14:paraId="339A0437" w14:textId="77777777" w:rsidR="00F20C9E" w:rsidRDefault="00F20C9E">
      <w:pPr>
        <w:pStyle w:val="RVfliesstext175nb"/>
      </w:pPr>
      <w:r>
        <w:t>(2) Tritt eine Kandidatin oder ein Kandidat mit Genehmigung des Vorsitzenden der Pr</w:t>
      </w:r>
      <w:r>
        <w:t>ü</w:t>
      </w:r>
      <w:r>
        <w:t>fungskommission von der Pr</w:t>
      </w:r>
      <w:r>
        <w:t>ü</w:t>
      </w:r>
      <w:r>
        <w:t>fung zur</w:t>
      </w:r>
      <w:r>
        <w:t>ü</w:t>
      </w:r>
      <w:r>
        <w:t>ck, sind noch nicht erbrachte und unterbrochene Pr</w:t>
      </w:r>
      <w:r>
        <w:t>ü</w:t>
      </w:r>
      <w:r>
        <w:t>fungsabschnitte mit anderer Themenstellung zu erbringen. Die Pr</w:t>
      </w:r>
      <w:r>
        <w:t>ü</w:t>
      </w:r>
      <w:r>
        <w:t>fung wird zu einem von der oder dem Vorsitzenden der Pr</w:t>
      </w:r>
      <w:r>
        <w:t>ü</w:t>
      </w:r>
      <w:r>
        <w:t>fungskommission bestimmten Zeitpunkt fortgesetzt. Die Genehmigung darf nur aus wichtigem Grund erteilt werden.</w:t>
      </w:r>
    </w:p>
    <w:p w14:paraId="36A0891F" w14:textId="77777777" w:rsidR="00F20C9E" w:rsidRDefault="00F20C9E">
      <w:pPr>
        <w:pStyle w:val="RVfliesstext175nb"/>
      </w:pPr>
      <w:r>
        <w:t xml:space="preserve">(3) </w:t>
      </w:r>
      <w:hyperlink r:id="rId59" w:history="1">
        <w:r>
          <w:t>§</w:t>
        </w:r>
        <w:r>
          <w:t xml:space="preserve"> 25</w:t>
        </w:r>
      </w:hyperlink>
      <w:r>
        <w:t xml:space="preserve"> Absatz 3 ist entsprechend anzuwenden.</w:t>
      </w:r>
    </w:p>
    <w:p w14:paraId="47B94D9E" w14:textId="77777777" w:rsidR="00F20C9E" w:rsidRDefault="00F20C9E">
      <w:pPr>
        <w:pStyle w:val="RVueberschrift285fz"/>
      </w:pPr>
      <w:bookmarkStart w:id="31" w:name="20-11nr2.1p27"/>
      <w:bookmarkEnd w:id="31"/>
      <w:r>
        <w:t>§</w:t>
      </w:r>
      <w:r>
        <w:t xml:space="preserve"> 27 </w:t>
      </w:r>
      <w:r>
        <w:br/>
        <w:t>Ordnungswidriges Verhalten</w:t>
      </w:r>
    </w:p>
    <w:p w14:paraId="2AE37AB2" w14:textId="77777777" w:rsidR="00F20C9E" w:rsidRDefault="00F20C9E">
      <w:pPr>
        <w:pStyle w:val="RVfliesstext175nb"/>
      </w:pPr>
      <w:r>
        <w:t>(1) Die oder der Vorsitzende des Pr</w:t>
      </w:r>
      <w:r>
        <w:t>ü</w:t>
      </w:r>
      <w:r>
        <w:t>fungsausschusses kann Kandidatinnen und Kandidaten, die sich eines T</w:t>
      </w:r>
      <w:r>
        <w:t>ä</w:t>
      </w:r>
      <w:r>
        <w:t>uschungsversuches oder in erheblichem Ma</w:t>
      </w:r>
      <w:r>
        <w:t>ß</w:t>
      </w:r>
      <w:r>
        <w:t>e eines anderen ordnungswidrigen Verhaltens schuldig machen, w</w:t>
      </w:r>
      <w:r>
        <w:t>ä</w:t>
      </w:r>
      <w:r>
        <w:t>hrend der schulpraktischen Pr</w:t>
      </w:r>
      <w:r>
        <w:t>ü</w:t>
      </w:r>
      <w:r>
        <w:t>fung oder w</w:t>
      </w:r>
      <w:r>
        <w:t>ä</w:t>
      </w:r>
      <w:r>
        <w:t>hrend der m</w:t>
      </w:r>
      <w:r>
        <w:t>ü</w:t>
      </w:r>
      <w:r>
        <w:t>ndlichen Pr</w:t>
      </w:r>
      <w:r>
        <w:t>ü</w:t>
      </w:r>
      <w:r>
        <w:t>fung von der Fortsetzung der Pr</w:t>
      </w:r>
      <w:r>
        <w:t>ü</w:t>
      </w:r>
      <w:r>
        <w:t>fung ausschlie</w:t>
      </w:r>
      <w:r>
        <w:t>ß</w:t>
      </w:r>
      <w:r>
        <w:t>en.</w:t>
      </w:r>
    </w:p>
    <w:p w14:paraId="73E6BF66" w14:textId="77777777" w:rsidR="00F20C9E" w:rsidRDefault="00F20C9E">
      <w:pPr>
        <w:pStyle w:val="RVfliesstext175nb"/>
      </w:pPr>
      <w:r>
        <w:t xml:space="preserve">(2) </w:t>
      </w:r>
      <w:r>
        <w:t>Ü</w:t>
      </w:r>
      <w:r>
        <w:t>ber die Folgen eines bei einer Pr</w:t>
      </w:r>
      <w:r>
        <w:t>ü</w:t>
      </w:r>
      <w:r>
        <w:t>fungsleistung festgestellten ordnungswidrigen Verhaltens, namentlich eines T</w:t>
      </w:r>
      <w:r>
        <w:t>ä</w:t>
      </w:r>
      <w:r>
        <w:t>uschungsversuches, entscheidet die oder der Vorsitzende der Pr</w:t>
      </w:r>
      <w:r>
        <w:t>ü</w:t>
      </w:r>
      <w:r>
        <w:t>fungskommission.</w:t>
      </w:r>
    </w:p>
    <w:p w14:paraId="7649A9DB" w14:textId="77777777" w:rsidR="00F20C9E" w:rsidRDefault="00F20C9E">
      <w:pPr>
        <w:pStyle w:val="RVfliesstext175nb"/>
      </w:pPr>
      <w:r>
        <w:t>(3) M</w:t>
      </w:r>
      <w:r>
        <w:t>ö</w:t>
      </w:r>
      <w:r>
        <w:t>gliche Folgen eines ordnungswidrigen Verhaltens sind:</w:t>
      </w:r>
    </w:p>
    <w:p w14:paraId="030635DE" w14:textId="77777777" w:rsidR="00F20C9E" w:rsidRDefault="00F20C9E">
      <w:pPr>
        <w:pStyle w:val="RVfliesstext175nb"/>
      </w:pPr>
      <w:r>
        <w:t>1. Der Kandidatin oder dem Kandidaten kann die Wiederholung einzelner oder mehrerer Pr</w:t>
      </w:r>
      <w:r>
        <w:t>ü</w:t>
      </w:r>
      <w:r>
        <w:t>fungsleistungen auferlegt werden,</w:t>
      </w:r>
    </w:p>
    <w:p w14:paraId="204D2A24" w14:textId="77777777" w:rsidR="00F20C9E" w:rsidRDefault="00F20C9E">
      <w:pPr>
        <w:pStyle w:val="RVfliesstext175nb"/>
      </w:pPr>
      <w:r>
        <w:t>2. Pr</w:t>
      </w:r>
      <w:r>
        <w:t>ü</w:t>
      </w:r>
      <w:r>
        <w:t>fungsleistungen, auf die sich die Ordnungswidrigkeit bezieht, k</w:t>
      </w:r>
      <w:r>
        <w:t>ö</w:t>
      </w:r>
      <w:r>
        <w:t>nnen mit ungen</w:t>
      </w:r>
      <w:r>
        <w:t>ü</w:t>
      </w:r>
      <w:r>
        <w:t>gend bewertet werden,</w:t>
      </w:r>
    </w:p>
    <w:p w14:paraId="4B566C2A" w14:textId="77777777" w:rsidR="00F20C9E" w:rsidRDefault="00F20C9E">
      <w:pPr>
        <w:pStyle w:val="RVfliesstext175nb"/>
      </w:pPr>
      <w:r>
        <w:t>3. die Abschlusspr</w:t>
      </w:r>
      <w:r>
        <w:t>ü</w:t>
      </w:r>
      <w:r>
        <w:t>fung kann in schweren F</w:t>
      </w:r>
      <w:r>
        <w:t>ä</w:t>
      </w:r>
      <w:r>
        <w:t>llen f</w:t>
      </w:r>
      <w:r>
        <w:t>ü</w:t>
      </w:r>
      <w:r>
        <w:t>r nicht bestanden erkl</w:t>
      </w:r>
      <w:r>
        <w:t>ä</w:t>
      </w:r>
      <w:r>
        <w:t>rt werden; in besonders schweren F</w:t>
      </w:r>
      <w:r>
        <w:t>ä</w:t>
      </w:r>
      <w:r>
        <w:t>llen kann die Kandidatin oder der Kandidat von der Wiederholungspr</w:t>
      </w:r>
      <w:r>
        <w:t>ü</w:t>
      </w:r>
      <w:r>
        <w:t>fung ausgeschlossen werden.</w:t>
      </w:r>
    </w:p>
    <w:p w14:paraId="4D8063DE" w14:textId="77777777" w:rsidR="00F20C9E" w:rsidRDefault="00F20C9E">
      <w:pPr>
        <w:pStyle w:val="RVfliesstext175nb"/>
      </w:pPr>
      <w:r>
        <w:t>(4) Auch nach Aush</w:t>
      </w:r>
      <w:r>
        <w:t>ä</w:t>
      </w:r>
      <w:r>
        <w:t xml:space="preserve">ndigung des Zeugnisses </w:t>
      </w:r>
      <w:r>
        <w:t>ü</w:t>
      </w:r>
      <w:r>
        <w:t>ber das Bestehen der Abschlusspr</w:t>
      </w:r>
      <w:r>
        <w:t>ü</w:t>
      </w:r>
      <w:r>
        <w:t>fung kann diese wegen eines ordnungswidrigen Verhaltens f</w:t>
      </w:r>
      <w:r>
        <w:t>ü</w:t>
      </w:r>
      <w:r>
        <w:t>r nicht bestanden erkl</w:t>
      </w:r>
      <w:r>
        <w:t>ä</w:t>
      </w:r>
      <w:r>
        <w:t>rt werden, jedoch nur innerhalb einer Frist von f</w:t>
      </w:r>
      <w:r>
        <w:t>ü</w:t>
      </w:r>
      <w:r>
        <w:t>nf Jahren seit Ausstellung des Zeugnisses.</w:t>
      </w:r>
    </w:p>
    <w:p w14:paraId="518428F8" w14:textId="77777777" w:rsidR="00F20C9E" w:rsidRDefault="00F20C9E">
      <w:pPr>
        <w:pStyle w:val="RVueberschrift285fz"/>
      </w:pPr>
      <w:bookmarkStart w:id="32" w:name="20-11nr2.1p28"/>
      <w:bookmarkEnd w:id="32"/>
      <w:r>
        <w:t>§</w:t>
      </w:r>
      <w:r>
        <w:t xml:space="preserve"> 28 </w:t>
      </w:r>
      <w:r>
        <w:br/>
        <w:t>Wiederholung der Pr</w:t>
      </w:r>
      <w:r>
        <w:t>ü</w:t>
      </w:r>
      <w:r>
        <w:t>fung</w:t>
      </w:r>
    </w:p>
    <w:p w14:paraId="56248C75" w14:textId="77777777" w:rsidR="00F20C9E" w:rsidRDefault="00F20C9E">
      <w:pPr>
        <w:pStyle w:val="RVfliesstext175nb"/>
      </w:pPr>
      <w:r>
        <w:t>(1) Eine nicht bestandene Abschlusspr</w:t>
      </w:r>
      <w:r>
        <w:t>ü</w:t>
      </w:r>
      <w:r>
        <w:t xml:space="preserve">fung kann einmal wiederholt werden, es sei denn, sie ist durch eine als nicht mindestens </w:t>
      </w:r>
      <w:r>
        <w:t>„</w:t>
      </w:r>
      <w:r>
        <w:t>ausreichend</w:t>
      </w:r>
      <w:r>
        <w:t>“</w:t>
      </w:r>
      <w:r>
        <w:t xml:space="preserve"> (4,0) bewertete schriftliche Hausarbeit endg</w:t>
      </w:r>
      <w:r>
        <w:t>ü</w:t>
      </w:r>
      <w:r>
        <w:t>ltig nicht bestanden (</w:t>
      </w:r>
      <w:hyperlink r:id="rId60" w:history="1">
        <w:r>
          <w:t>§</w:t>
        </w:r>
        <w:r>
          <w:t xml:space="preserve"> 20 </w:t>
        </w:r>
      </w:hyperlink>
      <w:r>
        <w:t>Absatz 7).</w:t>
      </w:r>
    </w:p>
    <w:p w14:paraId="532D4097" w14:textId="77777777" w:rsidR="00F20C9E" w:rsidRDefault="00F20C9E">
      <w:pPr>
        <w:pStyle w:val="RVfliesstext175nb"/>
      </w:pPr>
      <w:r>
        <w:t>(2) Eine zweite Wiederholung der Pr</w:t>
      </w:r>
      <w:r>
        <w:t>ü</w:t>
      </w:r>
      <w:r>
        <w:t>fung ist nicht zul</w:t>
      </w:r>
      <w:r>
        <w:t>ä</w:t>
      </w:r>
      <w:r>
        <w:t>ssig.</w:t>
      </w:r>
    </w:p>
    <w:p w14:paraId="0A13C3C4" w14:textId="77777777" w:rsidR="00F20C9E" w:rsidRDefault="00F20C9E">
      <w:pPr>
        <w:pStyle w:val="RVfliesstext175nb"/>
      </w:pPr>
      <w:r>
        <w:t>(3) F</w:t>
      </w:r>
      <w:r>
        <w:t>ü</w:t>
      </w:r>
      <w:r>
        <w:t>r das Ablegen der Wiederholungspr</w:t>
      </w:r>
      <w:r>
        <w:t>ü</w:t>
      </w:r>
      <w:r>
        <w:t>fung ist der Ausbildungszeitraum zu verl</w:t>
      </w:r>
      <w:r>
        <w:t>ä</w:t>
      </w:r>
      <w:r>
        <w:t xml:space="preserve">ngern. </w:t>
      </w:r>
      <w:r>
        <w:t>Ü</w:t>
      </w:r>
      <w:r>
        <w:t>ber die Dauer der erforderlichen Verl</w:t>
      </w:r>
      <w:r>
        <w:t>ä</w:t>
      </w:r>
      <w:r>
        <w:t>ngerung entscheidet der Pr</w:t>
      </w:r>
      <w:r>
        <w:t>ü</w:t>
      </w:r>
      <w:r>
        <w:t>fungsausschuss f</w:t>
      </w:r>
      <w:r>
        <w:t>ü</w:t>
      </w:r>
      <w:r>
        <w:t>r die m</w:t>
      </w:r>
      <w:r>
        <w:t>ü</w:t>
      </w:r>
      <w:r>
        <w:t>ndliche Pr</w:t>
      </w:r>
      <w:r>
        <w:t>ü</w:t>
      </w:r>
      <w:r>
        <w:t>fung. In den F</w:t>
      </w:r>
      <w:r>
        <w:t>ä</w:t>
      </w:r>
      <w:r>
        <w:t xml:space="preserve">llen des </w:t>
      </w:r>
      <w:hyperlink r:id="rId61" w:history="1">
        <w:r>
          <w:t>§</w:t>
        </w:r>
        <w:r>
          <w:t xml:space="preserve"> 24</w:t>
        </w:r>
      </w:hyperlink>
      <w:r>
        <w:t xml:space="preserve"> Absatz 5 entscheidet die oder der Vorsitzende der Pr</w:t>
      </w:r>
      <w:r>
        <w:t>ü</w:t>
      </w:r>
      <w:r>
        <w:t>fungskommission. Die Verl</w:t>
      </w:r>
      <w:r>
        <w:t>ä</w:t>
      </w:r>
      <w:r>
        <w:t>ngerung soll mindestens drei und h</w:t>
      </w:r>
      <w:r>
        <w:t>ö</w:t>
      </w:r>
      <w:r>
        <w:t xml:space="preserve">chstens sechs Monate betragen. </w:t>
      </w:r>
      <w:hyperlink r:id="rId62" w:history="1">
        <w:r>
          <w:t>§</w:t>
        </w:r>
        <w:r>
          <w:t xml:space="preserve"> 9</w:t>
        </w:r>
      </w:hyperlink>
      <w:r>
        <w:t xml:space="preserve"> Absatz 2 bleibt unber</w:t>
      </w:r>
      <w:r>
        <w:t>ü</w:t>
      </w:r>
      <w:r>
        <w:t>hrt.</w:t>
      </w:r>
    </w:p>
    <w:p w14:paraId="3349E0B0" w14:textId="77777777" w:rsidR="00F20C9E" w:rsidRDefault="00F20C9E">
      <w:pPr>
        <w:pStyle w:val="RVfliesstext175nb"/>
      </w:pPr>
      <w:r>
        <w:t xml:space="preserve">(4) Eine mit mindestens </w:t>
      </w:r>
      <w:r>
        <w:t>„</w:t>
      </w:r>
      <w:r>
        <w:t>ausreichend</w:t>
      </w:r>
      <w:r>
        <w:t>“</w:t>
      </w:r>
      <w:r>
        <w:t xml:space="preserve"> (4,0) bewertete schriftliche Hausarbeit der nicht bestandenen Abschlusspr</w:t>
      </w:r>
      <w:r>
        <w:t>ü</w:t>
      </w:r>
      <w:r>
        <w:t>fung ist auf Antrag anzurechnen.</w:t>
      </w:r>
    </w:p>
    <w:p w14:paraId="343D9967" w14:textId="77777777" w:rsidR="00F20C9E" w:rsidRDefault="00F20C9E">
      <w:pPr>
        <w:pStyle w:val="RVueberschrift285fz"/>
      </w:pPr>
      <w:bookmarkStart w:id="33" w:name="20-11nr2.1p29"/>
      <w:bookmarkEnd w:id="33"/>
      <w:r>
        <w:t>§</w:t>
      </w:r>
      <w:r>
        <w:t xml:space="preserve"> 29 </w:t>
      </w:r>
      <w:r>
        <w:br/>
        <w:t>Zeugnisse und Bescheinigungen</w:t>
      </w:r>
    </w:p>
    <w:p w14:paraId="3A32D99D" w14:textId="77777777" w:rsidR="00F20C9E" w:rsidRDefault="00F20C9E">
      <w:pPr>
        <w:pStyle w:val="RVfliesstext175nb"/>
      </w:pPr>
      <w:r>
        <w:t xml:space="preserve">(1) </w:t>
      </w:r>
      <w:r>
        <w:t>Ü</w:t>
      </w:r>
      <w:r>
        <w:t>ber die bestandene Abschlusspr</w:t>
      </w:r>
      <w:r>
        <w:t>ü</w:t>
      </w:r>
      <w:r>
        <w:t>fung erh</w:t>
      </w:r>
      <w:r>
        <w:t>ä</w:t>
      </w:r>
      <w:r>
        <w:t xml:space="preserve">lt die Kandidatin oder der Kandidat ein Zeugnis; </w:t>
      </w:r>
      <w:r>
        <w:t>ü</w:t>
      </w:r>
      <w:r>
        <w:t>ber die nicht bestandene Pr</w:t>
      </w:r>
      <w:r>
        <w:t>ü</w:t>
      </w:r>
      <w:r>
        <w:t>fung erh</w:t>
      </w:r>
      <w:r>
        <w:t>ä</w:t>
      </w:r>
      <w:r>
        <w:t>lt sie oder er eine Bescheinigung.</w:t>
      </w:r>
    </w:p>
    <w:p w14:paraId="4BD323AB" w14:textId="77777777" w:rsidR="00F20C9E" w:rsidRDefault="00F20C9E">
      <w:pPr>
        <w:pStyle w:val="RVfliesstext175nb"/>
      </w:pPr>
      <w:r>
        <w:t>(2) Zeugnisse und Bescheinigungen werden jeweils auf den Tag der Ausstellung datiert; sie sind von der oder dem Vorsitzenden der Pr</w:t>
      </w:r>
      <w:r>
        <w:t>ü</w:t>
      </w:r>
      <w:r>
        <w:t>fungskommission zu unterschreiben.</w:t>
      </w:r>
    </w:p>
    <w:p w14:paraId="7E0C2378" w14:textId="77777777" w:rsidR="00F20C9E" w:rsidRDefault="00F20C9E">
      <w:pPr>
        <w:pStyle w:val="RVfliesstext175nb"/>
      </w:pPr>
      <w:r>
        <w:t>(3) Das f</w:t>
      </w:r>
      <w:r>
        <w:t>ü</w:t>
      </w:r>
      <w:r>
        <w:t>r Schule zust</w:t>
      </w:r>
      <w:r>
        <w:t>ä</w:t>
      </w:r>
      <w:r>
        <w:t>ndige Ministerium legt die Muster f</w:t>
      </w:r>
      <w:r>
        <w:t>ü</w:t>
      </w:r>
      <w:r>
        <w:t>r die Zeugnisse und Bescheinigungen fest.</w:t>
      </w:r>
    </w:p>
    <w:p w14:paraId="32B9B652" w14:textId="77777777" w:rsidR="00F20C9E" w:rsidRDefault="00F20C9E">
      <w:pPr>
        <w:pStyle w:val="RVueberschrift285fz"/>
      </w:pPr>
      <w:bookmarkStart w:id="34" w:name="20-11nr2.1p30"/>
      <w:bookmarkEnd w:id="34"/>
      <w:r>
        <w:t>§</w:t>
      </w:r>
      <w:r>
        <w:t xml:space="preserve"> 30 </w:t>
      </w:r>
      <w:r>
        <w:br/>
        <w:t>Rechtsstellung nach der Pr</w:t>
      </w:r>
      <w:r>
        <w:t>ü</w:t>
      </w:r>
      <w:r>
        <w:t>fung</w:t>
      </w:r>
    </w:p>
    <w:p w14:paraId="199427DB" w14:textId="77777777" w:rsidR="00F20C9E" w:rsidRDefault="00F20C9E">
      <w:pPr>
        <w:pStyle w:val="RVfliesstext175nb"/>
      </w:pPr>
      <w:r>
        <w:t xml:space="preserve">Das </w:t>
      </w:r>
      <w:r>
        <w:t>ö</w:t>
      </w:r>
      <w:r>
        <w:t>ffentlich-rechtliche Ausbildungsverh</w:t>
      </w:r>
      <w:r>
        <w:t>ä</w:t>
      </w:r>
      <w:r>
        <w:t>ltnis (</w:t>
      </w:r>
      <w:hyperlink r:id="rId63" w:history="1">
        <w:r>
          <w:t>§</w:t>
        </w:r>
        <w:r>
          <w:t xml:space="preserve"> 4</w:t>
        </w:r>
      </w:hyperlink>
      <w:r>
        <w:t xml:space="preserve"> Absatz 3) endet mit der Bekanntgabe des Gesamtergebnisses der Pr</w:t>
      </w:r>
      <w:r>
        <w:t>ü</w:t>
      </w:r>
      <w:r>
        <w:t>fung (Aush</w:t>
      </w:r>
      <w:r>
        <w:t>ä</w:t>
      </w:r>
      <w:r>
        <w:t>ndigung des Zeugnisses).</w:t>
      </w:r>
    </w:p>
    <w:p w14:paraId="63C9BBA5" w14:textId="77777777" w:rsidR="00F20C9E" w:rsidRDefault="00F20C9E">
      <w:pPr>
        <w:pStyle w:val="RVueberschrift285fz"/>
      </w:pPr>
      <w:r>
        <w:t>Abschnitt 3</w:t>
      </w:r>
    </w:p>
    <w:p w14:paraId="4D30A6E5" w14:textId="77777777" w:rsidR="00F20C9E" w:rsidRDefault="00F20C9E">
      <w:pPr>
        <w:pStyle w:val="RVueberschrift285fz"/>
      </w:pPr>
      <w:r>
        <w:t>Schlussvorschriften</w:t>
      </w:r>
    </w:p>
    <w:p w14:paraId="5E7F85FE" w14:textId="77777777" w:rsidR="00F20C9E" w:rsidRDefault="00F20C9E">
      <w:pPr>
        <w:pStyle w:val="RVueberschrift285fz"/>
      </w:pPr>
      <w:bookmarkStart w:id="35" w:name="20-11nr2.1p31"/>
      <w:bookmarkEnd w:id="35"/>
      <w:r>
        <w:t>§</w:t>
      </w:r>
      <w:r>
        <w:t xml:space="preserve"> 31 </w:t>
      </w:r>
      <w:r>
        <w:br/>
      </w:r>
      <w:r>
        <w:t>Ü</w:t>
      </w:r>
      <w:r>
        <w:t>bergangsregelung</w:t>
      </w:r>
    </w:p>
    <w:p w14:paraId="5D444334" w14:textId="77777777" w:rsidR="00F20C9E" w:rsidRDefault="00F20C9E">
      <w:pPr>
        <w:pStyle w:val="RVfliesstext175nb"/>
      </w:pPr>
      <w:r>
        <w:t>F</w:t>
      </w:r>
      <w:r>
        <w:t>ü</w:t>
      </w:r>
      <w:r>
        <w:t>r Schulpraktikantinnen und Schulpraktikanten, die sich zum 8. Mai 2016 bereits in der Ausbildung befinden, sind die Vorschriften der Ordnung der Ausbildung und Pr</w:t>
      </w:r>
      <w:r>
        <w:t>ü</w:t>
      </w:r>
      <w:r>
        <w:t>fung der Fachlehrer an Sonderschulen im Bereich geistig oder k</w:t>
      </w:r>
      <w:r>
        <w:t>ö</w:t>
      </w:r>
      <w:r>
        <w:t>rperlich behinderter Sch</w:t>
      </w:r>
      <w:r>
        <w:t>ü</w:t>
      </w:r>
      <w:r>
        <w:t>ler und im Bereich der vorschulischen Erziehung von seh- oder h</w:t>
      </w:r>
      <w:r>
        <w:t>ö</w:t>
      </w:r>
      <w:r>
        <w:t>rgesch</w:t>
      </w:r>
      <w:r>
        <w:t>ä</w:t>
      </w:r>
      <w:r>
        <w:t>digten Kindern vom 9. September 1983 (GV. NRW. S. 410), die zuletzt durch Artikel 26 des Gesetzes vom 5. April 2005 (GV. NRW. S. 274) ge</w:t>
      </w:r>
      <w:r>
        <w:t>ä</w:t>
      </w:r>
      <w:r>
        <w:t>ndert worden ist, weiter anzuwenden.</w:t>
      </w:r>
    </w:p>
    <w:p w14:paraId="1ED30B3E" w14:textId="77777777" w:rsidR="00F20C9E" w:rsidRDefault="00F20C9E">
      <w:pPr>
        <w:pStyle w:val="RVueberschrift285fz"/>
      </w:pPr>
      <w:bookmarkStart w:id="36" w:name="20-11nr2.1p32"/>
      <w:bookmarkEnd w:id="36"/>
      <w:r>
        <w:t>§</w:t>
      </w:r>
      <w:r>
        <w:t xml:space="preserve"> 32 </w:t>
      </w:r>
      <w:r>
        <w:br/>
        <w:t>Inkrafttreten</w:t>
      </w:r>
    </w:p>
    <w:p w14:paraId="21630BD6" w14:textId="77777777" w:rsidR="00F20C9E" w:rsidRDefault="00F20C9E">
      <w:pPr>
        <w:pStyle w:val="RVfliesstext175nb"/>
      </w:pPr>
      <w:r>
        <w:t>Diese Verordnung tritt zwei Tage nach der Verk</w:t>
      </w:r>
      <w:r>
        <w:t>ü</w:t>
      </w:r>
      <w:r>
        <w:t>ndung in Kraft.</w:t>
      </w:r>
      <w:r w:rsidRPr="00F20C9E">
        <w:rPr>
          <w:rStyle w:val="Funotenzeichen"/>
        </w:rPr>
        <w:footnoteReference w:id="5"/>
      </w:r>
      <w:r>
        <w:t xml:space="preserve"> Gleichzeitig tritt die Ordnung der Ausbildung und Pr</w:t>
      </w:r>
      <w:r>
        <w:t>ü</w:t>
      </w:r>
      <w:r>
        <w:t>fung der Fachlehrer an Sonderschulen im Bereich geistig oder k</w:t>
      </w:r>
      <w:r>
        <w:t>ö</w:t>
      </w:r>
      <w:r>
        <w:t>rperlich behinderter Sch</w:t>
      </w:r>
      <w:r>
        <w:t>ü</w:t>
      </w:r>
      <w:r>
        <w:t>ler und im Bereich der vorschulischen Erziehung von seh- und h</w:t>
      </w:r>
      <w:r>
        <w:t>ö</w:t>
      </w:r>
      <w:r>
        <w:t>rgesch</w:t>
      </w:r>
      <w:r>
        <w:t>ä</w:t>
      </w:r>
      <w:r>
        <w:t>digten Kindern au</w:t>
      </w:r>
      <w:r>
        <w:t>ß</w:t>
      </w:r>
      <w:r>
        <w:t>er Kraft.</w:t>
      </w:r>
    </w:p>
    <w:p w14:paraId="6FC9E110" w14:textId="77777777" w:rsidR="00F20C9E" w:rsidRDefault="00F20C9E">
      <w:pPr>
        <w:pStyle w:val="RVAnlagenabstandleer75"/>
      </w:pPr>
    </w:p>
    <w:tbl>
      <w:tblPr>
        <w:tblW w:w="0" w:type="auto"/>
        <w:tblLayout w:type="fixed"/>
        <w:tblCellMar>
          <w:left w:w="0" w:type="dxa"/>
          <w:right w:w="0" w:type="dxa"/>
        </w:tblCellMar>
        <w:tblLook w:val="0000" w:firstRow="0" w:lastRow="0" w:firstColumn="0" w:lastColumn="0" w:noHBand="0" w:noVBand="0"/>
      </w:tblPr>
      <w:tblGrid>
        <w:gridCol w:w="4886"/>
      </w:tblGrid>
      <w:tr w:rsidR="00000000" w14:paraId="76594EA0" w14:textId="77777777">
        <w:trPr>
          <w:trHeight w:val="230"/>
        </w:trPr>
        <w:tc>
          <w:tcPr>
            <w:tcW w:w="4886" w:type="dxa"/>
            <w:tcBorders>
              <w:top w:val="nil"/>
              <w:left w:val="nil"/>
              <w:bottom w:val="nil"/>
              <w:right w:val="nil"/>
            </w:tcBorders>
            <w:shd w:val="clear" w:color="auto" w:fill="CCCCCC"/>
            <w:tcMar>
              <w:top w:w="40" w:type="dxa"/>
              <w:left w:w="40" w:type="dxa"/>
              <w:bottom w:w="40" w:type="dxa"/>
              <w:right w:w="40" w:type="dxa"/>
            </w:tcMar>
            <w:vAlign w:val="center"/>
          </w:tcPr>
          <w:p w14:paraId="2ECC183A" w14:textId="77777777" w:rsidR="00F20C9E" w:rsidRDefault="00F20C9E">
            <w:pPr>
              <w:pStyle w:val="RVtabellenanker"/>
            </w:pPr>
          </w:p>
          <w:p w14:paraId="66CA34D2" w14:textId="77777777" w:rsidR="00F20C9E" w:rsidRDefault="00F20C9E">
            <w:pPr>
              <w:pStyle w:val="RVredhinweis"/>
            </w:pPr>
            <w:r>
              <w:t>Nachfolgend finden Sie die Anlagen zur Verordnung:</w:t>
            </w:r>
          </w:p>
        </w:tc>
      </w:tr>
    </w:tbl>
    <w:p w14:paraId="5B2A575F" w14:textId="77777777" w:rsidR="00F20C9E" w:rsidRDefault="00F20C9E">
      <w:pPr>
        <w:pStyle w:val="RVAnlagenabstandleer75"/>
      </w:pPr>
    </w:p>
    <w:p w14:paraId="0266AC1C" w14:textId="77777777" w:rsidR="00F20C9E" w:rsidRDefault="00F20C9E">
      <w:pPr>
        <w:pStyle w:val="RVtabelle75fr"/>
      </w:pPr>
      <w:bookmarkStart w:id="37" w:name="Anlage"/>
      <w:r>
        <w:t>Anlage</w:t>
      </w:r>
      <w:bookmarkEnd w:id="37"/>
      <w:r>
        <w:rPr>
          <w:b w:val="0"/>
          <w:bCs w:val="0"/>
        </w:rPr>
        <w:t xml:space="preserve"> (zu </w:t>
      </w:r>
      <w:hyperlink r:id="rId64" w:history="1">
        <w:r>
          <w:rPr>
            <w:b w:val="0"/>
            <w:bCs w:val="0"/>
          </w:rPr>
          <w:t>§</w:t>
        </w:r>
        <w:r>
          <w:rPr>
            <w:b w:val="0"/>
            <w:bCs w:val="0"/>
          </w:rPr>
          <w:t xml:space="preserve"> 11</w:t>
        </w:r>
      </w:hyperlink>
      <w:r>
        <w:t xml:space="preserve"> </w:t>
      </w:r>
      <w:r>
        <w:rPr>
          <w:b w:val="0"/>
          <w:bCs w:val="0"/>
        </w:rPr>
        <w:t>Absatz 3)</w:t>
      </w:r>
    </w:p>
    <w:p w14:paraId="37E5646C" w14:textId="77777777" w:rsidR="00F20C9E" w:rsidRDefault="00F20C9E">
      <w:pPr>
        <w:pStyle w:val="RVueberschrift285fz"/>
      </w:pPr>
      <w:r>
        <w:t xml:space="preserve">Inhalte der theoretischen Ausbildung </w:t>
      </w:r>
      <w:r>
        <w:br/>
        <w:t>und Pr</w:t>
      </w:r>
      <w:r>
        <w:t>ü</w:t>
      </w:r>
      <w:r>
        <w:t>fungsanforderungen</w:t>
      </w:r>
    </w:p>
    <w:p w14:paraId="764A4A31" w14:textId="77777777" w:rsidR="00F20C9E" w:rsidRDefault="00F20C9E">
      <w:pPr>
        <w:pStyle w:val="RVueberschrift285fz"/>
      </w:pPr>
      <w:r>
        <w:t>1. Aspekte der Sonderp</w:t>
      </w:r>
      <w:r>
        <w:t>ä</w:t>
      </w:r>
      <w:r>
        <w:t xml:space="preserve">dagogik </w:t>
      </w:r>
      <w:r>
        <w:br/>
        <w:t>einschlie</w:t>
      </w:r>
      <w:r>
        <w:t>ß</w:t>
      </w:r>
      <w:r>
        <w:t>lich Sozialp</w:t>
      </w:r>
      <w:r>
        <w:t>ä</w:t>
      </w:r>
      <w:r>
        <w:t>dagogik</w:t>
      </w:r>
    </w:p>
    <w:p w14:paraId="1B0D2B2B" w14:textId="77777777" w:rsidR="00F20C9E" w:rsidRDefault="00F20C9E">
      <w:pPr>
        <w:pStyle w:val="RVfliesstext175nb"/>
      </w:pPr>
      <w:r>
        <w:t>a) Sonderp</w:t>
      </w:r>
      <w:r>
        <w:t>ä</w:t>
      </w:r>
      <w:r>
        <w:t>dagogische F</w:t>
      </w:r>
      <w:r>
        <w:t>ö</w:t>
      </w:r>
      <w:r>
        <w:t>rderung,</w:t>
      </w:r>
    </w:p>
    <w:p w14:paraId="633DE3B7" w14:textId="77777777" w:rsidR="00F20C9E" w:rsidRDefault="00F20C9E">
      <w:pPr>
        <w:pStyle w:val="RVfliesstext175nb"/>
      </w:pPr>
      <w:r>
        <w:t>b) Menschenbild und Behinderungsbegriff,</w:t>
      </w:r>
    </w:p>
    <w:p w14:paraId="5855CE2D" w14:textId="77777777" w:rsidR="00F20C9E" w:rsidRDefault="00F20C9E">
      <w:pPr>
        <w:pStyle w:val="RVfliesstext175nb"/>
      </w:pPr>
      <w:r>
        <w:t>c) Die Schule und die Schulklasse oder Gruppe als soziale Systeme; Umgang mit Vielfalt,</w:t>
      </w:r>
    </w:p>
    <w:p w14:paraId="6ED3875C" w14:textId="77777777" w:rsidR="00F20C9E" w:rsidRDefault="00F20C9E">
      <w:pPr>
        <w:pStyle w:val="RVfliesstext175nb"/>
      </w:pPr>
      <w:r>
        <w:t>d) Feldkenntnisse zu sonderp</w:t>
      </w:r>
      <w:r>
        <w:t>ä</w:t>
      </w:r>
      <w:r>
        <w:t>dagogischen Einrichtungen und F</w:t>
      </w:r>
      <w:r>
        <w:t>ö</w:t>
      </w:r>
      <w:r>
        <w:t>rderorten gem</w:t>
      </w:r>
      <w:r>
        <w:t>äß</w:t>
      </w:r>
      <w:r>
        <w:t xml:space="preserve"> der </w:t>
      </w:r>
      <w:hyperlink r:id="rId65" w:history="1">
        <w:r>
          <w:t xml:space="preserve">Verordnung </w:t>
        </w:r>
        <w:r>
          <w:t>ü</w:t>
        </w:r>
        <w:r>
          <w:t>ber die sonderp</w:t>
        </w:r>
        <w:r>
          <w:t>ä</w:t>
        </w:r>
        <w:r>
          <w:t>dagogische F</w:t>
        </w:r>
        <w:r>
          <w:t>ö</w:t>
        </w:r>
        <w:r>
          <w:t>rderung</w:t>
        </w:r>
      </w:hyperlink>
      <w:r>
        <w:t>, den Hausunterricht und die Schule f</w:t>
      </w:r>
      <w:r>
        <w:t>ü</w:t>
      </w:r>
      <w:r>
        <w:t>r Kranke vom 29. April 2005 (GV. NRW. S. 538, ber. S. 625), die zuletzt durch Verordnung vom 29. September 2014 (GV. NRW. S. 608) ge</w:t>
      </w:r>
      <w:r>
        <w:t>ä</w:t>
      </w:r>
      <w:r>
        <w:t>ndert worden ist</w:t>
      </w:r>
      <w:r w:rsidRPr="00F20C9E">
        <w:rPr>
          <w:rStyle w:val="Funotenzeichen"/>
        </w:rPr>
        <w:footnoteReference w:id="6"/>
      </w:r>
      <w:r>
        <w:t>,</w:t>
      </w:r>
    </w:p>
    <w:p w14:paraId="43FCCDA8" w14:textId="77777777" w:rsidR="00F20C9E" w:rsidRDefault="00F20C9E">
      <w:pPr>
        <w:pStyle w:val="RVfliesstext175nb"/>
      </w:pPr>
      <w:r>
        <w:t>e) Berufliche und soziale Eingliederung,</w:t>
      </w:r>
    </w:p>
    <w:p w14:paraId="546A7BF9" w14:textId="77777777" w:rsidR="00F20C9E" w:rsidRDefault="00F20C9E">
      <w:pPr>
        <w:pStyle w:val="RVfliesstext175nb"/>
      </w:pPr>
      <w:r>
        <w:t>f) Lehrerrolle, Lehrerverhalten, Berufsethos,</w:t>
      </w:r>
    </w:p>
    <w:p w14:paraId="1422E669" w14:textId="77777777" w:rsidR="00F20C9E" w:rsidRDefault="00F20C9E">
      <w:pPr>
        <w:pStyle w:val="RVfliesstext175nb"/>
      </w:pPr>
      <w:r>
        <w:t>g) Arbeit im Team,</w:t>
      </w:r>
    </w:p>
    <w:p w14:paraId="19EE13A7" w14:textId="77777777" w:rsidR="00F20C9E" w:rsidRDefault="00F20C9E">
      <w:pPr>
        <w:pStyle w:val="RVfliesstext175nb"/>
      </w:pPr>
      <w:r>
        <w:t>h) Kooperation mit den Eltern und Erziehungsberechtigten und</w:t>
      </w:r>
    </w:p>
    <w:p w14:paraId="5D74A869" w14:textId="77777777" w:rsidR="00F20C9E" w:rsidRDefault="00F20C9E">
      <w:pPr>
        <w:pStyle w:val="RVfliesstext175nb"/>
      </w:pPr>
      <w:r>
        <w:t>i) Kooperation mit au</w:t>
      </w:r>
      <w:r>
        <w:t>ß</w:t>
      </w:r>
      <w:r>
        <w:t>erschulischen Einrichtungen.</w:t>
      </w:r>
    </w:p>
    <w:p w14:paraId="5F6DAD91" w14:textId="77777777" w:rsidR="00F20C9E" w:rsidRDefault="00F20C9E">
      <w:pPr>
        <w:pStyle w:val="RVueberschrift285fz"/>
      </w:pPr>
      <w:r>
        <w:t>2. Ausgew</w:t>
      </w:r>
      <w:r>
        <w:t>ä</w:t>
      </w:r>
      <w:r>
        <w:t xml:space="preserve">hlte Aspekte </w:t>
      </w:r>
      <w:r>
        <w:br/>
        <w:t>der sonderp</w:t>
      </w:r>
      <w:r>
        <w:t>ä</w:t>
      </w:r>
      <w:r>
        <w:t>dagogischen Psychologie</w:t>
      </w:r>
    </w:p>
    <w:p w14:paraId="0DA88353" w14:textId="77777777" w:rsidR="00F20C9E" w:rsidRDefault="00F20C9E">
      <w:pPr>
        <w:pStyle w:val="RVfliesstext175nb"/>
      </w:pPr>
      <w:r>
        <w:t>a) Entwicklung von Kindern und Jugendlichen mit Bedarf an sonderp</w:t>
      </w:r>
      <w:r>
        <w:t>ä</w:t>
      </w:r>
      <w:r>
        <w:t>dagogischer Unterst</w:t>
      </w:r>
      <w:r>
        <w:t>ü</w:t>
      </w:r>
      <w:r>
        <w:t>tzung im F</w:t>
      </w:r>
      <w:r>
        <w:t>ö</w:t>
      </w:r>
      <w:r>
        <w:t>rderschwerpunkt Geistige Entwicklung,</w:t>
      </w:r>
    </w:p>
    <w:p w14:paraId="14C2ACFE" w14:textId="77777777" w:rsidR="00F20C9E" w:rsidRDefault="00F20C9E">
      <w:pPr>
        <w:pStyle w:val="RVfliesstext175nb"/>
      </w:pPr>
      <w:r>
        <w:t>b) Wechselwirkungen im systemischen Kontext zwischen Behinderung, sozialer Bezugsgruppe, Selbstbild und Integration,</w:t>
      </w:r>
    </w:p>
    <w:p w14:paraId="0B735BB3" w14:textId="77777777" w:rsidR="00F20C9E" w:rsidRDefault="00F20C9E">
      <w:pPr>
        <w:pStyle w:val="RVfliesstext175nb"/>
      </w:pPr>
      <w:r>
        <w:t>c) Verhaltensauff</w:t>
      </w:r>
      <w:r>
        <w:t>ä</w:t>
      </w:r>
      <w:r>
        <w:t>lligkeiten,</w:t>
      </w:r>
    </w:p>
    <w:p w14:paraId="6391AA2E" w14:textId="77777777" w:rsidR="00F20C9E" w:rsidRDefault="00F20C9E">
      <w:pPr>
        <w:pStyle w:val="RVfliesstext175nb"/>
      </w:pPr>
      <w:r>
        <w:t>d) Intensivp</w:t>
      </w:r>
      <w:r>
        <w:t>ä</w:t>
      </w:r>
      <w:r>
        <w:t>dagogische F</w:t>
      </w:r>
      <w:r>
        <w:t>ö</w:t>
      </w:r>
      <w:r>
        <w:t>rderung bei Schwerstbehinderung,</w:t>
      </w:r>
    </w:p>
    <w:p w14:paraId="663AA3D7" w14:textId="77777777" w:rsidR="00F20C9E" w:rsidRDefault="00F20C9E">
      <w:pPr>
        <w:pStyle w:val="RVfliesstext175nb"/>
      </w:pPr>
      <w:r>
        <w:t>e) Grundlagen lerntheoretischer Ans</w:t>
      </w:r>
      <w:r>
        <w:t>ä</w:t>
      </w:r>
      <w:r>
        <w:t>tze und</w:t>
      </w:r>
    </w:p>
    <w:p w14:paraId="72AC55FB" w14:textId="77777777" w:rsidR="00F20C9E" w:rsidRDefault="00F20C9E">
      <w:pPr>
        <w:pStyle w:val="RVfliesstext175nb"/>
      </w:pPr>
      <w:r>
        <w:t>f) Individuelle Potentiale und Zugangswege schulischer Lernentwicklung in heterogenen Leistungsgruppen.</w:t>
      </w:r>
    </w:p>
    <w:p w14:paraId="586B6715" w14:textId="77777777" w:rsidR="00F20C9E" w:rsidRDefault="00F20C9E">
      <w:pPr>
        <w:pStyle w:val="RVueberschrift285fz"/>
      </w:pPr>
      <w:r>
        <w:t>3. Medizinische Aspekte</w:t>
      </w:r>
    </w:p>
    <w:p w14:paraId="2B5E75DC" w14:textId="77777777" w:rsidR="00F20C9E" w:rsidRDefault="00F20C9E">
      <w:pPr>
        <w:pStyle w:val="RVfliesstext175nb"/>
      </w:pPr>
      <w:r>
        <w:t>a) Grundlagen der Entwicklung von Kindern und Jugendlichen,</w:t>
      </w:r>
    </w:p>
    <w:p w14:paraId="61DC3B9B" w14:textId="77777777" w:rsidR="00F20C9E" w:rsidRDefault="00F20C9E">
      <w:pPr>
        <w:pStyle w:val="RVfliesstext175nb"/>
      </w:pPr>
      <w:r>
        <w:t>b) Einf</w:t>
      </w:r>
      <w:r>
        <w:t>ü</w:t>
      </w:r>
      <w:r>
        <w:t>hrung in den Aufbau und die Funktion des Zentralnervensystems,</w:t>
      </w:r>
    </w:p>
    <w:p w14:paraId="58E79C79" w14:textId="77777777" w:rsidR="00F20C9E" w:rsidRDefault="00F20C9E">
      <w:pPr>
        <w:pStyle w:val="RVfliesstext175nb"/>
      </w:pPr>
      <w:r>
        <w:t>c) Grundlagen der Genetik,</w:t>
      </w:r>
    </w:p>
    <w:p w14:paraId="486AAEC4" w14:textId="77777777" w:rsidR="00F20C9E" w:rsidRDefault="00F20C9E">
      <w:pPr>
        <w:pStyle w:val="RVfliesstext175nb"/>
      </w:pPr>
      <w:r>
        <w:t>d) Pr</w:t>
      </w:r>
      <w:r>
        <w:t>ä</w:t>
      </w:r>
      <w:r>
        <w:t>-, peri- und postnatale Sch</w:t>
      </w:r>
      <w:r>
        <w:t>ä</w:t>
      </w:r>
      <w:r>
        <w:t>digungen,</w:t>
      </w:r>
    </w:p>
    <w:p w14:paraId="3FBF62C1" w14:textId="77777777" w:rsidR="00F20C9E" w:rsidRDefault="00F20C9E">
      <w:pPr>
        <w:pStyle w:val="RVfliesstext175nb"/>
      </w:pPr>
      <w:r>
        <w:t>e) Ursachen von Behinderung,</w:t>
      </w:r>
    </w:p>
    <w:p w14:paraId="2C3C5FE1" w14:textId="77777777" w:rsidR="00F20C9E" w:rsidRDefault="00F20C9E">
      <w:pPr>
        <w:pStyle w:val="RVfliesstext175nb"/>
      </w:pPr>
      <w:r>
        <w:t>f) Ophtalmologie und Physiologische Optik (nur F</w:t>
      </w:r>
      <w:r>
        <w:t>ö</w:t>
      </w:r>
      <w:r>
        <w:t>rderschwerpunkt Sehen) und</w:t>
      </w:r>
    </w:p>
    <w:p w14:paraId="23370572" w14:textId="77777777" w:rsidR="00F20C9E" w:rsidRDefault="00F20C9E">
      <w:pPr>
        <w:pStyle w:val="RVfliesstext175nb"/>
      </w:pPr>
      <w:r>
        <w:t>g) HNO-Kunde und Audiometrie (nur F</w:t>
      </w:r>
      <w:r>
        <w:t>ö</w:t>
      </w:r>
      <w:r>
        <w:t>rderschwerpunkt H</w:t>
      </w:r>
      <w:r>
        <w:t>ö</w:t>
      </w:r>
      <w:r>
        <w:t>ren und Kommunikation).</w:t>
      </w:r>
    </w:p>
    <w:p w14:paraId="10D89D91" w14:textId="77777777" w:rsidR="00F20C9E" w:rsidRDefault="00F20C9E">
      <w:pPr>
        <w:pStyle w:val="RVueberschrift285fz"/>
      </w:pPr>
      <w:r>
        <w:t>4. Pflegerische Aufgaben</w:t>
      </w:r>
    </w:p>
    <w:p w14:paraId="61216B29" w14:textId="77777777" w:rsidR="00F20C9E" w:rsidRDefault="00F20C9E">
      <w:pPr>
        <w:pStyle w:val="RVfliesstext175nb"/>
      </w:pPr>
      <w:r>
        <w:t>a) Allgemeine und pers</w:t>
      </w:r>
      <w:r>
        <w:t>ö</w:t>
      </w:r>
      <w:r>
        <w:t>nliche Hygiene, Grundz</w:t>
      </w:r>
      <w:r>
        <w:t>ü</w:t>
      </w:r>
      <w:r>
        <w:t>ge der Mikrobiologie und Desinfektionslehre,</w:t>
      </w:r>
    </w:p>
    <w:p w14:paraId="5A18F988" w14:textId="77777777" w:rsidR="00F20C9E" w:rsidRDefault="00F20C9E">
      <w:pPr>
        <w:pStyle w:val="RVfliesstext175nb"/>
      </w:pPr>
      <w:r>
        <w:t>b) Einf</w:t>
      </w:r>
      <w:r>
        <w:t>ü</w:t>
      </w:r>
      <w:r>
        <w:t>hrung in die Arzneimittellehre, insbesondere Umgang mit Arzneimitteln,</w:t>
      </w:r>
    </w:p>
    <w:p w14:paraId="0B29B6FE" w14:textId="77777777" w:rsidR="00F20C9E" w:rsidRDefault="00F20C9E">
      <w:pPr>
        <w:pStyle w:val="RVfliesstext175nb"/>
      </w:pPr>
      <w:r>
        <w:t>c) Grundpflege und aktivierende Pflege und</w:t>
      </w:r>
    </w:p>
    <w:p w14:paraId="5A5DE6EB" w14:textId="77777777" w:rsidR="00F20C9E" w:rsidRDefault="00F20C9E">
      <w:pPr>
        <w:pStyle w:val="RVfliesstext175nb"/>
      </w:pPr>
      <w:r>
        <w:t>d) Erste Hilfe und Unfallverh</w:t>
      </w:r>
      <w:r>
        <w:t>ü</w:t>
      </w:r>
      <w:r>
        <w:t>tung.</w:t>
      </w:r>
    </w:p>
    <w:p w14:paraId="5F70AB7F" w14:textId="77777777" w:rsidR="00F20C9E" w:rsidRDefault="00F20C9E">
      <w:pPr>
        <w:pStyle w:val="RVueberschrift285fz"/>
      </w:pPr>
      <w:r>
        <w:t xml:space="preserve">5. Fachliche und didaktisch-methodische Fragen </w:t>
      </w:r>
      <w:r>
        <w:br/>
        <w:t xml:space="preserve">des Unterrichts und der Erziehung bei Kindern </w:t>
      </w:r>
      <w:r>
        <w:br/>
        <w:t>und Jugendlichen mit Unterst</w:t>
      </w:r>
      <w:r>
        <w:t>ü</w:t>
      </w:r>
      <w:r>
        <w:t xml:space="preserve">tzungsbedarf </w:t>
      </w:r>
      <w:r>
        <w:br/>
        <w:t>in den F</w:t>
      </w:r>
      <w:r>
        <w:t>ö</w:t>
      </w:r>
      <w:r>
        <w:t xml:space="preserve">rderschwerpunkten Geistige Entwicklung, </w:t>
      </w:r>
      <w:r>
        <w:br/>
        <w:t>K</w:t>
      </w:r>
      <w:r>
        <w:t>ö</w:t>
      </w:r>
      <w:r>
        <w:t xml:space="preserve">rperliche und motorische Entwicklung </w:t>
      </w:r>
      <w:r>
        <w:br/>
        <w:t>sowie Fragen der p</w:t>
      </w:r>
      <w:r>
        <w:t>ä</w:t>
      </w:r>
      <w:r>
        <w:t>dagogischen Fr</w:t>
      </w:r>
      <w:r>
        <w:t>ü</w:t>
      </w:r>
      <w:r>
        <w:t>hf</w:t>
      </w:r>
      <w:r>
        <w:t>ö</w:t>
      </w:r>
      <w:r>
        <w:t xml:space="preserve">rderung </w:t>
      </w:r>
      <w:r>
        <w:br/>
        <w:t xml:space="preserve">von Kindern und Jugendlichen </w:t>
      </w:r>
      <w:r>
        <w:br/>
        <w:t>mit den F</w:t>
      </w:r>
      <w:r>
        <w:t>ö</w:t>
      </w:r>
      <w:r>
        <w:t>rderschwerpunkten Sehen oder H</w:t>
      </w:r>
      <w:r>
        <w:t>ö</w:t>
      </w:r>
      <w:r>
        <w:t xml:space="preserve">ren </w:t>
      </w:r>
      <w:r>
        <w:br/>
        <w:t>und Kommunikation</w:t>
      </w:r>
    </w:p>
    <w:p w14:paraId="00701715" w14:textId="77777777" w:rsidR="00F20C9E" w:rsidRDefault="00F20C9E">
      <w:pPr>
        <w:pStyle w:val="RVfliesstext175nb"/>
        <w:jc w:val="left"/>
      </w:pPr>
      <w:r>
        <w:t xml:space="preserve">a) Aspekte der Bildungsarbeit </w:t>
      </w:r>
      <w:r>
        <w:br/>
        <w:t>aa) Kompetenzen in Fach- und Sachzusammenh</w:t>
      </w:r>
      <w:r>
        <w:t>ä</w:t>
      </w:r>
      <w:r>
        <w:t>ngen (lebenspraktisches Training, musische Erziehung, religi</w:t>
      </w:r>
      <w:r>
        <w:t>ö</w:t>
      </w:r>
      <w:r>
        <w:t xml:space="preserve">se Erziehung, Bewegungserziehung), </w:t>
      </w:r>
      <w:r>
        <w:br/>
        <w:t xml:space="preserve">bb) Kompetenzen in Entwicklungsbereichen, </w:t>
      </w:r>
      <w:r>
        <w:br/>
        <w:t>cc) Konzepte zur F</w:t>
      </w:r>
      <w:r>
        <w:t>ö</w:t>
      </w:r>
      <w:r>
        <w:t xml:space="preserve">rderung bei Schwerstbehinderung, </w:t>
      </w:r>
      <w:r>
        <w:br/>
        <w:t xml:space="preserve">dd) Vorbereitung auf die Arbeitswelt, Arbeitslehre, </w:t>
      </w:r>
      <w:r>
        <w:br/>
        <w:t xml:space="preserve">ee) Freizeiterziehung, </w:t>
      </w:r>
      <w:r>
        <w:br/>
        <w:t xml:space="preserve">ff) Rhythmisierung des Tagesablaufs, </w:t>
      </w:r>
      <w:r>
        <w:br/>
        <w:t>gg) Unterst</w:t>
      </w:r>
      <w:r>
        <w:t>ü</w:t>
      </w:r>
      <w:r>
        <w:t xml:space="preserve">tzte Kommunikation und </w:t>
      </w:r>
      <w:r>
        <w:br/>
        <w:t>hh) Spielp</w:t>
      </w:r>
      <w:r>
        <w:t>ä</w:t>
      </w:r>
      <w:r>
        <w:t>dagogik.</w:t>
      </w:r>
    </w:p>
    <w:p w14:paraId="67324257" w14:textId="77777777" w:rsidR="00F20C9E" w:rsidRDefault="00F20C9E">
      <w:pPr>
        <w:pStyle w:val="RVfliesstext175nb"/>
        <w:jc w:val="left"/>
      </w:pPr>
      <w:r>
        <w:t xml:space="preserve">b) Aspekte von Unterricht und Erziehung </w:t>
      </w:r>
      <w:r>
        <w:br/>
        <w:t xml:space="preserve">aa) Hospitationen, </w:t>
      </w:r>
      <w:r>
        <w:br/>
        <w:t xml:space="preserve">bb) Vor- und Nachbereitung von schulpraktischen </w:t>
      </w:r>
      <w:r>
        <w:t>Ü</w:t>
      </w:r>
      <w:r>
        <w:t xml:space="preserve">bungen, </w:t>
      </w:r>
      <w:r>
        <w:br/>
        <w:t>cc) Ans</w:t>
      </w:r>
      <w:r>
        <w:t>ä</w:t>
      </w:r>
      <w:r>
        <w:t xml:space="preserve">tze der Unterrichtsorganisation und -gestaltung, </w:t>
      </w:r>
      <w:r>
        <w:br/>
        <w:t xml:space="preserve">dd) Medien und </w:t>
      </w:r>
      <w:r>
        <w:br/>
        <w:t>ee) Besondere Erziehungsfragen.</w:t>
      </w:r>
    </w:p>
    <w:p w14:paraId="0E27E8EA" w14:textId="77777777" w:rsidR="00F20C9E" w:rsidRDefault="00F20C9E">
      <w:pPr>
        <w:pStyle w:val="RVueberschrift285fz"/>
      </w:pPr>
      <w:r>
        <w:t>6. Schul- und Beamtenrecht</w:t>
      </w:r>
    </w:p>
    <w:p w14:paraId="2C1F07C4" w14:textId="77777777" w:rsidR="00F20C9E" w:rsidRDefault="00F20C9E">
      <w:pPr>
        <w:pStyle w:val="RVfliesstext175nb"/>
      </w:pPr>
      <w:r>
        <w:t>a) Rechtliche Grundlagen des Schulwesens und der sonderp</w:t>
      </w:r>
      <w:r>
        <w:t>ä</w:t>
      </w:r>
      <w:r>
        <w:t>dagogischen F</w:t>
      </w:r>
      <w:r>
        <w:t>ö</w:t>
      </w:r>
      <w:r>
        <w:t>rderung</w:t>
      </w:r>
    </w:p>
    <w:p w14:paraId="3D79AADE" w14:textId="77777777" w:rsidR="00F20C9E" w:rsidRDefault="00F20C9E">
      <w:pPr>
        <w:pStyle w:val="RVfliesstext175nb"/>
      </w:pPr>
      <w:r>
        <w:t>b) Aufgaben und Pflichten von Fachlehrerinnen und Fachlehrern,</w:t>
      </w:r>
    </w:p>
    <w:p w14:paraId="7F9CD71E" w14:textId="77777777" w:rsidR="00F20C9E" w:rsidRDefault="00F20C9E">
      <w:pPr>
        <w:pStyle w:val="RVfliesstext175nb"/>
      </w:pPr>
      <w:r>
        <w:t>c) Ausgew</w:t>
      </w:r>
      <w:r>
        <w:t>ä</w:t>
      </w:r>
      <w:r>
        <w:t>hlte Fragen des Schulgesetzes, Aufsicht, Schulmitwirkung,</w:t>
      </w:r>
    </w:p>
    <w:p w14:paraId="3EF59D40" w14:textId="77777777" w:rsidR="00F20C9E" w:rsidRDefault="00F20C9E">
      <w:pPr>
        <w:pStyle w:val="RVfliesstext175nb"/>
      </w:pPr>
      <w:r>
        <w:t>d) Rechte und Pflichten der Beamten.</w:t>
      </w:r>
    </w:p>
    <w:p w14:paraId="6F9E63C2" w14:textId="77777777" w:rsidR="00F20C9E" w:rsidRDefault="00F20C9E">
      <w:pPr>
        <w:pStyle w:val="RVfliesstext175nb"/>
      </w:pPr>
    </w:p>
    <w:p w14:paraId="2A65FC91" w14:textId="77777777" w:rsidR="00F20C9E" w:rsidRDefault="00F20C9E">
      <w:pPr>
        <w:pStyle w:val="RVfliesstext175nb"/>
      </w:pPr>
    </w:p>
    <w:sectPr w:rsidR="00000000">
      <w:footerReference w:type="default" r:id="rId66"/>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DFF35" w14:textId="77777777" w:rsidR="00F20C9E" w:rsidRDefault="00F20C9E">
      <w:r>
        <w:separator/>
      </w:r>
    </w:p>
  </w:endnote>
  <w:endnote w:type="continuationSeparator" w:id="0">
    <w:p w14:paraId="785E943B" w14:textId="77777777" w:rsidR="00F20C9E" w:rsidRDefault="00F2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variable"/>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39534" w14:textId="77777777" w:rsidR="00F20C9E" w:rsidRDefault="00F20C9E">
    <w:pPr>
      <w:pStyle w:val="RVfliesstext175nb"/>
      <w:tabs>
        <w:tab w:val="left" w:pos="4989"/>
        <w:tab w:val="left" w:pos="7455"/>
        <w:tab w:val="left" w:pos="9978"/>
      </w:tabs>
      <w:spacing w:before="70" w:after="50"/>
      <w:jc w:val="center"/>
    </w:pPr>
    <w:r>
      <w:rPr>
        <w:noProof/>
      </w:rPr>
      <w:pict w14:anchorId="212DE70E">
        <v:rect id="Rahmen3" o:spid="_x0000_s2049" alt="" style="position:absolute;margin-left:0;margin-top:-11.55pt;width:1.1pt;height:11.45pt;z-index:251659264;mso-position-horizontal-relative:char;mso-position-vertical-relative:text;v-text-anchor:middle" coordsize="0,0" o:allowincell="f" stroked="f" strokecolor="#3465a4">
          <v:fill color2="black" o:detectmouseclick="t"/>
          <v:stroke color2="#cb9a5b" joinstyle="round"/>
          <v:shadow obscured="t"/>
          <v:textbox>
            <w:txbxContent>
              <w:p w14:paraId="3CBAA0B8" w14:textId="77777777" w:rsidR="00F20C9E" w:rsidRDefault="00F20C9E">
                <w:pPr>
                  <w:pStyle w:val="RVfliesstext175nb"/>
                  <w:tabs>
                    <w:tab w:val="left" w:pos="4989"/>
                    <w:tab w:val="left" w:pos="7455"/>
                    <w:tab w:val="left" w:pos="9978"/>
                  </w:tabs>
                  <w:spacing w:before="70" w:after="50"/>
                  <w:jc w:val="center"/>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739A0" w14:textId="77777777" w:rsidR="00F20C9E" w:rsidRDefault="00F20C9E">
      <w:r>
        <w:rPr>
          <w:rFonts w:eastAsiaTheme="minorEastAsia" w:cs="Arial"/>
          <w:sz w:val="24"/>
          <w:szCs w:val="24"/>
          <w:lang w:eastAsia="de-DE" w:bidi="ar-SA"/>
        </w:rPr>
        <w:separator/>
      </w:r>
    </w:p>
  </w:footnote>
  <w:footnote w:type="continuationSeparator" w:id="0">
    <w:p w14:paraId="2053FE2E" w14:textId="77777777" w:rsidR="00F20C9E" w:rsidRDefault="00F20C9E">
      <w:r>
        <w:continuationSeparator/>
      </w:r>
    </w:p>
  </w:footnote>
  <w:footnote w:id="1">
    <w:p w14:paraId="7905C74B" w14:textId="77777777" w:rsidR="00F20C9E" w:rsidRDefault="00F20C9E">
      <w:pPr>
        <w:pStyle w:val="RVFudfnote160kb"/>
      </w:pPr>
      <w:r w:rsidRPr="00F20C9E">
        <w:rPr>
          <w:rStyle w:val="Funotenzeichen"/>
          <w:rFonts w:eastAsiaTheme="minorEastAsia"/>
        </w:rPr>
        <w:footnoteRef/>
      </w:r>
      <w:r>
        <w:tab/>
        <w:t xml:space="preserve">Die </w:t>
      </w:r>
      <w:r>
        <w:t>Ä</w:t>
      </w:r>
      <w:r>
        <w:t>nderungen durch diese Verordnung treten zum 16.05.2024 in Kraft.</w:t>
      </w:r>
    </w:p>
  </w:footnote>
  <w:footnote w:id="2">
    <w:p w14:paraId="6DBB85D3" w14:textId="77777777" w:rsidR="00F20C9E" w:rsidRDefault="00F20C9E">
      <w:pPr>
        <w:pStyle w:val="RVFudfnote160kb"/>
      </w:pPr>
      <w:r w:rsidRPr="00F20C9E">
        <w:rPr>
          <w:rStyle w:val="Funotenzeichen"/>
          <w:rFonts w:eastAsiaTheme="minorEastAsia"/>
        </w:rPr>
        <w:footnoteRef/>
      </w:r>
      <w:r>
        <w:tab/>
        <w:t xml:space="preserve">jetzt: </w:t>
      </w:r>
      <w:r>
        <w:t>§</w:t>
      </w:r>
      <w:r>
        <w:t xml:space="preserve"> 7 Absatz 2 </w:t>
      </w:r>
      <w:hyperlink r:id="rId1" w:history="1">
        <w:r>
          <w:t>LBG</w:t>
        </w:r>
      </w:hyperlink>
    </w:p>
  </w:footnote>
  <w:footnote w:id="3">
    <w:p w14:paraId="4E09D9FA" w14:textId="77777777" w:rsidR="00F20C9E" w:rsidRDefault="00F20C9E">
      <w:pPr>
        <w:pStyle w:val="RVFudfnote160kb"/>
      </w:pPr>
      <w:r w:rsidRPr="00F20C9E">
        <w:rPr>
          <w:rStyle w:val="Funotenzeichen"/>
          <w:rFonts w:eastAsiaTheme="minorEastAsia"/>
        </w:rPr>
        <w:footnoteRef/>
      </w:r>
      <w:r>
        <w:tab/>
        <w:t xml:space="preserve">jetzt: </w:t>
      </w:r>
      <w:r>
        <w:t>§</w:t>
      </w:r>
      <w:r>
        <w:t xml:space="preserve"> 41 </w:t>
      </w:r>
      <w:hyperlink r:id="rId2" w:history="1">
        <w:r>
          <w:t>LVO</w:t>
        </w:r>
      </w:hyperlink>
    </w:p>
  </w:footnote>
  <w:footnote w:id="4">
    <w:p w14:paraId="6AFC1C11" w14:textId="77777777" w:rsidR="00F20C9E" w:rsidRDefault="00F20C9E">
      <w:pPr>
        <w:pStyle w:val="RVFudfnote160kb"/>
      </w:pPr>
      <w:r w:rsidRPr="00F20C9E">
        <w:rPr>
          <w:rStyle w:val="Funotenzeichen"/>
          <w:rFonts w:eastAsiaTheme="minorEastAsia"/>
        </w:rPr>
        <w:footnoteRef/>
      </w:r>
      <w:r>
        <w:tab/>
        <w:t>jetzt: zuletzt ge</w:t>
      </w:r>
      <w:r>
        <w:t>ä</w:t>
      </w:r>
      <w:r>
        <w:t>ndert durch Gesetz vom 21. Juli 2018 (GV. NRW. S. 404 - s. BASS 1-1)</w:t>
      </w:r>
    </w:p>
  </w:footnote>
  <w:footnote w:id="5">
    <w:p w14:paraId="64CDA69E" w14:textId="77777777" w:rsidR="00F20C9E" w:rsidRDefault="00F20C9E">
      <w:pPr>
        <w:pStyle w:val="RVFudfnote160kb"/>
      </w:pPr>
      <w:r w:rsidRPr="00F20C9E">
        <w:rPr>
          <w:rStyle w:val="Funotenzeichen"/>
          <w:rFonts w:eastAsiaTheme="minorEastAsia"/>
        </w:rPr>
        <w:footnoteRef/>
      </w:r>
      <w:r>
        <w:tab/>
        <w:t>Die Verordnung ist in der urspr</w:t>
      </w:r>
      <w:r>
        <w:t>ü</w:t>
      </w:r>
      <w:r>
        <w:t>nglichen Fassung am 8. Mai 2016 (GV. NRW. S. 216) in Kraft getreten; die ge</w:t>
      </w:r>
      <w:r>
        <w:t>ä</w:t>
      </w:r>
      <w:r>
        <w:t>nderte Verordnung zum 16.05.2024 (GV. NRW. S. 253).</w:t>
      </w:r>
    </w:p>
  </w:footnote>
  <w:footnote w:id="6">
    <w:p w14:paraId="407DF1B6" w14:textId="77777777" w:rsidR="00F20C9E" w:rsidRDefault="00F20C9E">
      <w:pPr>
        <w:pStyle w:val="RVFudfnote160kb"/>
      </w:pPr>
      <w:r w:rsidRPr="00F20C9E">
        <w:rPr>
          <w:rStyle w:val="Funotenzeichen"/>
          <w:rFonts w:eastAsiaTheme="minorEastAsia"/>
        </w:rPr>
        <w:footnoteRef/>
      </w:r>
      <w:r>
        <w:tab/>
        <w:t>jetzt: zuletzt ge</w:t>
      </w:r>
      <w:r>
        <w:t>ä</w:t>
      </w:r>
      <w:r>
        <w:t>ndert durch Verordnung vom 1. Juli 2016 (SGV. NRW. 223 - s. BASS 13-41 Nr.1.1)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67BA"/>
    <w:rsid w:val="005567BA"/>
    <w:rsid w:val="00A339FA"/>
    <w:rsid w:val="00F20C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83372F6"/>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2">
    <w:name w:val="2"/>
    <w:uiPriority w:val="99"/>
    <w:rPr>
      <w:color w:val="000000"/>
      <w:sz w:val="4"/>
      <w:szCs w:val="4"/>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i/>
      <w:iCs/>
    </w:rPr>
  </w:style>
  <w:style w:type="character" w:customStyle="1" w:styleId="blau">
    <w:name w:val="blau"/>
    <w:uiPriority w:val="99"/>
    <w:rPr>
      <w:color w:val="000000"/>
      <w:sz w:val="22"/>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Standard1">
    <w:name w:val="Standard1"/>
    <w:uiPriority w:val="99"/>
    <w:rPr>
      <w:sz w:val="22"/>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_Tabellenueberschrift"/>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Unterstrichen">
    <w:name w:val="Unterstrichen"/>
    <w:uiPriority w:val="99"/>
    <w:rPr>
      <w:color w:val="000000"/>
      <w:sz w:val="15"/>
      <w:szCs w:val="15"/>
      <w:u w:val="single"/>
    </w:rPr>
  </w:style>
  <w:style w:type="character" w:customStyle="1" w:styleId="waldgrfcn">
    <w:name w:val="waldgrüfcn"/>
    <w:uiPriority w:val="99"/>
    <w:rPr>
      <w:b/>
      <w:bCs/>
      <w:color w:val="518A51"/>
      <w:sz w:val="18"/>
      <w:szCs w:val="18"/>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styleId="BesuchterLink">
    <w:name w:val="FollowedHyperlink"/>
    <w:basedOn w:val="Absatz-Standardschriftart"/>
    <w:uiPriority w:val="99"/>
    <w:rPr>
      <w:color w:val="800000"/>
      <w:u w:val="single"/>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Lohit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customStyle="1" w:styleId="caption1">
    <w:name w:val="caption1"/>
    <w:basedOn w:val="Standard"/>
    <w:uiPriority w:val="99"/>
    <w:pPr>
      <w:suppressLineNumbers/>
      <w:spacing w:before="120" w:after="120"/>
    </w:pPr>
    <w:rPr>
      <w:rFonts w:cs="Noto Sans Devanagari"/>
      <w:i/>
      <w:iCs/>
      <w:sz w:val="24"/>
      <w:szCs w:val="24"/>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keepNext/>
      <w:tabs>
        <w:tab w:val="left" w:pos="104"/>
      </w:tabs>
      <w:autoSpaceDE w:val="0"/>
      <w:autoSpaceDN w:val="0"/>
      <w:adjustRightInd w:val="0"/>
      <w:spacing w:before="6" w:after="6"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Fudfnotentext1">
    <w:name w:val="Fußdfnotentext1"/>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Kopf-undFudfzeile">
    <w:name w:val="Kopf- und Fußdfzeile"/>
    <w:basedOn w:val="Standard"/>
    <w:uiPriority w:val="99"/>
  </w:style>
  <w:style w:type="paragraph" w:customStyle="1" w:styleId="Fudfzeile1">
    <w:name w:val="Fußdfzeile1"/>
    <w:uiPriority w:val="99"/>
    <w:pPr>
      <w:tabs>
        <w:tab w:val="left" w:pos="4989"/>
        <w:tab w:val="left" w:pos="7455"/>
        <w:tab w:val="left" w:pos="9978"/>
      </w:tabs>
      <w:autoSpaceDE w:val="0"/>
      <w:autoSpaceDN w:val="0"/>
      <w:adjustRightInd w:val="0"/>
      <w:spacing w:after="0" w:line="190" w:lineRule="exact"/>
      <w:ind w:left="1" w:hanging="1"/>
      <w:jc w:val="center"/>
    </w:pPr>
    <w:rPr>
      <w:rFonts w:ascii="Arial" w:eastAsia="Times New Roman" w:hAnsi="Arial" w:cs="Arial"/>
      <w:color w:val="000000"/>
      <w:kern w:val="0"/>
      <w:sz w:val="15"/>
      <w:szCs w:val="15"/>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Kopfzeile2">
    <w:name w:val="Kopfzeile2"/>
    <w:uiPriority w:val="99"/>
    <w:pPr>
      <w:tabs>
        <w:tab w:val="left" w:pos="4989"/>
        <w:tab w:val="left" w:pos="9978"/>
      </w:tabs>
      <w:autoSpaceDE w:val="0"/>
      <w:autoSpaceDN w:val="0"/>
      <w:adjustRightInd w:val="0"/>
      <w:spacing w:after="0" w:line="220" w:lineRule="exact"/>
      <w:ind w:left="1" w:hanging="1"/>
      <w:jc w:val="right"/>
    </w:pPr>
    <w:rPr>
      <w:rFonts w:ascii="Arial" w:eastAsia="Times New Roman" w:hAnsi="Arial" w:cs="Arial"/>
      <w:color w:val="000000"/>
      <w:kern w:val="0"/>
      <w:sz w:val="18"/>
      <w:szCs w:val="18"/>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style>
  <w:style w:type="paragraph" w:styleId="Funotentext">
    <w:name w:val="footnote text"/>
    <w:basedOn w:val="Standard"/>
    <w:link w:val="FunotentextZchn"/>
    <w:uiPriority w:val="99"/>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HeaderandFooter">
    <w:name w:val="Header and Footer"/>
    <w:basedOn w:val="Standard"/>
    <w:uiPriority w:val="99"/>
  </w:style>
  <w:style w:type="paragraph" w:styleId="Fuzeile">
    <w:name w:val="footer"/>
    <w:basedOn w:val="Kopf-undFudfzeile"/>
    <w:link w:val="FuzeileZchn"/>
    <w:uiPriority w:val="99"/>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20-11nr2.1p21" TargetMode="External"/><Relationship Id="rId21" Type="http://schemas.openxmlformats.org/officeDocument/2006/relationships/hyperlink" Target="#20-11nr2.1p16" TargetMode="External"/><Relationship Id="rId34" Type="http://schemas.openxmlformats.org/officeDocument/2006/relationships/hyperlink" Target="#20-11nr2.1p29" TargetMode="External"/><Relationship Id="rId42" Type="http://schemas.openxmlformats.org/officeDocument/2006/relationships/hyperlink" Target="#20-11nr2.1p12" TargetMode="External"/><Relationship Id="rId47" Type="http://schemas.openxmlformats.org/officeDocument/2006/relationships/hyperlink" Target="#20-11nr2.1p11(6)" TargetMode="External"/><Relationship Id="rId50" Type="http://schemas.openxmlformats.org/officeDocument/2006/relationships/hyperlink" Target="#20-11nr2.1p16" TargetMode="External"/><Relationship Id="rId55" Type="http://schemas.openxmlformats.org/officeDocument/2006/relationships/hyperlink" Target="#20-11nr2.1p23" TargetMode="External"/><Relationship Id="rId63" Type="http://schemas.openxmlformats.org/officeDocument/2006/relationships/hyperlink" Target="#20-11nr2.1p4" TargetMode="External"/><Relationship Id="rId68" Type="http://schemas.openxmlformats.org/officeDocument/2006/relationships/theme" Target="theme/theme1.xml"/><Relationship Id="rId7" Type="http://schemas.openxmlformats.org/officeDocument/2006/relationships/hyperlink" Target="#20-11nr2.1p2" TargetMode="External"/><Relationship Id="rId2" Type="http://schemas.openxmlformats.org/officeDocument/2006/relationships/settings" Target="settings.xml"/><Relationship Id="rId16" Type="http://schemas.openxmlformats.org/officeDocument/2006/relationships/hyperlink" Target="#20-11nr2.1p11" TargetMode="External"/><Relationship Id="rId29" Type="http://schemas.openxmlformats.org/officeDocument/2006/relationships/hyperlink" Target="#20-11nr2.1p24" TargetMode="External"/><Relationship Id="rId11" Type="http://schemas.openxmlformats.org/officeDocument/2006/relationships/hyperlink" Target="#20-11nr2.1p6" TargetMode="External"/><Relationship Id="rId24" Type="http://schemas.openxmlformats.org/officeDocument/2006/relationships/hyperlink" Target="#20-11nr2.1p19" TargetMode="External"/><Relationship Id="rId32" Type="http://schemas.openxmlformats.org/officeDocument/2006/relationships/hyperlink" Target="#20-11nr2.1p27" TargetMode="External"/><Relationship Id="rId37" Type="http://schemas.openxmlformats.org/officeDocument/2006/relationships/hyperlink" Target="#20-11nr2.1p32" TargetMode="External"/><Relationship Id="rId40" Type="http://schemas.openxmlformats.org/officeDocument/2006/relationships/hyperlink" Target="#20-11nr2.1p2(1)nr2b" TargetMode="External"/><Relationship Id="rId45" Type="http://schemas.openxmlformats.org/officeDocument/2006/relationships/hyperlink" Target="#20-11nr2.1p11(6)" TargetMode="External"/><Relationship Id="rId53" Type="http://schemas.openxmlformats.org/officeDocument/2006/relationships/hyperlink" Target="#20-11nr2.1p13" TargetMode="External"/><Relationship Id="rId58" Type="http://schemas.openxmlformats.org/officeDocument/2006/relationships/hyperlink" Target="#20-11nr2.1p13" TargetMode="External"/><Relationship Id="rId66"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20-11nr2.1p24" TargetMode="External"/><Relationship Id="rId19" Type="http://schemas.openxmlformats.org/officeDocument/2006/relationships/hyperlink" Target="#20-11nr2.1p14" TargetMode="External"/><Relationship Id="rId14" Type="http://schemas.openxmlformats.org/officeDocument/2006/relationships/hyperlink" Target="#20-11nr2.1p9" TargetMode="External"/><Relationship Id="rId22" Type="http://schemas.openxmlformats.org/officeDocument/2006/relationships/hyperlink" Target="#20-11nr2.1p17" TargetMode="External"/><Relationship Id="rId27" Type="http://schemas.openxmlformats.org/officeDocument/2006/relationships/hyperlink" Target="#20-11nr2.1p22" TargetMode="External"/><Relationship Id="rId30" Type="http://schemas.openxmlformats.org/officeDocument/2006/relationships/hyperlink" Target="#20-11nr2.1p25" TargetMode="External"/><Relationship Id="rId35" Type="http://schemas.openxmlformats.org/officeDocument/2006/relationships/hyperlink" Target="#20-11nr2.1p30" TargetMode="External"/><Relationship Id="rId43" Type="http://schemas.openxmlformats.org/officeDocument/2006/relationships/hyperlink" Target="#Anlage" TargetMode="External"/><Relationship Id="rId48" Type="http://schemas.openxmlformats.org/officeDocument/2006/relationships/hyperlink" Target="#20-11nr2.1p11" TargetMode="External"/><Relationship Id="rId56" Type="http://schemas.openxmlformats.org/officeDocument/2006/relationships/hyperlink" Target="#20-11nr2.1p23" TargetMode="External"/><Relationship Id="rId64" Type="http://schemas.openxmlformats.org/officeDocument/2006/relationships/hyperlink" Target="#20-11nr2.1p11" TargetMode="External"/><Relationship Id="rId8" Type="http://schemas.openxmlformats.org/officeDocument/2006/relationships/hyperlink" Target="#20-11nr2.1p3" TargetMode="External"/><Relationship Id="rId51" Type="http://schemas.openxmlformats.org/officeDocument/2006/relationships/hyperlink" Target="#20-11nr2.1p11" TargetMode="External"/><Relationship Id="rId3" Type="http://schemas.openxmlformats.org/officeDocument/2006/relationships/webSettings" Target="webSettings.xml"/><Relationship Id="rId12" Type="http://schemas.openxmlformats.org/officeDocument/2006/relationships/hyperlink" Target="#20-11nr2.1p7" TargetMode="External"/><Relationship Id="rId17" Type="http://schemas.openxmlformats.org/officeDocument/2006/relationships/hyperlink" Target="#20-11nr2.1p12" TargetMode="External"/><Relationship Id="rId25" Type="http://schemas.openxmlformats.org/officeDocument/2006/relationships/hyperlink" Target="#20-11nr2.1p20" TargetMode="External"/><Relationship Id="rId33" Type="http://schemas.openxmlformats.org/officeDocument/2006/relationships/hyperlink" Target="#20-11nr2.1p28" TargetMode="External"/><Relationship Id="rId38" Type="http://schemas.openxmlformats.org/officeDocument/2006/relationships/hyperlink" Target="#20-11nr2.1p2" TargetMode="External"/><Relationship Id="rId46" Type="http://schemas.openxmlformats.org/officeDocument/2006/relationships/hyperlink" Target="#20-11nr2.1p16" TargetMode="External"/><Relationship Id="rId59" Type="http://schemas.openxmlformats.org/officeDocument/2006/relationships/hyperlink" Target="#20-11nr2.1p25" TargetMode="External"/><Relationship Id="rId67" Type="http://schemas.openxmlformats.org/officeDocument/2006/relationships/fontTable" Target="fontTable.xml"/><Relationship Id="rId20" Type="http://schemas.openxmlformats.org/officeDocument/2006/relationships/hyperlink" Target="#20-11nr2.1p15" TargetMode="External"/><Relationship Id="rId41" Type="http://schemas.openxmlformats.org/officeDocument/2006/relationships/hyperlink" Target="#https%2525253A%2525252F%2525252Fbass.sch" TargetMode="External"/><Relationship Id="rId54" Type="http://schemas.openxmlformats.org/officeDocument/2006/relationships/hyperlink" Target="#20-11nr2.1p20(8)" TargetMode="External"/><Relationship Id="rId62" Type="http://schemas.openxmlformats.org/officeDocument/2006/relationships/hyperlink" Target="#20-11nr2.1p9" TargetMode="External"/><Relationship Id="rId1" Type="http://schemas.openxmlformats.org/officeDocument/2006/relationships/styles" Target="styles.xml"/><Relationship Id="rId6" Type="http://schemas.openxmlformats.org/officeDocument/2006/relationships/hyperlink" Target="#20-11nr2.1p1" TargetMode="External"/><Relationship Id="rId15" Type="http://schemas.openxmlformats.org/officeDocument/2006/relationships/hyperlink" Target="#20-11nr2.1p10" TargetMode="External"/><Relationship Id="rId23" Type="http://schemas.openxmlformats.org/officeDocument/2006/relationships/hyperlink" Target="#20-11nr2.1p18" TargetMode="External"/><Relationship Id="rId28" Type="http://schemas.openxmlformats.org/officeDocument/2006/relationships/hyperlink" Target="#20-11nr2.1p23" TargetMode="External"/><Relationship Id="rId36" Type="http://schemas.openxmlformats.org/officeDocument/2006/relationships/hyperlink" Target="#20-11nr2.1p31" TargetMode="External"/><Relationship Id="rId49" Type="http://schemas.openxmlformats.org/officeDocument/2006/relationships/hyperlink" Target="#20-11nr2.1p12" TargetMode="External"/><Relationship Id="rId57" Type="http://schemas.openxmlformats.org/officeDocument/2006/relationships/hyperlink" Target="#20-11nr2.1p16" TargetMode="External"/><Relationship Id="rId10" Type="http://schemas.openxmlformats.org/officeDocument/2006/relationships/hyperlink" Target="#20-11nr2.1p5" TargetMode="External"/><Relationship Id="rId31" Type="http://schemas.openxmlformats.org/officeDocument/2006/relationships/hyperlink" Target="#20-11nr2.1p26" TargetMode="External"/><Relationship Id="rId44" Type="http://schemas.openxmlformats.org/officeDocument/2006/relationships/hyperlink" Target="#20-11nr2.1p10" TargetMode="External"/><Relationship Id="rId52" Type="http://schemas.openxmlformats.org/officeDocument/2006/relationships/hyperlink" Target="#20-11nr2.1p16" TargetMode="External"/><Relationship Id="rId60" Type="http://schemas.openxmlformats.org/officeDocument/2006/relationships/hyperlink" Target="#20-11nr2.1p20(8)" TargetMode="External"/><Relationship Id="rId65" Type="http://schemas.openxmlformats.org/officeDocument/2006/relationships/hyperlink" Target="#https%2525253A%2525252F%2525252Fbass.sc1" TargetMode="External"/><Relationship Id="rId4" Type="http://schemas.openxmlformats.org/officeDocument/2006/relationships/footnotes" Target="footnotes.xml"/><Relationship Id="rId9" Type="http://schemas.openxmlformats.org/officeDocument/2006/relationships/hyperlink" Target="#20-11nr2.1p4" TargetMode="External"/><Relationship Id="rId13" Type="http://schemas.openxmlformats.org/officeDocument/2006/relationships/hyperlink" Target="#20-11nr2.1p8" TargetMode="External"/><Relationship Id="rId18" Type="http://schemas.openxmlformats.org/officeDocument/2006/relationships/hyperlink" Target="#20-11nr2.1p13" TargetMode="External"/><Relationship Id="rId39" Type="http://schemas.openxmlformats.org/officeDocument/2006/relationships/hyperlink" Target="#20-11nr2.1p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cht.nrw.de/lmi/owa/br_text_anzeigen?v_id=62820161004091233148" TargetMode="External"/><Relationship Id="rId1" Type="http://schemas.openxmlformats.org/officeDocument/2006/relationships/hyperlink" Target="https://recht.nrw.de/lmi/owa/br_text_anzeigen?v_id=6102016070414045065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6213</Words>
  <Characters>39142</Characters>
  <Application>Microsoft Office Word</Application>
  <DocSecurity>0</DocSecurity>
  <Lines>326</Lines>
  <Paragraphs>90</Paragraphs>
  <ScaleCrop>false</ScaleCrop>
  <Company/>
  <LinksUpToDate>false</LinksUpToDate>
  <CharactersWithSpaces>45265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2024-09-10T02:40:00Z</dcterms:created>
  <dcterms:modified xsi:type="dcterms:W3CDTF">2024-09-10T02:40:00Z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