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7FE9A94E" w14:textId="77777777">
        <w:trPr>
          <w:trHeight w:val="215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EBEE21D" w14:textId="77777777" w:rsidR="00067CB5" w:rsidRDefault="00067CB5">
            <w:pPr>
              <w:pStyle w:val="RVfliesstext175nb"/>
              <w:ind w:firstLine="0"/>
              <w:rPr>
                <w:rFonts w:cs="Arial"/>
              </w:rPr>
            </w:pPr>
            <w:r>
              <w:t xml:space="preserve">Mit der </w:t>
            </w:r>
            <w:r>
              <w:t>Ä</w:t>
            </w:r>
            <w:r>
              <w:t xml:space="preserve">nderungsverordnung vom 9. Mai 2016 werden die Relationen </w:t>
            </w:r>
            <w:r>
              <w:t>„</w:t>
            </w:r>
            <w:r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>ler je Stelle</w:t>
            </w:r>
            <w:r>
              <w:t>“</w:t>
            </w:r>
            <w:r>
              <w:t xml:space="preserve"> in </w:t>
            </w:r>
            <w:r>
              <w:t>Ü</w:t>
            </w:r>
            <w:r>
              <w:t>bereinstimmung mit dem Haushaltsplan 2016 f</w:t>
            </w:r>
            <w:r>
              <w:t>ü</w:t>
            </w:r>
            <w:r>
              <w:t>r das Schuljahr 2016/2017 festgesetzt.</w:t>
            </w:r>
          </w:p>
          <w:p w14:paraId="2BF56327" w14:textId="77777777" w:rsidR="00067CB5" w:rsidRDefault="00067CB5">
            <w:pPr>
              <w:pStyle w:val="RVfliesstext175nb"/>
              <w:rPr>
                <w:rFonts w:cs="Arial"/>
              </w:rPr>
            </w:pPr>
            <w:r>
              <w:t>Daneben wird f</w:t>
            </w:r>
            <w:r>
              <w:t>ü</w:t>
            </w:r>
            <w:r>
              <w:t>r die Schulformen Realschule, Gymnasium und Gesamtschule die sukzessive Absenkung des Klassenfrequenzrichtwerts auf 27 sowie der Bandbreite zur Klassenbildung auf 25 bis 29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auf die Klassen 5 bis 7 ausgeweitet. Zudem wird die Bildung zus</w:t>
            </w:r>
            <w:r>
              <w:t>ä</w:t>
            </w:r>
            <w:r>
              <w:t>tzlicher Klassen erleichtert, um insbesondere zuwanderungsbedingten Beschulungsbedarfen begegnen zu k</w:t>
            </w:r>
            <w:r>
              <w:t>ö</w:t>
            </w:r>
            <w:r>
              <w:t>nnen. Ferner wird Schulformen mit nicht ganzzahliger w</w:t>
            </w:r>
            <w:r>
              <w:t>ö</w:t>
            </w:r>
            <w:r>
              <w:t>chentlicher Pflichtstundenzahl (Sekundarschule, Gymnasium, Gesamtschule, Berufskolleg, F</w:t>
            </w:r>
            <w:r>
              <w:t>ö</w:t>
            </w:r>
            <w:r>
              <w:t>rderschule und Schule f</w:t>
            </w:r>
            <w:r>
              <w:t>ü</w:t>
            </w:r>
            <w:r>
              <w:t>r Kranke) eine gr</w:t>
            </w:r>
            <w:r>
              <w:t>öß</w:t>
            </w:r>
            <w:r>
              <w:t>ere Flexibilit</w:t>
            </w:r>
            <w:r>
              <w:t>ä</w:t>
            </w:r>
            <w:r>
              <w:t>t beim Lehrkr</w:t>
            </w:r>
            <w:r>
              <w:t>ä</w:t>
            </w:r>
            <w:r>
              <w:t>fteeinsatz einger</w:t>
            </w:r>
            <w:r>
              <w:t>ä</w:t>
            </w:r>
            <w:r>
              <w:t>umt.</w:t>
            </w:r>
          </w:p>
        </w:tc>
      </w:tr>
    </w:tbl>
    <w:p w14:paraId="421102E2" w14:textId="77777777" w:rsidR="00067CB5" w:rsidRDefault="00067CB5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11-11 Nr. 1</w:t>
      </w:r>
    </w:p>
    <w:p w14:paraId="21A86129" w14:textId="77777777" w:rsidR="00067CB5" w:rsidRDefault="00067CB5">
      <w:pPr>
        <w:pStyle w:val="RVueberschrift1100fz"/>
        <w:keepNext/>
        <w:keepLines/>
      </w:pPr>
      <w:r>
        <w:rPr>
          <w:rFonts w:cs="Arial"/>
        </w:rPr>
        <w:t xml:space="preserve">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der Verordnung </w:t>
      </w:r>
      <w:r>
        <w:rPr>
          <w:rFonts w:cs="Arial"/>
        </w:rPr>
        <w:br/>
        <w:t>zur Ausf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r>
        <w:rPr>
          <w:rFonts w:cs="Arial"/>
        </w:rPr>
        <w:t>§</w:t>
      </w:r>
      <w:r>
        <w:rPr>
          <w:rFonts w:cs="Arial"/>
        </w:rPr>
        <w:t xml:space="preserve"> 93 Abs. 2 Schulgesetz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das Schuljahr 2016/2017</w:t>
      </w:r>
    </w:p>
    <w:p w14:paraId="53A41931" w14:textId="77777777" w:rsidR="00067CB5" w:rsidRDefault="00067CB5">
      <w:pPr>
        <w:pStyle w:val="RVueberschrift285nz"/>
        <w:keepNext/>
        <w:keepLines/>
        <w:rPr>
          <w:rFonts w:cs="Calibri"/>
        </w:rPr>
      </w:pPr>
      <w:r>
        <w:t>Vom 9. Mai 2016 (GV. NRW. S. 243)</w:t>
      </w:r>
    </w:p>
    <w:p w14:paraId="59674896" w14:textId="77777777" w:rsidR="00067CB5" w:rsidRDefault="00067CB5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93 Absatz 2 des Schulgesetzes NRW vom 15. Februar 2005 (GV. NRW. S. 102), der durch Artikel 1 des Gesetzes vom 13. November 2012 (GV. NRW. S. 514) ge</w:t>
      </w:r>
      <w:r>
        <w:rPr>
          <w:rFonts w:cs="Arial"/>
        </w:rPr>
        <w:t>ä</w:t>
      </w:r>
      <w:r>
        <w:rPr>
          <w:rFonts w:cs="Arial"/>
        </w:rPr>
        <w:t>ndert worden ist, verordnet das Ministerium f</w:t>
      </w:r>
      <w:r>
        <w:rPr>
          <w:rFonts w:cs="Arial"/>
        </w:rPr>
        <w:t>ü</w:t>
      </w:r>
      <w:r>
        <w:rPr>
          <w:rFonts w:cs="Arial"/>
        </w:rPr>
        <w:t>r Schule und Weiterbildung im Einvernehmen mit dem Finanzministerium sowie mit Zustimmung der f</w:t>
      </w:r>
      <w:r>
        <w:rPr>
          <w:rFonts w:cs="Arial"/>
        </w:rPr>
        <w:t>ü</w:t>
      </w:r>
      <w:r>
        <w:rPr>
          <w:rFonts w:cs="Arial"/>
        </w:rPr>
        <w:t>r Schulen und f</w:t>
      </w:r>
      <w:r>
        <w:rPr>
          <w:rFonts w:cs="Arial"/>
        </w:rPr>
        <w:t>ü</w:t>
      </w:r>
      <w:r>
        <w:rPr>
          <w:rFonts w:cs="Arial"/>
        </w:rPr>
        <w:t>r Haushalt und Finanzen zust</w:t>
      </w:r>
      <w:r>
        <w:rPr>
          <w:rFonts w:cs="Arial"/>
        </w:rPr>
        <w:t>ä</w:t>
      </w:r>
      <w:r>
        <w:rPr>
          <w:rFonts w:cs="Arial"/>
        </w:rPr>
        <w:t>ndigen Landtagsaussch</w:t>
      </w:r>
      <w:r>
        <w:rPr>
          <w:rFonts w:cs="Arial"/>
        </w:rPr>
        <w:t>ü</w:t>
      </w:r>
      <w:r>
        <w:rPr>
          <w:rFonts w:cs="Arial"/>
        </w:rPr>
        <w:t>sse:</w:t>
      </w:r>
    </w:p>
    <w:p w14:paraId="6A588FE3" w14:textId="77777777" w:rsidR="00067CB5" w:rsidRDefault="00067CB5">
      <w:pPr>
        <w:pStyle w:val="RVueberschrift285fz"/>
        <w:keepNext/>
        <w:keepLines/>
      </w:pPr>
      <w:r>
        <w:rPr>
          <w:rFonts w:cs="Arial"/>
        </w:rPr>
        <w:t>Artikel 1</w:t>
      </w:r>
    </w:p>
    <w:p w14:paraId="6294D8CB" w14:textId="77777777" w:rsidR="00067CB5" w:rsidRDefault="00067CB5">
      <w:pPr>
        <w:pStyle w:val="RVfliesstext175nb"/>
      </w:pPr>
      <w:r>
        <w:rPr>
          <w:rFonts w:cs="Arial"/>
        </w:rPr>
        <w:t>Die Verordnung zur Ausf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r>
        <w:rPr>
          <w:rFonts w:cs="Arial"/>
        </w:rPr>
        <w:t>§</w:t>
      </w:r>
      <w:r>
        <w:rPr>
          <w:rFonts w:cs="Arial"/>
        </w:rPr>
        <w:t xml:space="preserve"> 93 Abs. 2 Schulgesetz vom 18. M</w:t>
      </w:r>
      <w:r>
        <w:rPr>
          <w:rFonts w:cs="Arial"/>
        </w:rPr>
        <w:t>ä</w:t>
      </w:r>
      <w:r>
        <w:rPr>
          <w:rFonts w:cs="Arial"/>
        </w:rPr>
        <w:t>rz 2005 (GV. NRW. S. 218), die zuletzt durch Verordnung vom 19. Mai 2015 (GV. NRW. S. 477)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034DE214" w14:textId="77777777" w:rsidR="00067CB5" w:rsidRDefault="00067CB5">
      <w:pPr>
        <w:pStyle w:val="RVliste3n75nbanfang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§</w:t>
      </w:r>
      <w:r>
        <w:t xml:space="preserve"> 2 wird wie folgt ge</w:t>
      </w:r>
      <w:r>
        <w:t>ä</w:t>
      </w:r>
      <w:r>
        <w:t>ndert:</w:t>
      </w:r>
    </w:p>
    <w:p w14:paraId="5DE6D62E" w14:textId="77777777" w:rsidR="00067CB5" w:rsidRDefault="00067CB5">
      <w:pPr>
        <w:pStyle w:val="RVliste2a75nbanfang"/>
        <w:tabs>
          <w:tab w:val="clear" w:pos="720"/>
        </w:tabs>
        <w:rPr>
          <w:rFonts w:cs="Calibri"/>
        </w:rPr>
      </w:pPr>
      <w:r>
        <w:rPr>
          <w:rFonts w:cs="Calibri"/>
        </w:rPr>
        <w:t>a)</w:t>
      </w:r>
      <w:r>
        <w:tab/>
        <w:t xml:space="preserve">Absatz 1 Satz 2 wird wie folgt gefasst: </w:t>
      </w:r>
      <w:r>
        <w:br/>
      </w:r>
      <w:r>
        <w:t>„</w:t>
      </w:r>
      <w:r>
        <w:t>Die Zahl der w</w:t>
      </w:r>
      <w:r>
        <w:t>ö</w:t>
      </w:r>
      <w:r>
        <w:t>chentlichen Pflichtstunden wird f</w:t>
      </w:r>
      <w:r>
        <w:t>ü</w:t>
      </w:r>
      <w:r>
        <w:t>r Lehrerinnen und Lehrer an den in den Nummern 4 bis 9 genannten Schulformen innerhalb eines Zeitraumes von drei Schuljahren jeweils f</w:t>
      </w:r>
      <w:r>
        <w:t>ü</w:t>
      </w:r>
      <w:r>
        <w:t>r drei Schulhalbjahre auf die volle Stundenzahl aufgerundet und f</w:t>
      </w:r>
      <w:r>
        <w:t>ü</w:t>
      </w:r>
      <w:r>
        <w:t>r drei Schulhalbjahre auf die volle Stundenzahl abgerundet.</w:t>
      </w:r>
      <w:r>
        <w:t>“</w:t>
      </w:r>
    </w:p>
    <w:p w14:paraId="7BB39666" w14:textId="77777777" w:rsidR="00067CB5" w:rsidRDefault="00067CB5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b)</w:t>
      </w:r>
      <w:r>
        <w:tab/>
        <w:t>In Absatz 5 Satz 1 werden die W</w:t>
      </w:r>
      <w:r>
        <w:t>ö</w:t>
      </w:r>
      <w:r>
        <w:t xml:space="preserve">rter </w:t>
      </w:r>
      <w:r>
        <w:t>„</w:t>
      </w:r>
      <w:r>
        <w:t>(einschl. Berufsorientierungsjahr und Berufsgrundschuljahr)</w:t>
      </w:r>
      <w:r>
        <w:t>“</w:t>
      </w:r>
      <w:r>
        <w:t xml:space="preserve"> gestrichen.</w:t>
      </w:r>
    </w:p>
    <w:p w14:paraId="339DC948" w14:textId="77777777" w:rsidR="00067CB5" w:rsidRDefault="00067CB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5 Absatz 3 werden nach den W</w:t>
      </w:r>
      <w:r>
        <w:t>ö</w:t>
      </w:r>
      <w:r>
        <w:t xml:space="preserve">rtern </w:t>
      </w:r>
      <w:r>
        <w:t>„</w:t>
      </w:r>
      <w:r>
        <w:t>weiterf</w:t>
      </w:r>
      <w:r>
        <w:t>ü</w:t>
      </w:r>
      <w:r>
        <w:t>hrende Schulen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und F</w:t>
      </w:r>
      <w:r>
        <w:t>ö</w:t>
      </w:r>
      <w:r>
        <w:t>rderschulen</w:t>
      </w:r>
      <w:r>
        <w:t>“</w:t>
      </w:r>
      <w:r>
        <w:t xml:space="preserve"> eingef</w:t>
      </w:r>
      <w:r>
        <w:t>ü</w:t>
      </w:r>
      <w:r>
        <w:t>gt.</w:t>
      </w:r>
    </w:p>
    <w:p w14:paraId="473F9D4E" w14:textId="77777777" w:rsidR="00067CB5" w:rsidRDefault="00067CB5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6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E82A47B" w14:textId="77777777" w:rsidR="00067CB5" w:rsidRDefault="00067CB5">
      <w:pPr>
        <w:pStyle w:val="RVliste2a75nbanfang"/>
        <w:tabs>
          <w:tab w:val="clear" w:pos="720"/>
        </w:tabs>
        <w:rPr>
          <w:rFonts w:cs="Calibri"/>
        </w:rPr>
      </w:pPr>
      <w:r>
        <w:rPr>
          <w:rFonts w:cs="Calibri"/>
        </w:rPr>
        <w:t>a)</w:t>
      </w:r>
      <w:r>
        <w:tab/>
        <w:t>Absatz 5 wird wie folgt ge</w:t>
      </w:r>
      <w:r>
        <w:t>ä</w:t>
      </w:r>
      <w:r>
        <w:t>ndert:</w:t>
      </w:r>
    </w:p>
    <w:p w14:paraId="24ECF926" w14:textId="77777777" w:rsidR="00067CB5" w:rsidRDefault="00067CB5">
      <w:pPr>
        <w:pStyle w:val="RVlisteflex175nb"/>
        <w:tabs>
          <w:tab w:val="clear" w:pos="720"/>
        </w:tabs>
      </w:pPr>
      <w:r>
        <w:rPr>
          <w:rFonts w:cs="Arial"/>
        </w:rPr>
        <w:tab/>
        <w:t xml:space="preserve">aa) In Satz 3 wird die Angabe </w:t>
      </w:r>
      <w:r>
        <w:rPr>
          <w:rFonts w:cs="Arial"/>
        </w:rPr>
        <w:t>„</w:t>
      </w:r>
      <w:r>
        <w:rPr>
          <w:rFonts w:cs="Arial"/>
        </w:rPr>
        <w:t>und 6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bis 7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321EE106" w14:textId="77777777" w:rsidR="00067CB5" w:rsidRDefault="00067CB5">
      <w:pPr>
        <w:pStyle w:val="RVlisteflex175nb"/>
        <w:tabs>
          <w:tab w:val="clear" w:pos="720"/>
        </w:tabs>
      </w:pPr>
      <w:r>
        <w:rPr>
          <w:rFonts w:cs="Arial"/>
        </w:rPr>
        <w:tab/>
        <w:t xml:space="preserve">bb) Die Nummern 1 und 2 werden wie folgt gefasst: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 xml:space="preserve">1. Bis zu drei Parallelklassen pro Jahrgang: </w:t>
      </w:r>
      <w:r>
        <w:rPr>
          <w:rFonts w:cs="Arial"/>
        </w:rPr>
        <w:br/>
        <w:t>a) Die Bandbreite nach den S</w:t>
      </w:r>
      <w:r>
        <w:rPr>
          <w:rFonts w:cs="Arial"/>
        </w:rPr>
        <w:t>ä</w:t>
      </w:r>
      <w:r>
        <w:rPr>
          <w:rFonts w:cs="Arial"/>
        </w:rPr>
        <w:t>tzen 2 und 3 kann um bis zu f</w:t>
      </w:r>
      <w:r>
        <w:rPr>
          <w:rFonts w:cs="Arial"/>
        </w:rPr>
        <w:t>ü</w:t>
      </w:r>
      <w:r>
        <w:rPr>
          <w:rFonts w:cs="Arial"/>
        </w:rPr>
        <w:t>nf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</w:t>
      </w:r>
      <w:r>
        <w:rPr>
          <w:rFonts w:cs="Arial"/>
        </w:rPr>
        <w:t>ü</w:t>
      </w:r>
      <w:r>
        <w:rPr>
          <w:rFonts w:cs="Arial"/>
        </w:rPr>
        <w:t xml:space="preserve">berschritten werden. </w:t>
      </w:r>
      <w:r>
        <w:rPr>
          <w:rFonts w:cs="Arial"/>
        </w:rPr>
        <w:br/>
        <w:t>b) Abweichend von Buchstabe a darf in den Klassen 5 die Bandbreite in der Regel nur um bis zu zwei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</w:t>
      </w:r>
      <w:r>
        <w:rPr>
          <w:rFonts w:cs="Arial"/>
        </w:rPr>
        <w:t>ü</w:t>
      </w:r>
      <w:r>
        <w:rPr>
          <w:rFonts w:cs="Arial"/>
        </w:rPr>
        <w:t xml:space="preserve">berschritten werden. </w:t>
      </w:r>
      <w:r>
        <w:rPr>
          <w:rFonts w:cs="Arial"/>
        </w:rPr>
        <w:br/>
        <w:t xml:space="preserve">c) In den Klassen 5 ist eine </w:t>
      </w:r>
      <w:r>
        <w:rPr>
          <w:rFonts w:cs="Arial"/>
        </w:rPr>
        <w:t>Ü</w:t>
      </w:r>
      <w:r>
        <w:rPr>
          <w:rFonts w:cs="Arial"/>
        </w:rPr>
        <w:t>berschreitung der Obergrenze von 31 auf bis zu 34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nur dann zul</w:t>
      </w:r>
      <w:r>
        <w:rPr>
          <w:rFonts w:cs="Arial"/>
        </w:rPr>
        <w:t>ä</w:t>
      </w:r>
      <w:r>
        <w:rPr>
          <w:rFonts w:cs="Arial"/>
        </w:rPr>
        <w:t>ssig, wenn diesen der Weg zu einer anderen Schule der gew</w:t>
      </w:r>
      <w:r>
        <w:rPr>
          <w:rFonts w:cs="Arial"/>
        </w:rPr>
        <w:t>ä</w:t>
      </w:r>
      <w:r>
        <w:rPr>
          <w:rFonts w:cs="Arial"/>
        </w:rPr>
        <w:t>hlten Schulform im Gebiet des Schultr</w:t>
      </w:r>
      <w:r>
        <w:rPr>
          <w:rFonts w:cs="Arial"/>
        </w:rPr>
        <w:t>ä</w:t>
      </w:r>
      <w:r>
        <w:rPr>
          <w:rFonts w:cs="Arial"/>
        </w:rPr>
        <w:t>gers nicht zugemutet werden kann oder die Einhaltung der Obergrenze von 31 im Gebiet des Schultr</w:t>
      </w:r>
      <w:r>
        <w:rPr>
          <w:rFonts w:cs="Arial"/>
        </w:rPr>
        <w:t>ä</w:t>
      </w:r>
      <w:r>
        <w:rPr>
          <w:rFonts w:cs="Arial"/>
        </w:rPr>
        <w:t>gers bauliche Investitionsma</w:t>
      </w:r>
      <w:r>
        <w:rPr>
          <w:rFonts w:cs="Arial"/>
        </w:rPr>
        <w:t>ß</w:t>
      </w:r>
      <w:r>
        <w:rPr>
          <w:rFonts w:cs="Arial"/>
        </w:rPr>
        <w:t>nahmen erfordern oder zu sonstigen zus</w:t>
      </w:r>
      <w:r>
        <w:rPr>
          <w:rFonts w:cs="Arial"/>
        </w:rPr>
        <w:t>ä</w:t>
      </w:r>
      <w:r>
        <w:rPr>
          <w:rFonts w:cs="Arial"/>
        </w:rPr>
        <w:t>tzlichen finanziellen Belastungen des Schultr</w:t>
      </w:r>
      <w:r>
        <w:rPr>
          <w:rFonts w:cs="Arial"/>
        </w:rPr>
        <w:t>ä</w:t>
      </w:r>
      <w:r>
        <w:rPr>
          <w:rFonts w:cs="Arial"/>
        </w:rPr>
        <w:t>gers f</w:t>
      </w:r>
      <w:r>
        <w:rPr>
          <w:rFonts w:cs="Arial"/>
        </w:rPr>
        <w:t>ü</w:t>
      </w:r>
      <w:r>
        <w:rPr>
          <w:rFonts w:cs="Arial"/>
        </w:rPr>
        <w:t>hren w</w:t>
      </w:r>
      <w:r>
        <w:rPr>
          <w:rFonts w:cs="Arial"/>
        </w:rPr>
        <w:t>ü</w:t>
      </w:r>
      <w:r>
        <w:rPr>
          <w:rFonts w:cs="Arial"/>
        </w:rPr>
        <w:t xml:space="preserve">rde. </w:t>
      </w:r>
      <w:r>
        <w:rPr>
          <w:rFonts w:cs="Arial"/>
        </w:rPr>
        <w:br/>
        <w:t>d) Eine Unterschreitung der Bandbreite bis auf 22 ist zul</w:t>
      </w:r>
      <w:r>
        <w:rPr>
          <w:rFonts w:cs="Arial"/>
        </w:rPr>
        <w:t>ä</w:t>
      </w:r>
      <w:r>
        <w:rPr>
          <w:rFonts w:cs="Arial"/>
        </w:rPr>
        <w:t>ssig, wenn die Klassenbildung zur Vermeidung von Beschulungsproblemen in der Region und damit verbunden zur Erm</w:t>
      </w:r>
      <w:r>
        <w:rPr>
          <w:rFonts w:cs="Arial"/>
        </w:rPr>
        <w:t>ö</w:t>
      </w:r>
      <w:r>
        <w:rPr>
          <w:rFonts w:cs="Arial"/>
        </w:rPr>
        <w:t>glichung der Schulpflichterf</w:t>
      </w:r>
      <w:r>
        <w:rPr>
          <w:rFonts w:cs="Arial"/>
        </w:rPr>
        <w:t>ü</w:t>
      </w:r>
      <w:r>
        <w:rPr>
          <w:rFonts w:cs="Arial"/>
        </w:rPr>
        <w:t xml:space="preserve">llung erforderlich und das Erreichen des Klassenfrequenzrichtwertes im laufenden Schuljahr wahrscheinlich ist. </w:t>
      </w:r>
      <w:r>
        <w:rPr>
          <w:rFonts w:cs="Arial"/>
        </w:rPr>
        <w:br/>
        <w:t>e) Eine Unterschreitung der Bandbreite bis auf 18 ist zul</w:t>
      </w:r>
      <w:r>
        <w:rPr>
          <w:rFonts w:cs="Arial"/>
        </w:rPr>
        <w:t>ä</w:t>
      </w:r>
      <w:r>
        <w:rPr>
          <w:rFonts w:cs="Arial"/>
        </w:rPr>
        <w:t>ssig, wenn den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der Weg zu einer anderen Schule der gew</w:t>
      </w:r>
      <w:r>
        <w:rPr>
          <w:rFonts w:cs="Arial"/>
        </w:rPr>
        <w:t>ä</w:t>
      </w:r>
      <w:r>
        <w:rPr>
          <w:rFonts w:cs="Arial"/>
        </w:rPr>
        <w:t>hlten Schulform im Gebiet des Schultr</w:t>
      </w:r>
      <w:r>
        <w:rPr>
          <w:rFonts w:cs="Arial"/>
        </w:rPr>
        <w:t>ä</w:t>
      </w:r>
      <w:r>
        <w:rPr>
          <w:rFonts w:cs="Arial"/>
        </w:rPr>
        <w:t xml:space="preserve">gers nicht zugemutet werden kann. </w:t>
      </w:r>
      <w:r>
        <w:rPr>
          <w:rFonts w:cs="Arial"/>
        </w:rPr>
        <w:br/>
        <w:t xml:space="preserve">2. Ab vier Parallelklassen pro Jahrgang: </w:t>
      </w:r>
      <w:r>
        <w:rPr>
          <w:rFonts w:cs="Arial"/>
        </w:rPr>
        <w:br/>
        <w:t>a) Soweit es im Einzelfall zur Klassenbildung erforderlich ist, kann die Bandbreite nach den S</w:t>
      </w:r>
      <w:r>
        <w:rPr>
          <w:rFonts w:cs="Arial"/>
        </w:rPr>
        <w:t>ä</w:t>
      </w:r>
      <w:r>
        <w:rPr>
          <w:rFonts w:cs="Arial"/>
        </w:rPr>
        <w:t>tzen 2 und 3 um eine Sch</w:t>
      </w:r>
      <w:r>
        <w:rPr>
          <w:rFonts w:cs="Arial"/>
        </w:rPr>
        <w:t>ü</w:t>
      </w:r>
      <w:r>
        <w:rPr>
          <w:rFonts w:cs="Arial"/>
        </w:rPr>
        <w:t>lerin oder einen Sch</w:t>
      </w:r>
      <w:r>
        <w:rPr>
          <w:rFonts w:cs="Arial"/>
        </w:rPr>
        <w:t>ü</w:t>
      </w:r>
      <w:r>
        <w:rPr>
          <w:rFonts w:cs="Arial"/>
        </w:rPr>
        <w:t>ler unterschritten, an einer Realschule oder einem Gymnasium auch um eine Sch</w:t>
      </w:r>
      <w:r>
        <w:rPr>
          <w:rFonts w:cs="Arial"/>
        </w:rPr>
        <w:t>ü</w:t>
      </w:r>
      <w:r>
        <w:rPr>
          <w:rFonts w:cs="Arial"/>
        </w:rPr>
        <w:t>lerin oder einen Sch</w:t>
      </w:r>
      <w:r>
        <w:rPr>
          <w:rFonts w:cs="Arial"/>
        </w:rPr>
        <w:t>ü</w:t>
      </w:r>
      <w:r>
        <w:rPr>
          <w:rFonts w:cs="Arial"/>
        </w:rPr>
        <w:t xml:space="preserve">ler </w:t>
      </w:r>
      <w:r>
        <w:rPr>
          <w:rFonts w:cs="Arial"/>
        </w:rPr>
        <w:t>ü</w:t>
      </w:r>
      <w:r>
        <w:rPr>
          <w:rFonts w:cs="Arial"/>
        </w:rPr>
        <w:t xml:space="preserve">berschritten werden. </w:t>
      </w:r>
      <w:r>
        <w:rPr>
          <w:rFonts w:cs="Arial"/>
        </w:rPr>
        <w:br/>
        <w:t>b) Nummer 1 Buchstabe d gilt entsprechend.</w:t>
      </w:r>
      <w:r>
        <w:rPr>
          <w:rFonts w:cs="Arial"/>
        </w:rPr>
        <w:t>“</w:t>
      </w:r>
    </w:p>
    <w:p w14:paraId="65AB8230" w14:textId="77777777" w:rsidR="00067CB5" w:rsidRDefault="00067CB5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b)</w:t>
      </w:r>
      <w:r>
        <w:tab/>
        <w:t xml:space="preserve">In Absatz 6 Satz 3 wird die Angabe </w:t>
      </w:r>
      <w:r>
        <w:t>„</w:t>
      </w:r>
      <w:r>
        <w:t>und 6</w:t>
      </w:r>
      <w:r>
        <w:t>“</w:t>
      </w:r>
      <w:r>
        <w:t xml:space="preserve"> durch die Angabe </w:t>
      </w:r>
      <w:r>
        <w:t>„</w:t>
      </w:r>
      <w:r>
        <w:t>bis 7</w:t>
      </w:r>
      <w:r>
        <w:t>“</w:t>
      </w:r>
      <w:r>
        <w:t xml:space="preserve"> ersetzt.</w:t>
      </w:r>
    </w:p>
    <w:p w14:paraId="7FAE5190" w14:textId="77777777" w:rsidR="00067CB5" w:rsidRDefault="00067CB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Dem </w:t>
      </w:r>
      <w:r>
        <w:t>§</w:t>
      </w:r>
      <w:r>
        <w:t xml:space="preserve"> 6a Absatz 2 wird folgender Satz angef</w:t>
      </w:r>
      <w:r>
        <w:t>ü</w:t>
      </w:r>
      <w:r>
        <w:t xml:space="preserve">gt: </w:t>
      </w:r>
      <w:r>
        <w:br/>
      </w:r>
      <w:r>
        <w:t>„</w:t>
      </w:r>
      <w:r>
        <w:t>Erh</w:t>
      </w:r>
      <w:r>
        <w:t>ö</w:t>
      </w:r>
      <w:r>
        <w:t>ht sich die Sch</w:t>
      </w:r>
      <w:r>
        <w:t>ü</w:t>
      </w:r>
      <w:r>
        <w:t>lerzahl bis zum 1. August gegen</w:t>
      </w:r>
      <w:r>
        <w:t>ü</w:t>
      </w:r>
      <w:r>
        <w:t>ber dem Berechnungsstichtag 15. Januar, ist die Einrichtung weiterer Eingangsklassen zul</w:t>
      </w:r>
      <w:r>
        <w:t>ä</w:t>
      </w:r>
      <w:r>
        <w:t>ssig, soweit die unter Ber</w:t>
      </w:r>
      <w:r>
        <w:t>ü</w:t>
      </w:r>
      <w:r>
        <w:t>cksichtigung der erh</w:t>
      </w:r>
      <w:r>
        <w:t>ö</w:t>
      </w:r>
      <w:r>
        <w:t>hten Sch</w:t>
      </w:r>
      <w:r>
        <w:t>ü</w:t>
      </w:r>
      <w:r>
        <w:t>lerzahl und der Berechnungsgrunds</w:t>
      </w:r>
      <w:r>
        <w:t>ä</w:t>
      </w:r>
      <w:r>
        <w:t>tze nach den S</w:t>
      </w:r>
      <w:r>
        <w:t>ä</w:t>
      </w:r>
      <w:r>
        <w:t>tzen 2 bis 5 sich ergebende H</w:t>
      </w:r>
      <w:r>
        <w:t>ö</w:t>
      </w:r>
      <w:r>
        <w:t xml:space="preserve">chstzahl der zu bildenden Klassen nicht </w:t>
      </w:r>
      <w:r>
        <w:t>ü</w:t>
      </w:r>
      <w:r>
        <w:t>berschritten wird.</w:t>
      </w:r>
      <w:r>
        <w:t>“</w:t>
      </w:r>
    </w:p>
    <w:p w14:paraId="5D7BF141" w14:textId="77777777" w:rsidR="00067CB5" w:rsidRDefault="00067CB5">
      <w:pPr>
        <w:pStyle w:val="RVliste3n75nb"/>
        <w:tabs>
          <w:tab w:val="clear" w:pos="720"/>
        </w:tabs>
      </w:pPr>
      <w:r>
        <w:t>5.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7 Absatz 1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 xml:space="preserve">Relation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 je Stel</w:t>
      </w:r>
      <w:r>
        <w:rPr>
          <w:rFonts w:cs="Calibri"/>
        </w:rPr>
        <w:t>le</w:t>
      </w:r>
      <w:r>
        <w:rPr>
          <w:rFonts w:cs="Calibri"/>
        </w:rPr>
        <w:t>“</w:t>
      </w:r>
      <w:r>
        <w:rPr>
          <w:rFonts w:cs="Calibri"/>
        </w:rPr>
        <w:t xml:space="preserve"> (Zahl der Sch</w:t>
      </w:r>
      <w:r>
        <w:rPr>
          <w:rFonts w:cs="Calibri"/>
        </w:rPr>
        <w:t>ü</w:t>
      </w:r>
      <w:r>
        <w:rPr>
          <w:rFonts w:cs="Calibri"/>
        </w:rPr>
        <w:t>ler je Lehrerstelle)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 xml:space="preserve">Relation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“</w:t>
      </w:r>
      <w:r>
        <w:rPr>
          <w:rFonts w:cs="Calibri"/>
        </w:rPr>
        <w:t xml:space="preserve"> (Zahl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Lehrerstelle)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6E332D6" w14:textId="77777777" w:rsidR="00067CB5" w:rsidRDefault="00067CB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 xml:space="preserve">Nach </w:t>
      </w:r>
      <w:r>
        <w:t>§</w:t>
      </w:r>
      <w:r>
        <w:t xml:space="preserve"> 7 werden die folgenden </w:t>
      </w:r>
      <w:r>
        <w:t>§§</w:t>
      </w:r>
      <w:r>
        <w:t xml:space="preserve"> 8 bis 10 eingef</w:t>
      </w:r>
      <w:r>
        <w:t>ü</w:t>
      </w:r>
      <w:r>
        <w:t>gt:</w:t>
      </w:r>
    </w:p>
    <w:p w14:paraId="05222EFC" w14:textId="77777777" w:rsidR="00067CB5" w:rsidRDefault="00067CB5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8 </w:t>
      </w:r>
      <w:r>
        <w:rPr>
          <w:rFonts w:cs="Arial"/>
        </w:rPr>
        <w:br/>
        <w:t xml:space="preserve">Relationen </w:t>
      </w:r>
      <w:r>
        <w:rPr>
          <w:rFonts w:cs="Arial"/>
        </w:rPr>
        <w:t>„</w:t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je Stelle</w:t>
      </w:r>
      <w:r>
        <w:rPr>
          <w:rFonts w:cs="Arial"/>
        </w:rPr>
        <w:t>“</w:t>
      </w:r>
    </w:p>
    <w:p w14:paraId="0B713B1D" w14:textId="77777777" w:rsidR="00067CB5" w:rsidRDefault="00067CB5">
      <w:pPr>
        <w:pStyle w:val="RVfliesstext175nb"/>
      </w:pPr>
      <w:r>
        <w:rPr>
          <w:rFonts w:cs="Arial"/>
        </w:rPr>
        <w:t xml:space="preserve">(1) Die Relationen </w:t>
      </w:r>
      <w:r>
        <w:rPr>
          <w:rFonts w:cs="Arial"/>
        </w:rPr>
        <w:t>„</w:t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je Stelle</w:t>
      </w:r>
      <w:r>
        <w:rPr>
          <w:rFonts w:cs="Arial"/>
        </w:rPr>
        <w:t>“</w:t>
      </w:r>
      <w:r>
        <w:rPr>
          <w:rFonts w:cs="Arial"/>
        </w:rPr>
        <w:t xml:space="preserve"> betragen nach Ma</w:t>
      </w:r>
      <w:r>
        <w:rPr>
          <w:rFonts w:cs="Arial"/>
        </w:rPr>
        <w:t>ß</w:t>
      </w:r>
      <w:r>
        <w:rPr>
          <w:rFonts w:cs="Arial"/>
        </w:rPr>
        <w:t>gabe des Haushalts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05"/>
        <w:gridCol w:w="327"/>
        <w:gridCol w:w="157"/>
        <w:gridCol w:w="3414"/>
        <w:gridCol w:w="803"/>
      </w:tblGrid>
      <w:tr w:rsidR="00000000" w14:paraId="12B5A3F8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5788B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1.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1E1808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Grundschule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CB2D6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21,95</w:t>
            </w:r>
          </w:p>
        </w:tc>
      </w:tr>
      <w:tr w:rsidR="00000000" w14:paraId="6383E730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602DF8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2.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06ADE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Hauptschule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A0B671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17,86</w:t>
            </w:r>
          </w:p>
        </w:tc>
      </w:tr>
      <w:tr w:rsidR="00000000" w14:paraId="39ECE851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4909FB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3.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0D174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Realschule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01EDD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20,94</w:t>
            </w:r>
          </w:p>
        </w:tc>
      </w:tr>
      <w:tr w:rsidR="00000000" w14:paraId="1186F102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931B5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4.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4D522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Sekundarschule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12DCD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16,27</w:t>
            </w:r>
          </w:p>
        </w:tc>
      </w:tr>
      <w:tr w:rsidR="00000000" w14:paraId="41E7968E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8A3E9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5.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14CE61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Gymnasium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3E2393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414F6295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7A724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3FCF3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a)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ABCD45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Sekundarstufe I</w:t>
            </w:r>
            <w:r>
              <w:tab/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EEA57C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19,88</w:t>
            </w:r>
          </w:p>
        </w:tc>
      </w:tr>
      <w:tr w:rsidR="00000000" w14:paraId="1BEDD6CB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5D47C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5512B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b)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7BA55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Sekundarstufe II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4354F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12,70</w:t>
            </w:r>
          </w:p>
        </w:tc>
      </w:tr>
      <w:tr w:rsidR="00000000" w14:paraId="51B8AFA1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5DAFA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6.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BE6943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Gesamtschule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D8EAE9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59A10F56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69C2A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11C796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a)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26E2E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Sekundarstufe I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9A663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19,32</w:t>
            </w:r>
          </w:p>
        </w:tc>
      </w:tr>
      <w:tr w:rsidR="00000000" w14:paraId="15E83432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D63B53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E93E7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b)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CD9F7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Sekundarstufe II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F2926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12,70</w:t>
            </w:r>
          </w:p>
        </w:tc>
      </w:tr>
      <w:tr w:rsidR="00000000" w14:paraId="080C5F4F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7186A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7.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06177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Berufskolleg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7EC98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7058B6E6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1163D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AF195E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a)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D2AF9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Bildungsg</w:t>
            </w:r>
            <w:r>
              <w:t>ä</w:t>
            </w:r>
            <w:r>
              <w:t>nge der Berufsschule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68E2B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00A88E12" w14:textId="77777777">
        <w:trPr>
          <w:trHeight w:val="36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D8700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E0BEC8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39F7B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09D43A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 xml:space="preserve">Fachklassen des dualen Systems, </w:t>
            </w:r>
            <w:r>
              <w:rPr>
                <w:rFonts w:cs="Calibri"/>
              </w:rPr>
              <w:br/>
              <w:t>einfachqualifizierend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F9BCB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1382EC5A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5EFB6A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FF82A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01C5A" w14:textId="77777777" w:rsidR="00067CB5" w:rsidRDefault="00067CB5">
            <w:pPr>
              <w:pStyle w:val="RVfliesstext175nl"/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C9245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Vollzeit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D4385C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</w:tr>
      <w:tr w:rsidR="00000000" w14:paraId="4071A320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204C0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CFB3C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EF238F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3FAF7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Teilzeit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FC3A7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41,64</w:t>
            </w:r>
          </w:p>
        </w:tc>
      </w:tr>
      <w:tr w:rsidR="00000000" w14:paraId="048569EF" w14:textId="77777777">
        <w:trPr>
          <w:trHeight w:val="36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BEB13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619AF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429FD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B9977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 xml:space="preserve">Fachklassen des dualen Systems, </w:t>
            </w:r>
            <w:r>
              <w:br/>
              <w:t>doppelqualifizierend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B39C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52CAC66B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3D9DFD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2B42D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6DDD8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9637C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Vollzeit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A78D7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</w:tr>
      <w:tr w:rsidR="00000000" w14:paraId="41397B93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2AC971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ED456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4AA61" w14:textId="77777777" w:rsidR="00067CB5" w:rsidRDefault="00067CB5">
            <w:pPr>
              <w:pStyle w:val="RVfliesstext175nl"/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291B7E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Teilzeit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0527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38,37</w:t>
            </w:r>
          </w:p>
        </w:tc>
      </w:tr>
      <w:tr w:rsidR="00000000" w14:paraId="2D673DEB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6896C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2D7F8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3EF82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7FA5C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Ausbildungsvorbereitung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8C74BD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144A7889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F303E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AAC7C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81BE4" w14:textId="77777777" w:rsidR="00067CB5" w:rsidRDefault="00067CB5">
            <w:pPr>
              <w:pStyle w:val="RVfliesstext175nl"/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2C3A2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Vollzeit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7F478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</w:tr>
      <w:tr w:rsidR="00000000" w14:paraId="6F75123B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EEA8D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8E156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99057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302E5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Teilzeit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2C1E4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41,64</w:t>
            </w:r>
          </w:p>
        </w:tc>
      </w:tr>
      <w:tr w:rsidR="00000000" w14:paraId="740EF267" w14:textId="77777777">
        <w:trPr>
          <w:trHeight w:val="36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9496E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305AA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CF23F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62A28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 xml:space="preserve">Ausbildung nach </w:t>
            </w:r>
            <w:r>
              <w:t>§</w:t>
            </w:r>
            <w:r>
              <w:t xml:space="preserve"> 66 Berufsbildungsgesetz/</w:t>
            </w:r>
            <w:r>
              <w:br/>
            </w:r>
            <w:r>
              <w:t>§</w:t>
            </w:r>
            <w:r>
              <w:t xml:space="preserve"> 42m Handwerksordnung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C477B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31,60</w:t>
            </w:r>
          </w:p>
        </w:tc>
      </w:tr>
      <w:tr w:rsidR="00000000" w14:paraId="1A72554E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64683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BFB69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b)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8D3AC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Berufsfachschule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D2FDF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2BDF3749" w14:textId="77777777">
        <w:trPr>
          <w:trHeight w:val="36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F5C44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368C2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69BF6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A2321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einj</w:t>
            </w:r>
            <w:r>
              <w:t>ä</w:t>
            </w:r>
            <w:r>
              <w:t xml:space="preserve">hrig, berufliche Kenntnisse </w:t>
            </w:r>
            <w:r>
              <w:br/>
            </w:r>
            <w:r>
              <w:t>(Voraussetzung: Hauptschulabschluss)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27F02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</w:tr>
      <w:tr w:rsidR="00000000" w14:paraId="58B4AA26" w14:textId="77777777">
        <w:trPr>
          <w:trHeight w:val="53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8B0E8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876F66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981F4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B6F0C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einj</w:t>
            </w:r>
            <w:r>
              <w:t>ä</w:t>
            </w:r>
            <w:r>
              <w:t xml:space="preserve">hrig, berufliche Kenntnisse </w:t>
            </w:r>
            <w:r>
              <w:br/>
              <w:t>(Voraussetzung: Hauptschulabschluss nach Klasse 10)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2FC725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54F7C197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  <w:p w14:paraId="3FCA8DF4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</w:tr>
      <w:tr w:rsidR="00000000" w14:paraId="6827A9A6" w14:textId="77777777">
        <w:trPr>
          <w:trHeight w:val="37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04BD9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9A87B8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5670C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F22F5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zweij</w:t>
            </w:r>
            <w:r>
              <w:t>ä</w:t>
            </w:r>
            <w:r>
              <w:t xml:space="preserve">hrig, berufliche Kenntnisse </w:t>
            </w:r>
            <w:r>
              <w:br/>
              <w:t>und Fachhochschulreife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CE48D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5768BD01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</w:tr>
      <w:tr w:rsidR="00000000" w14:paraId="52C62836" w14:textId="77777777">
        <w:trPr>
          <w:trHeight w:val="37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440C9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6460C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A0AD5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E6A5D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zweij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hrig, Berufsabschluss nach Landes-</w:t>
            </w:r>
            <w:r>
              <w:rPr>
                <w:rFonts w:cs="Calibri"/>
              </w:rPr>
              <w:br/>
              <w:t>recht und Fachoberschulreife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35B95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  <w:p w14:paraId="4BAD4F40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</w:tr>
      <w:tr w:rsidR="00000000" w14:paraId="3C0F3DC5" w14:textId="77777777">
        <w:trPr>
          <w:trHeight w:val="53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170EB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59DEC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82334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B4BC6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zweij</w:t>
            </w:r>
            <w:r>
              <w:t>ä</w:t>
            </w:r>
            <w:r>
              <w:t>hrig, Berufsabschluss nach Landes-</w:t>
            </w:r>
            <w:r>
              <w:br/>
              <w:t>recht (Voraussetzung: Hochschulreife oder Fachhochschulreife (schulischer Teil))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6A226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43E786FD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  <w:p w14:paraId="24326311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16,18</w:t>
            </w:r>
          </w:p>
        </w:tc>
      </w:tr>
      <w:tr w:rsidR="00000000" w14:paraId="42EB3195" w14:textId="77777777">
        <w:trPr>
          <w:trHeight w:val="37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18A0E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A0C9C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2881F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D0A18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dreij</w:t>
            </w:r>
            <w:r>
              <w:t>ä</w:t>
            </w:r>
            <w:r>
              <w:t xml:space="preserve">hrig, berufliche Kenntnisse </w:t>
            </w:r>
            <w:r>
              <w:br/>
              <w:t>und allgemeine Hochschulreife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905E0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0B331CF9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14,34</w:t>
            </w:r>
          </w:p>
        </w:tc>
      </w:tr>
      <w:tr w:rsidR="00000000" w14:paraId="34BA0006" w14:textId="77777777">
        <w:trPr>
          <w:trHeight w:val="53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9F2A6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EBC1E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3C7BA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21C16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dreij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hrig, Berufsabschluss nach Landes-</w:t>
            </w:r>
            <w:r>
              <w:rPr>
                <w:rFonts w:cs="Calibri"/>
              </w:rPr>
              <w:br/>
              <w:t xml:space="preserve">recht und Fachhochschulreife </w:t>
            </w:r>
            <w:r>
              <w:rPr>
                <w:rFonts w:cs="Calibri"/>
              </w:rPr>
              <w:br/>
              <w:t>oder allgemeine Hochschulreife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C58F4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  <w:p w14:paraId="173D3DC5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237759BA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14,34</w:t>
            </w:r>
          </w:p>
        </w:tc>
      </w:tr>
      <w:tr w:rsidR="00000000" w14:paraId="77DC3A2C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9FBCA5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4F74F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c)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064B9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Bildungsg</w:t>
            </w:r>
            <w:r>
              <w:t>ä</w:t>
            </w:r>
            <w:r>
              <w:t>nge der Fachoberschule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04CA92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02BF5AB5" w14:textId="77777777">
        <w:trPr>
          <w:trHeight w:val="37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0A2D8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411DC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DF327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5C48F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einj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hrig, berufliche Kenntnisse und </w:t>
            </w:r>
            <w:r>
              <w:rPr>
                <w:rFonts w:cs="Calibri"/>
              </w:rPr>
              <w:br/>
              <w:t>Fachhochschulreife (FOS 12 B)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26DED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  <w:p w14:paraId="07FFFDFC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</w:tr>
      <w:tr w:rsidR="00000000" w14:paraId="4B140707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7810A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E0159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6A451" w14:textId="77777777" w:rsidR="00067CB5" w:rsidRDefault="00067CB5">
            <w:pPr>
              <w:pStyle w:val="RVfliesstext175nl"/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CAACD7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in zweij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hriger Teilzeitform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57FC8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38,37</w:t>
            </w:r>
          </w:p>
        </w:tc>
      </w:tr>
      <w:tr w:rsidR="00000000" w14:paraId="54BCA992" w14:textId="77777777">
        <w:trPr>
          <w:trHeight w:val="36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E7C8C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CDB00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CA8E87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AB0E0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zweij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hrig, berufliche Kenntnisse </w:t>
            </w:r>
            <w:r>
              <w:rPr>
                <w:rFonts w:cs="Calibri"/>
              </w:rPr>
              <w:br/>
              <w:t>und Fachhochschulreife (FOS 11, 12)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0676D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4A4B9C54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2323C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E0CBB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B08BE" w14:textId="77777777" w:rsidR="00067CB5" w:rsidRDefault="00067CB5">
            <w:pPr>
              <w:pStyle w:val="RVfliesstext175nl"/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B64AB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 xml:space="preserve">Klasse 11 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1F9D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41,64</w:t>
            </w:r>
          </w:p>
        </w:tc>
      </w:tr>
      <w:tr w:rsidR="00000000" w14:paraId="4C8B91AE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B924D2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6721E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4BCF8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2484B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Klasse 12 Vollzeit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BC22B1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14,34</w:t>
            </w:r>
          </w:p>
        </w:tc>
      </w:tr>
      <w:tr w:rsidR="00000000" w14:paraId="05E7A871" w14:textId="77777777">
        <w:trPr>
          <w:trHeight w:val="37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08E97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4AF5A6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BE9D06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AC019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einj</w:t>
            </w:r>
            <w:r>
              <w:t>ä</w:t>
            </w:r>
            <w:r>
              <w:t xml:space="preserve">hrig, berufliche Kenntnisse </w:t>
            </w:r>
            <w:r>
              <w:br/>
              <w:t>und allgemeine Hochschulreife (FOS)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885E1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  <w:p w14:paraId="67C4D9E2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14,34</w:t>
            </w:r>
          </w:p>
        </w:tc>
      </w:tr>
      <w:tr w:rsidR="00000000" w14:paraId="19E81478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5BBC3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0F0F8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93EBA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816DF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in zweij</w:t>
            </w:r>
            <w:r>
              <w:t>ä</w:t>
            </w:r>
            <w:r>
              <w:t>hriger Teilzeitform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A256C9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38,37</w:t>
            </w:r>
          </w:p>
        </w:tc>
      </w:tr>
      <w:tr w:rsidR="00000000" w14:paraId="145B2C68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602F4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C2FCC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d)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260FA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Fachschule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1F35A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731D941D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33D3E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1347C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76565" w14:textId="77777777" w:rsidR="00067CB5" w:rsidRDefault="00067CB5">
            <w:pPr>
              <w:pStyle w:val="RVfliesstext175nl"/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9A031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Vollzeit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3631A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16,18</w:t>
            </w:r>
          </w:p>
        </w:tc>
      </w:tr>
      <w:tr w:rsidR="00000000" w14:paraId="3E0D8DAE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81B2A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6F333" w14:textId="77777777" w:rsidR="00067CB5" w:rsidRDefault="00067CB5">
            <w:pPr>
              <w:pStyle w:val="RVfliesstext175nl"/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CB64F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AB2D0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Teilzeit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AC5A8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38,37</w:t>
            </w:r>
          </w:p>
        </w:tc>
      </w:tr>
      <w:tr w:rsidR="00000000" w14:paraId="7E60F803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12946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92CD6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9CF62" w14:textId="77777777" w:rsidR="00067CB5" w:rsidRDefault="00067CB5">
            <w:pPr>
              <w:pStyle w:val="RVfliesstext175nl"/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59A94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Dreij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 Fachschule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7C72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27,28</w:t>
            </w:r>
          </w:p>
        </w:tc>
      </w:tr>
      <w:tr w:rsidR="00000000" w14:paraId="3D92306F" w14:textId="77777777">
        <w:trPr>
          <w:trHeight w:val="5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79628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85B2A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e)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E43E9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Bei halbj</w:t>
            </w:r>
            <w:r>
              <w:t>ä</w:t>
            </w:r>
            <w:r>
              <w:t>hrig endenden Bildungsg</w:t>
            </w:r>
            <w:r>
              <w:t>ä</w:t>
            </w:r>
            <w:r>
              <w:t>ngen verdoppelt sich die entsprechende Relation f</w:t>
            </w:r>
            <w:r>
              <w:t>ü</w:t>
            </w:r>
            <w:r>
              <w:t>r das letzte Schuljahr.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FF977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3211CF47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58E2E0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8.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0468F7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rderschulen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BB168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618A8020" w14:textId="77777777">
        <w:trPr>
          <w:trHeight w:val="53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49B13B" w14:textId="77777777" w:rsidR="00067CB5" w:rsidRDefault="00067CB5">
            <w:pPr>
              <w:pStyle w:val="RVfliesstext175nl"/>
            </w:pP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21077D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rderschwerpunkte im Bereich der Lern- und Entwicklungsst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rungen (Lernen, Emotionale und soziale Entwicklung, Sprache)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292558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br/>
            </w:r>
            <w:r>
              <w:br/>
              <w:t>9,92</w:t>
            </w:r>
          </w:p>
        </w:tc>
      </w:tr>
      <w:tr w:rsidR="00000000" w14:paraId="79C795E4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623FB1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22AA3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rderschwerpunkt Sehen (Blinde)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A980A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5,89</w:t>
            </w:r>
          </w:p>
        </w:tc>
      </w:tr>
      <w:tr w:rsidR="00000000" w14:paraId="10C4AE05" w14:textId="77777777">
        <w:trPr>
          <w:trHeight w:val="37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E38FF" w14:textId="77777777" w:rsidR="00067CB5" w:rsidRDefault="00067CB5">
            <w:pPr>
              <w:pStyle w:val="RVfliesstext175nl"/>
            </w:pP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D8181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ren und Kommunikation </w:t>
            </w:r>
            <w:r>
              <w:rPr>
                <w:rFonts w:cs="Calibri"/>
              </w:rPr>
              <w:br/>
              <w:t>(Geh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rlose)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DF6DF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br/>
              <w:t>5,89</w:t>
            </w:r>
          </w:p>
        </w:tc>
      </w:tr>
      <w:tr w:rsidR="00000000" w14:paraId="024052A9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4A399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4FDC0" w14:textId="77777777" w:rsidR="00067CB5" w:rsidRDefault="00067CB5">
            <w:pPr>
              <w:pStyle w:val="RVfliesstext175nl"/>
            </w:pPr>
            <w:r>
              <w:t>F</w:t>
            </w:r>
            <w:r>
              <w:t>ö</w:t>
            </w:r>
            <w:r>
              <w:t>rderschwerpunkt</w:t>
            </w:r>
            <w:r>
              <w:rPr>
                <w:rFonts w:cs="Calibri"/>
              </w:rPr>
              <w:t xml:space="preserve"> Geistige Entwicklung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76812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6,14</w:t>
            </w:r>
          </w:p>
        </w:tc>
      </w:tr>
      <w:tr w:rsidR="00000000" w14:paraId="186E3793" w14:textId="77777777">
        <w:trPr>
          <w:trHeight w:val="37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FC1E2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DE68E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rderschwerpunkt K</w:t>
            </w:r>
            <w:r>
              <w:t>ö</w:t>
            </w:r>
            <w:r>
              <w:t>rperliche und motorische Entwicklung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28BE8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br/>
              <w:t>5,89</w:t>
            </w:r>
          </w:p>
        </w:tc>
      </w:tr>
      <w:tr w:rsidR="00000000" w14:paraId="1F1A8744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56B248" w14:textId="77777777" w:rsidR="00067CB5" w:rsidRDefault="00067CB5">
            <w:pPr>
              <w:pStyle w:val="RVfliesstext175nl"/>
            </w:pP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2509E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Sehen (Sehbehinderte)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B9CC8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7,83</w:t>
            </w:r>
          </w:p>
        </w:tc>
      </w:tr>
      <w:tr w:rsidR="00000000" w14:paraId="2CBD1B8E" w14:textId="77777777">
        <w:trPr>
          <w:trHeight w:val="37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C3F0AD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506CD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>rige)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1293C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br/>
              <w:t>7,83</w:t>
            </w:r>
          </w:p>
        </w:tc>
      </w:tr>
      <w:tr w:rsidR="00000000" w14:paraId="56114062" w14:textId="77777777">
        <w:trPr>
          <w:trHeight w:val="69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D6E8A1" w14:textId="77777777" w:rsidR="00067CB5" w:rsidRDefault="00067CB5">
            <w:pPr>
              <w:pStyle w:val="RVfliesstext175nl"/>
            </w:pP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764B8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Intensivp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rderung bei Schwerstbehinderung gem.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15 Ausbildungsordnung 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</w:t>
            </w:r>
            <w:hyperlink w:anchor="6225.fm%3A13-41nr2.1p10" w:history="1">
              <w:r>
                <w:rPr>
                  <w:rFonts w:cs="Calibri"/>
                </w:rPr>
                <w:t>sche Förderung (außer Emotionale und soziale Entwicklung)</w:t>
              </w:r>
            </w:hyperlink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FC6F9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br/>
            </w:r>
            <w:r>
              <w:br/>
            </w:r>
            <w:r>
              <w:br/>
              <w:t>4,17</w:t>
            </w:r>
          </w:p>
        </w:tc>
      </w:tr>
      <w:tr w:rsidR="00000000" w14:paraId="75502F4D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FC83D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9.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11C7CB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Schule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Kranke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A857F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5,89</w:t>
            </w:r>
          </w:p>
        </w:tc>
      </w:tr>
      <w:tr w:rsidR="00000000" w14:paraId="210DB39D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398D5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10.</w:t>
            </w:r>
          </w:p>
        </w:tc>
        <w:tc>
          <w:tcPr>
            <w:tcW w:w="380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7AE098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Weiterbildungskolleg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07106B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18C73260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0403D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D3275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a)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5AB97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Abendrealschule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487B7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107C9977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45DE0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21B6A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127E76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A3D3F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Vollbeleger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C858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22,77</w:t>
            </w:r>
          </w:p>
        </w:tc>
      </w:tr>
      <w:tr w:rsidR="00000000" w14:paraId="30CED55D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82DE5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55E7F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6D960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DE3EE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Teilbeleger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CE1A2B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35,00</w:t>
            </w:r>
          </w:p>
        </w:tc>
      </w:tr>
      <w:tr w:rsidR="00000000" w14:paraId="53856267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C204A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CF5FA4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b)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50F97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Abendgymnasium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3D4B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71B8AB9C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1CDA0B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59C8E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3D525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4B2F2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Vollbeleger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1EB32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18,18</w:t>
            </w:r>
          </w:p>
        </w:tc>
      </w:tr>
      <w:tr w:rsidR="00000000" w14:paraId="34024E9B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9C86B1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81A6E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AB78A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01136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Teilbeleger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1038E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41,90</w:t>
            </w:r>
          </w:p>
        </w:tc>
      </w:tr>
      <w:tr w:rsidR="00000000" w14:paraId="68CE7197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8E5910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FBA2F7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c)</w:t>
            </w:r>
          </w:p>
        </w:tc>
        <w:tc>
          <w:tcPr>
            <w:tcW w:w="34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7A3A3" w14:textId="77777777" w:rsidR="00067CB5" w:rsidRDefault="00067CB5">
            <w:pPr>
              <w:pStyle w:val="RVfliesstext175nl"/>
            </w:pPr>
            <w:r>
              <w:rPr>
                <w:rFonts w:cs="Calibri"/>
              </w:rPr>
              <w:t>Kolleg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3D901D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3BA3A12C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88B84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D22BE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A9A0E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A4EC6A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Vollbeleger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0E9CD7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12,55</w:t>
            </w:r>
          </w:p>
        </w:tc>
      </w:tr>
      <w:tr w:rsidR="00000000" w14:paraId="70BEF990" w14:textId="77777777">
        <w:trPr>
          <w:trHeight w:val="210"/>
        </w:trPr>
        <w:tc>
          <w:tcPr>
            <w:tcW w:w="2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AF040" w14:textId="77777777" w:rsidR="00067CB5" w:rsidRDefault="00067CB5">
            <w:pPr>
              <w:pStyle w:val="RVfliesstext175nl"/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F83DF" w14:textId="77777777" w:rsidR="00067CB5" w:rsidRDefault="00067CB5">
            <w:pPr>
              <w:pStyle w:val="RVfliesstext175nl"/>
              <w:rPr>
                <w:rFonts w:cs="Calibri"/>
              </w:rPr>
            </w:pPr>
          </w:p>
        </w:tc>
        <w:tc>
          <w:tcPr>
            <w:tcW w:w="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2B376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-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BB193" w14:textId="77777777" w:rsidR="00067CB5" w:rsidRDefault="00067CB5">
            <w:pPr>
              <w:pStyle w:val="RVfliesstext175nl"/>
              <w:rPr>
                <w:rFonts w:cs="Calibri"/>
              </w:rPr>
            </w:pPr>
            <w:r>
              <w:t>Teilbeleger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8829F8" w14:textId="77777777" w:rsidR="00067CB5" w:rsidRDefault="00067CB5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29,96.</w:t>
            </w:r>
          </w:p>
        </w:tc>
      </w:tr>
      <w:tr w:rsidR="00000000" w14:paraId="6412B740" w14:textId="77777777">
        <w:trPr>
          <w:cantSplit/>
          <w:trHeight w:val="181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9790DC9" w14:textId="77777777" w:rsidR="00067CB5" w:rsidRDefault="00067CB5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Relationen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je Stelle</w:t>
            </w:r>
          </w:p>
        </w:tc>
      </w:tr>
    </w:tbl>
    <w:p w14:paraId="3D0D0D48" w14:textId="77777777" w:rsidR="00067CB5" w:rsidRDefault="00067CB5">
      <w:pPr>
        <w:pStyle w:val="RVfliesstext175nb"/>
        <w:rPr>
          <w:rFonts w:cs="Arial"/>
        </w:rPr>
      </w:pPr>
    </w:p>
    <w:p w14:paraId="38C366BD" w14:textId="77777777" w:rsidR="00067CB5" w:rsidRDefault="00067CB5">
      <w:pPr>
        <w:pStyle w:val="RVfliesstext175nb"/>
        <w:rPr>
          <w:rFonts w:cs="Arial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in besonderen F</w:t>
      </w:r>
      <w:r>
        <w:t>ä</w:t>
      </w:r>
      <w:r>
        <w:t>llen, insbesondere f</w:t>
      </w:r>
      <w:r>
        <w:t>ü</w:t>
      </w:r>
      <w:r>
        <w:t>r Schulversuche sowie bei F</w:t>
      </w:r>
      <w:r>
        <w:t>ö</w:t>
      </w:r>
      <w:r>
        <w:t>rderschulen und Schulen f</w:t>
      </w:r>
      <w:r>
        <w:t>ü</w:t>
      </w:r>
      <w:r>
        <w:t>r Kranke, die Relationen nach den jeweiligen Erfordernissen abweichend von Absatz 1 im Einvernehmen mit dem Finanzministerium festsetzen. Es wird ferner erm</w:t>
      </w:r>
      <w:r>
        <w:t>ä</w:t>
      </w:r>
      <w:r>
        <w:t>chtigt, bei notwendiger Aufteilung des Unterrichts in Theorieunterricht und fachpraktische Unterweisung im Rahmen der in Absatz 1 festgelegten Relationen Umrechnungen in Teilrelationen vorzunehmen.</w:t>
      </w:r>
    </w:p>
    <w:p w14:paraId="3B49237F" w14:textId="77777777" w:rsidR="00067CB5" w:rsidRDefault="00067CB5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9 </w:t>
      </w:r>
      <w:r>
        <w:br/>
        <w:t>Unterrichtsmehrbedarf</w:t>
      </w:r>
    </w:p>
    <w:p w14:paraId="7FE399DF" w14:textId="77777777" w:rsidR="00067CB5" w:rsidRDefault="00067CB5">
      <w:pPr>
        <w:pStyle w:val="RVfliesstext175nb"/>
        <w:rPr>
          <w:rFonts w:cs="Arial"/>
        </w:rPr>
      </w:pPr>
      <w:r>
        <w:t>(1)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f</w:t>
      </w:r>
      <w:r>
        <w:t>ü</w:t>
      </w:r>
      <w:r>
        <w:t>r den Unterrichtsmehrbedarf einen Ganztagsstellenzuschlag f</w:t>
      </w:r>
      <w:r>
        <w:t>ü</w:t>
      </w:r>
      <w:r>
        <w:t>r Grundschulen, f</w:t>
      </w:r>
      <w:r>
        <w:t>ü</w:t>
      </w:r>
      <w:r>
        <w:t>r die Sekundarstufe I sowie f</w:t>
      </w:r>
      <w:r>
        <w:t>ü</w:t>
      </w:r>
      <w:r>
        <w:t>r F</w:t>
      </w:r>
      <w:r>
        <w:t>ö</w:t>
      </w:r>
      <w:r>
        <w:t>rderschulen mit dem F</w:t>
      </w:r>
      <w:r>
        <w:t>ö</w:t>
      </w:r>
      <w:r>
        <w:t>rderschwerpunkt Lernen in H</w:t>
      </w:r>
      <w:r>
        <w:t>ö</w:t>
      </w:r>
      <w:r>
        <w:t>he von 20 Prozent sowie f</w:t>
      </w:r>
      <w:r>
        <w:t>ü</w:t>
      </w:r>
      <w:r>
        <w:t xml:space="preserve">r die </w:t>
      </w:r>
      <w:r>
        <w:t>ü</w:t>
      </w:r>
      <w:r>
        <w:t>brigen F</w:t>
      </w:r>
      <w:r>
        <w:t>ö</w:t>
      </w:r>
      <w:r>
        <w:t>rderschulen und die Schulen f</w:t>
      </w:r>
      <w:r>
        <w:t>ü</w:t>
      </w:r>
      <w:r>
        <w:t>r Kranke in H</w:t>
      </w:r>
      <w:r>
        <w:t>ö</w:t>
      </w:r>
      <w:r>
        <w:t>he von 30 Prozent der Grundstellenzahl zuweisen. F</w:t>
      </w:r>
      <w:r>
        <w:t>ü</w:t>
      </w:r>
      <w:r>
        <w:t>r die Berechnung des Ganztagsstellenzuschlags an den F</w:t>
      </w:r>
      <w:r>
        <w:t>ö</w:t>
      </w:r>
      <w:r>
        <w:t>rderschulen ist zus</w:t>
      </w:r>
      <w:r>
        <w:t>ä</w:t>
      </w:r>
      <w:r>
        <w:t>tzlich der Unterrichtsmehrbedarf nach Absatz 2 Nummer 7 zu ber</w:t>
      </w:r>
      <w:r>
        <w:t>ü</w:t>
      </w:r>
      <w:r>
        <w:t>cksichtigen.</w:t>
      </w:r>
    </w:p>
    <w:p w14:paraId="5992FEF0" w14:textId="77777777" w:rsidR="00067CB5" w:rsidRDefault="00067CB5">
      <w:pPr>
        <w:pStyle w:val="RVfliesstext175nb"/>
        <w:rPr>
          <w:rFonts w:cs="Arial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nach n</w:t>
      </w:r>
      <w:r>
        <w:t>ä</w:t>
      </w:r>
      <w:r>
        <w:t>herer Bestimmung des Haushalts zus</w:t>
      </w:r>
      <w:r>
        <w:t>ä</w:t>
      </w:r>
      <w:r>
        <w:t>tzliche Stellen oder Mittel f</w:t>
      </w:r>
      <w:r>
        <w:t>ü</w:t>
      </w:r>
      <w:r>
        <w:t>r den Unterrichtsmehrbedarf zuweisen, insbesondere:</w:t>
      </w:r>
    </w:p>
    <w:p w14:paraId="774B31FF" w14:textId="77777777" w:rsidR="00067CB5" w:rsidRDefault="00067CB5">
      <w:pPr>
        <w:pStyle w:val="RVliste3n75nl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besondere Unterrichtsangebote;</w:t>
      </w:r>
    </w:p>
    <w:p w14:paraId="1ACA0AA9" w14:textId="77777777" w:rsidR="00067CB5" w:rsidRDefault="00067CB5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Schulversuche, Modellversuche und Entwicklungsvorhaben;</w:t>
      </w:r>
    </w:p>
    <w:p w14:paraId="5407B528" w14:textId="77777777" w:rsidR="00067CB5" w:rsidRDefault="00067CB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f</w:t>
      </w:r>
      <w:r>
        <w:t>ü</w:t>
      </w:r>
      <w:r>
        <w:t>r den Hausunterricht erkrankter Sch</w:t>
      </w:r>
      <w:r>
        <w:t>ü</w:t>
      </w:r>
      <w:r>
        <w:t>lerinnen und Sch</w:t>
      </w:r>
      <w:r>
        <w:t>ü</w:t>
      </w:r>
      <w:r>
        <w:t>ler;</w:t>
      </w:r>
    </w:p>
    <w:p w14:paraId="46BDAF79" w14:textId="77777777" w:rsidR="00067CB5" w:rsidRDefault="00067CB5">
      <w:pPr>
        <w:pStyle w:val="RVliste3n75nb"/>
        <w:tabs>
          <w:tab w:val="clear" w:pos="720"/>
        </w:tabs>
      </w:pPr>
      <w:r>
        <w:t>4.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auslaufenden Integrativen Lerngruppen;</w:t>
      </w:r>
    </w:p>
    <w:p w14:paraId="76019D08" w14:textId="77777777" w:rsidR="00067CB5" w:rsidRDefault="00067CB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>f</w:t>
      </w:r>
      <w:r>
        <w:t>ü</w:t>
      </w:r>
      <w:r>
        <w:t>r Integrationshilfen, muttersprachlichen Unterricht und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schwierigen Ausgangslagen;</w:t>
      </w:r>
    </w:p>
    <w:p w14:paraId="36F22136" w14:textId="77777777" w:rsidR="00067CB5" w:rsidRDefault="00067CB5">
      <w:pPr>
        <w:pStyle w:val="RVliste3n75nb"/>
        <w:tabs>
          <w:tab w:val="clear" w:pos="720"/>
        </w:tabs>
      </w:pPr>
      <w:r>
        <w:t>6.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Ganztagsf</w:t>
      </w:r>
      <w:r>
        <w:rPr>
          <w:rFonts w:cs="Calibri"/>
        </w:rPr>
        <w:t>ö</w:t>
      </w:r>
      <w:r>
        <w:rPr>
          <w:rFonts w:cs="Calibri"/>
        </w:rPr>
        <w:t>rderung in Hauptschulen und F</w:t>
      </w:r>
      <w:r>
        <w:rPr>
          <w:rFonts w:cs="Calibri"/>
        </w:rPr>
        <w:t>ö</w:t>
      </w:r>
      <w:r>
        <w:rPr>
          <w:rFonts w:cs="Calibri"/>
        </w:rPr>
        <w:t>rderschulen in der Sekundarstufe I mit erweitertem Ganztagsbetrieb in H</w:t>
      </w:r>
      <w:r>
        <w:rPr>
          <w:rFonts w:cs="Calibri"/>
        </w:rPr>
        <w:t>ö</w:t>
      </w:r>
      <w:r>
        <w:rPr>
          <w:rFonts w:cs="Calibri"/>
        </w:rPr>
        <w:t>he von insgesamt 30 Prozent der Grundstellenzahl;</w:t>
      </w:r>
    </w:p>
    <w:p w14:paraId="01F0DE47" w14:textId="77777777" w:rsidR="00067CB5" w:rsidRDefault="00067CB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>f</w:t>
      </w:r>
      <w:r>
        <w:t>ü</w:t>
      </w:r>
      <w:r>
        <w:t>r die sonderp</w:t>
      </w:r>
      <w:r>
        <w:t>ä</w:t>
      </w:r>
      <w:r>
        <w:t>dagogische F</w:t>
      </w:r>
      <w:r>
        <w:t>ö</w:t>
      </w:r>
      <w:r>
        <w:t>rderung im Bereich der Lern- und Entwicklungsst</w:t>
      </w:r>
      <w:r>
        <w:t>ö</w:t>
      </w:r>
      <w:r>
        <w:t>rungen an allgemeinen Schulen und an F</w:t>
      </w:r>
      <w:r>
        <w:t>ö</w:t>
      </w:r>
      <w:r>
        <w:t>rderschulen (Stellenbudget f</w:t>
      </w:r>
      <w:r>
        <w:t>ü</w:t>
      </w:r>
      <w:r>
        <w:t>r Lern- und Entwicklungsst</w:t>
      </w:r>
      <w:r>
        <w:t>ö</w:t>
      </w:r>
      <w:r>
        <w:t>rungen);</w:t>
      </w:r>
    </w:p>
    <w:p w14:paraId="108BEC1D" w14:textId="77777777" w:rsidR="00067CB5" w:rsidRDefault="00067CB5">
      <w:pPr>
        <w:pStyle w:val="RVliste3n75nb"/>
        <w:tabs>
          <w:tab w:val="clear" w:pos="720"/>
        </w:tabs>
      </w:pPr>
      <w:r>
        <w:t>8.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an allgemeinen Schulen au</w:t>
      </w:r>
      <w:r>
        <w:rPr>
          <w:rFonts w:cs="Calibri"/>
        </w:rPr>
        <w:t>ß</w:t>
      </w:r>
      <w:r>
        <w:rPr>
          <w:rFonts w:cs="Calibri"/>
        </w:rPr>
        <w:t>erhalb der Lern- und Entwicklungsst</w:t>
      </w:r>
      <w:r>
        <w:rPr>
          <w:rFonts w:cs="Calibri"/>
        </w:rPr>
        <w:t>ö</w:t>
      </w:r>
      <w:r>
        <w:rPr>
          <w:rFonts w:cs="Calibri"/>
        </w:rPr>
        <w:t xml:space="preserve">rungen; </w:t>
      </w:r>
    </w:p>
    <w:p w14:paraId="62EDCF5B" w14:textId="77777777" w:rsidR="00067CB5" w:rsidRDefault="00067CB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9.</w:t>
      </w:r>
      <w:r>
        <w:rPr>
          <w:rFonts w:cs="Calibri"/>
        </w:rPr>
        <w:tab/>
      </w:r>
      <w:r>
        <w:t>f</w:t>
      </w:r>
      <w:r>
        <w:t>ü</w:t>
      </w:r>
      <w:r>
        <w:t>r die Verringerung der Klassengr</w:t>
      </w:r>
      <w:r>
        <w:t>öß</w:t>
      </w:r>
      <w:r>
        <w:t>e in der Realschule und in der Sekundarstufe I der Gesamtschule und des Gymnasiums.</w:t>
      </w:r>
    </w:p>
    <w:p w14:paraId="5838B717" w14:textId="77777777" w:rsidR="00067CB5" w:rsidRDefault="00067CB5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10 </w:t>
      </w:r>
      <w:r>
        <w:rPr>
          <w:rFonts w:cs="Arial"/>
        </w:rPr>
        <w:br/>
        <w:t>Ausgleichsbedarf</w:t>
      </w:r>
    </w:p>
    <w:p w14:paraId="12D4CFD0" w14:textId="77777777" w:rsidR="00067CB5" w:rsidRDefault="00067CB5">
      <w:pPr>
        <w:pStyle w:val="RVfliesstext175nb"/>
      </w:pPr>
      <w:r>
        <w:rPr>
          <w:rFonts w:cs="Arial"/>
        </w:rPr>
        <w:t>(1) Das f</w:t>
      </w:r>
      <w:r>
        <w:rPr>
          <w:rFonts w:cs="Arial"/>
        </w:rPr>
        <w:t>ü</w:t>
      </w:r>
      <w:r>
        <w:rPr>
          <w:rFonts w:cs="Arial"/>
        </w:rPr>
        <w:t>r das Schulwesen zust</w:t>
      </w:r>
      <w:r>
        <w:rPr>
          <w:rFonts w:cs="Arial"/>
        </w:rPr>
        <w:t>ä</w:t>
      </w:r>
      <w:r>
        <w:rPr>
          <w:rFonts w:cs="Arial"/>
        </w:rPr>
        <w:t>ndige Ministerium kann den Schulaufsichtsbeh</w:t>
      </w:r>
      <w:r>
        <w:rPr>
          <w:rFonts w:cs="Arial"/>
        </w:rPr>
        <w:t>ö</w:t>
      </w:r>
      <w:r>
        <w:rPr>
          <w:rFonts w:cs="Arial"/>
        </w:rPr>
        <w:t>rden zus</w:t>
      </w:r>
      <w:r>
        <w:rPr>
          <w:rFonts w:cs="Arial"/>
        </w:rPr>
        <w:t>ä</w:t>
      </w:r>
      <w:r>
        <w:rPr>
          <w:rFonts w:cs="Arial"/>
        </w:rPr>
        <w:t>tzliche Stellen oder Mittel zuweisen zum Ausgleich f</w:t>
      </w:r>
      <w:r>
        <w:rPr>
          <w:rFonts w:cs="Arial"/>
        </w:rPr>
        <w:t>ü</w:t>
      </w:r>
      <w:r>
        <w:rPr>
          <w:rFonts w:cs="Arial"/>
        </w:rPr>
        <w:t>r:</w:t>
      </w:r>
    </w:p>
    <w:p w14:paraId="09352BF8" w14:textId="77777777" w:rsidR="00067CB5" w:rsidRDefault="00067CB5">
      <w:pPr>
        <w:pStyle w:val="RVliste3n75nlanfang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Vertretungsunterricht, insbesondere bei langfristigen Erkrankungen und Mutterschutz sowie f</w:t>
      </w:r>
      <w:r>
        <w:t>ü</w:t>
      </w:r>
      <w:r>
        <w:t>r eine Vertretungsreserve Grundschule;</w:t>
      </w:r>
    </w:p>
    <w:p w14:paraId="57E46E8F" w14:textId="77777777" w:rsidR="00067CB5" w:rsidRDefault="00067CB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T</w:t>
      </w:r>
      <w:r>
        <w:t>ä</w:t>
      </w:r>
      <w:r>
        <w:t>tigkeit von Lehrkr</w:t>
      </w:r>
      <w:r>
        <w:t>ä</w:t>
      </w:r>
      <w:r>
        <w:t>ften, die gleichzeitig als Fachleiterinnen oder Fachleiter an einem Zentrum f</w:t>
      </w:r>
      <w:r>
        <w:t>ü</w:t>
      </w:r>
      <w:r>
        <w:t>r schulpraktische Lehrerausbildung t</w:t>
      </w:r>
      <w:r>
        <w:t>ä</w:t>
      </w:r>
      <w:r>
        <w:t>tig sind;</w:t>
      </w:r>
    </w:p>
    <w:p w14:paraId="717236E4" w14:textId="77777777" w:rsidR="00067CB5" w:rsidRDefault="00067CB5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>Personalratst</w:t>
      </w:r>
      <w:r>
        <w:rPr>
          <w:rFonts w:cs="Calibri"/>
        </w:rPr>
        <w:t>ä</w:t>
      </w:r>
      <w:r>
        <w:rPr>
          <w:rFonts w:cs="Calibri"/>
        </w:rPr>
        <w:t>tigkeit und T</w:t>
      </w:r>
      <w:r>
        <w:rPr>
          <w:rFonts w:cs="Calibri"/>
        </w:rPr>
        <w:t>ä</w:t>
      </w:r>
      <w:r>
        <w:rPr>
          <w:rFonts w:cs="Calibri"/>
        </w:rPr>
        <w:t>tigkeit in einer Schwerbehindertenvertretung in H</w:t>
      </w:r>
      <w:r>
        <w:rPr>
          <w:rFonts w:cs="Calibri"/>
        </w:rPr>
        <w:t>ö</w:t>
      </w:r>
      <w:r>
        <w:rPr>
          <w:rFonts w:cs="Calibri"/>
        </w:rPr>
        <w:t>he der gew</w:t>
      </w:r>
      <w:r>
        <w:rPr>
          <w:rFonts w:cs="Calibri"/>
        </w:rPr>
        <w:t>ä</w:t>
      </w:r>
      <w:r>
        <w:rPr>
          <w:rFonts w:cs="Calibri"/>
        </w:rPr>
        <w:t>hrten Anrechnungsstunden.</w:t>
      </w:r>
    </w:p>
    <w:p w14:paraId="45B0CBF4" w14:textId="77777777" w:rsidR="00067CB5" w:rsidRDefault="00067CB5">
      <w:pPr>
        <w:pStyle w:val="RVfliesstext175nb"/>
        <w:rPr>
          <w:rFonts w:cs="Arial"/>
        </w:rPr>
      </w:pPr>
      <w:r>
        <w:t>(2) Das f</w:t>
      </w:r>
      <w:r>
        <w:t>ü</w:t>
      </w:r>
      <w:r>
        <w:t>r das Schulwesen zust</w:t>
      </w:r>
      <w:r>
        <w:t>ä</w:t>
      </w:r>
      <w:r>
        <w:t>ndige Ministerium kann den Schulaufsichtsbeh</w:t>
      </w:r>
      <w:r>
        <w:t>ö</w:t>
      </w:r>
      <w:r>
        <w:t>rden nach n</w:t>
      </w:r>
      <w:r>
        <w:t>ä</w:t>
      </w:r>
      <w:r>
        <w:t>herer Bestimmung des Haushalts zus</w:t>
      </w:r>
      <w:r>
        <w:t>ä</w:t>
      </w:r>
      <w:r>
        <w:t>tzliche Stellen oder Mittel zuweisen, insbesondere zum Ausgleich f</w:t>
      </w:r>
      <w:r>
        <w:t>ü</w:t>
      </w:r>
      <w:r>
        <w:t>r Lehrerinnen und Lehrer, denen die Vorgriffsstunde zur</w:t>
      </w:r>
      <w:r>
        <w:t>ü</w:t>
      </w:r>
      <w:r>
        <w:t>ckgew</w:t>
      </w:r>
      <w:r>
        <w:t>ä</w:t>
      </w:r>
      <w:r>
        <w:t>hrt wird, f</w:t>
      </w:r>
      <w:r>
        <w:t>ü</w:t>
      </w:r>
      <w:r>
        <w:t>r Fortbildung und Qualifikation, Medienberatung und Datenschutz, zur Betreuung von Praktikantinnen und Praktikanten in den Praxiselementen nach dem Lehrerausbildungsgesetz, f</w:t>
      </w:r>
      <w:r>
        <w:t>ü</w:t>
      </w:r>
      <w:r>
        <w:t>r Curriculumentwicklung, f</w:t>
      </w:r>
      <w:r>
        <w:t>ü</w:t>
      </w:r>
      <w:r>
        <w:t>r Aufgaben der inneren Schulentwicklung, f</w:t>
      </w:r>
      <w:r>
        <w:t>ü</w:t>
      </w:r>
      <w:r>
        <w:t>r Schulversuche, f</w:t>
      </w:r>
      <w:r>
        <w:t>ü</w:t>
      </w:r>
      <w:r>
        <w:t>r Fachberatung in der Schulaufsicht, f</w:t>
      </w:r>
      <w:r>
        <w:t>ü</w:t>
      </w:r>
      <w:r>
        <w:t>r Berufs- und Studienorientierung, f</w:t>
      </w:r>
      <w:r>
        <w:t>ü</w:t>
      </w:r>
      <w:r>
        <w:t>r Beratung zur Suchtvorbeugung, f</w:t>
      </w:r>
      <w:r>
        <w:t>ü</w:t>
      </w:r>
      <w:r>
        <w:t>r Beratung f</w:t>
      </w:r>
      <w:r>
        <w:t>ü</w:t>
      </w:r>
      <w:r>
        <w:t>r den Schulsport, f</w:t>
      </w:r>
      <w:r>
        <w:t>ü</w:t>
      </w:r>
      <w:r>
        <w:t>r Schulbuchgenehmigung und Softwareberatung, f</w:t>
      </w:r>
      <w:r>
        <w:t>ü</w:t>
      </w:r>
      <w:r>
        <w:t>r die Mitarbeit in Kommunalen Integrationszentren zur F</w:t>
      </w:r>
      <w:r>
        <w:t>ö</w:t>
      </w:r>
      <w:r>
        <w:t>rderung von Kindern und Jugendlichen aus Zuwandererfamilien und zur Unterst</w:t>
      </w:r>
      <w:r>
        <w:t>ü</w:t>
      </w:r>
      <w:r>
        <w:t>tzung des Inklusionsprozesses.</w:t>
      </w:r>
      <w:r>
        <w:t>“</w:t>
      </w:r>
    </w:p>
    <w:p w14:paraId="2A8D24B0" w14:textId="77777777" w:rsidR="00067CB5" w:rsidRDefault="00067CB5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>§</w:t>
      </w:r>
      <w:r>
        <w:t xml:space="preserve"> 13 wird wie folgt ge</w:t>
      </w:r>
      <w:r>
        <w:t>ä</w:t>
      </w:r>
      <w:r>
        <w:t>ndert:</w:t>
      </w:r>
    </w:p>
    <w:p w14:paraId="03C52DA3" w14:textId="77777777" w:rsidR="00067CB5" w:rsidRDefault="00067CB5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ab/>
        <w:t xml:space="preserve">In Absatz 2 wird die Angabe </w:t>
      </w:r>
      <w:r>
        <w:rPr>
          <w:rFonts w:cs="Calibri"/>
        </w:rPr>
        <w:t>„</w:t>
      </w:r>
      <w:r>
        <w:rPr>
          <w:rFonts w:cs="Calibri"/>
        </w:rPr>
        <w:t>2016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2017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E747472" w14:textId="77777777" w:rsidR="00067CB5" w:rsidRDefault="00067CB5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ab/>
        <w:t>Folgender Absatz 3 wird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 xml:space="preserve">(3) </w:t>
      </w:r>
      <w:r>
        <w:rPr>
          <w:rFonts w:cs="Arial"/>
        </w:rPr>
        <w:t>§</w:t>
      </w:r>
      <w:r>
        <w:rPr>
          <w:rFonts w:cs="Arial"/>
        </w:rPr>
        <w:t xml:space="preserve"> 6 Absatz 5 Nummer 1 Buchstabe d und Nummer 2 Buchstabe b treten am 31. Juli 2019 au</w:t>
      </w:r>
      <w:r>
        <w:rPr>
          <w:rFonts w:cs="Arial"/>
        </w:rPr>
        <w:t>ß</w:t>
      </w:r>
      <w:r>
        <w:rPr>
          <w:rFonts w:cs="Arial"/>
        </w:rPr>
        <w:t>er Kraft.</w:t>
      </w:r>
      <w:r>
        <w:rPr>
          <w:rFonts w:cs="Arial"/>
        </w:rPr>
        <w:t>“</w:t>
      </w:r>
    </w:p>
    <w:p w14:paraId="14A41607" w14:textId="77777777" w:rsidR="00067CB5" w:rsidRDefault="00067CB5">
      <w:pPr>
        <w:pStyle w:val="RVueberschrift285fz"/>
        <w:keepNext/>
        <w:keepLines/>
      </w:pPr>
      <w:r>
        <w:rPr>
          <w:rFonts w:cs="Arial"/>
        </w:rPr>
        <w:t>Artikel 2</w:t>
      </w:r>
    </w:p>
    <w:p w14:paraId="75EDD17F" w14:textId="77777777" w:rsidR="00067CB5" w:rsidRDefault="00067CB5">
      <w:pPr>
        <w:pStyle w:val="RVfliesstext175nb"/>
      </w:pPr>
      <w:r>
        <w:rPr>
          <w:rFonts w:cs="Arial"/>
        </w:rPr>
        <w:t>Diese Verordnung tritt am 1. August 2016 in Kraft.</w:t>
      </w:r>
    </w:p>
    <w:p w14:paraId="3F8AF5DD" w14:textId="77777777" w:rsidR="00067CB5" w:rsidRDefault="00067CB5">
      <w:pPr>
        <w:pStyle w:val="RVfliesstext175nb"/>
        <w:rPr>
          <w:rFonts w:cs="Arial"/>
        </w:rPr>
      </w:pPr>
    </w:p>
    <w:p w14:paraId="5106FB85" w14:textId="77777777" w:rsidR="00067CB5" w:rsidRDefault="00067CB5">
      <w:pPr>
        <w:pStyle w:val="RVfliesstext175nb"/>
        <w:rPr>
          <w:rFonts w:cs="Arial"/>
        </w:rPr>
      </w:pPr>
      <w:r>
        <w:t>ABl. NRW. 06/2016 S. 40</w:t>
      </w:r>
    </w:p>
    <w:sectPr w:rsidR="00000000">
      <w:footerReference w:type="even" r:id="rId7"/>
      <w:footerReference w:type="default" r:id="rId8"/>
      <w:footerReference w:type="first" r:id="rId9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6151" w14:textId="77777777" w:rsidR="00067CB5" w:rsidRDefault="00067CB5">
      <w:r>
        <w:separator/>
      </w:r>
    </w:p>
  </w:endnote>
  <w:endnote w:type="continuationSeparator" w:id="0">
    <w:p w14:paraId="4D5D3972" w14:textId="77777777" w:rsidR="00067CB5" w:rsidRDefault="000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81AA" w14:textId="77777777" w:rsidR="00067CB5" w:rsidRDefault="00067CB5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AD98" w14:textId="77777777" w:rsidR="00067CB5" w:rsidRDefault="00067CB5">
    <w:pPr>
      <w:pStyle w:val="Footer1"/>
      <w:widowControl/>
      <w:tabs>
        <w:tab w:val="clear" w:pos="720"/>
      </w:tabs>
    </w:pPr>
    <w:r>
      <w:rPr>
        <w:noProof/>
      </w:rPr>
      <w:pict w14:anchorId="40736E1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45EEF3D8" w14:textId="77777777" w:rsidR="00067CB5" w:rsidRDefault="00067CB5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8112" w14:textId="77777777" w:rsidR="00067CB5" w:rsidRDefault="00067CB5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275318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479F6D9" w14:textId="77777777" w:rsidR="00067CB5" w:rsidRDefault="00067CB5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0380" w14:textId="77777777" w:rsidR="00067CB5" w:rsidRDefault="00067CB5">
      <w:r>
        <w:separator/>
      </w:r>
    </w:p>
  </w:footnote>
  <w:footnote w:type="continuationSeparator" w:id="0">
    <w:p w14:paraId="1D5C7DA2" w14:textId="77777777" w:rsidR="00067CB5" w:rsidRDefault="0006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1E87"/>
    <w:rsid w:val="00067CB5"/>
    <w:rsid w:val="006A1E87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2A71D0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1624</Words>
  <Characters>10235</Characters>
  <Application>Microsoft Office Word</Application>
  <DocSecurity>0</DocSecurity>
  <Lines>85</Lines>
  <Paragraphs>23</Paragraphs>
  <ScaleCrop>false</ScaleCrop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