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2411" w14:textId="77777777" w:rsidR="00EC06B1" w:rsidRDefault="00EC06B1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2A64ECD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5E98375" w14:textId="77777777" w:rsidR="00EC06B1" w:rsidRDefault="00EC06B1">
            <w:pPr>
              <w:pStyle w:val="RVfliesstext175nb"/>
              <w:rPr>
                <w:rFonts w:cs="Arial"/>
              </w:rPr>
            </w:pPr>
            <w:r>
              <w:t>Das Land kann jetzt Auftr</w:t>
            </w:r>
            <w:r>
              <w:t>ä</w:t>
            </w:r>
            <w:r>
              <w:t>ge f</w:t>
            </w:r>
            <w:r>
              <w:t>ü</w:t>
            </w:r>
            <w:r>
              <w:t>r Wettbewerbe erteilen; vorher beauftragte das Land die Wettbewerbsleiter.</w:t>
            </w:r>
          </w:p>
        </w:tc>
      </w:tr>
    </w:tbl>
    <w:p w14:paraId="7CDE6C3C" w14:textId="77777777" w:rsidR="00EC06B1" w:rsidRDefault="00EC06B1">
      <w:pPr>
        <w:pStyle w:val="BASS-Nr-ABl"/>
        <w:widowControl/>
      </w:pPr>
      <w:r>
        <w:t xml:space="preserve">Zu BASS </w:t>
      </w:r>
      <w:r>
        <w:rPr>
          <w:rFonts w:cs="Arial"/>
        </w:rPr>
        <w:t>14-15 Nr. 1</w:t>
      </w:r>
    </w:p>
    <w:p w14:paraId="7BEB3739" w14:textId="77777777" w:rsidR="00EC06B1" w:rsidRDefault="00EC06B1">
      <w:pPr>
        <w:pStyle w:val="RVueberschrift1100fz"/>
        <w:keepNext/>
        <w:keepLines/>
      </w:pPr>
      <w:r>
        <w:rPr>
          <w:rFonts w:cs="Arial"/>
        </w:rPr>
        <w:t>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>von Sch</w:t>
      </w:r>
      <w:r>
        <w:rPr>
          <w:rFonts w:cs="Arial"/>
        </w:rPr>
        <w:t>ü</w:t>
      </w:r>
      <w:r>
        <w:rPr>
          <w:rFonts w:cs="Arial"/>
        </w:rPr>
        <w:t>lerwettbewerben und Sch</w:t>
      </w:r>
      <w:r>
        <w:rPr>
          <w:rFonts w:cs="Arial"/>
        </w:rPr>
        <w:t>ü</w:t>
      </w:r>
      <w:r>
        <w:rPr>
          <w:rFonts w:cs="Arial"/>
        </w:rPr>
        <w:t xml:space="preserve">lerakademien;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09B2889C" w14:textId="77777777" w:rsidR="00EC06B1" w:rsidRDefault="00EC06B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21.04.2016 - 523</w:t>
      </w:r>
    </w:p>
    <w:p w14:paraId="212F88BD" w14:textId="77777777" w:rsidR="00EC06B1" w:rsidRDefault="00EC06B1">
      <w:pPr>
        <w:pStyle w:val="RVfliesstext175fb"/>
        <w:rPr>
          <w:rFonts w:cs="Calibri"/>
        </w:rPr>
      </w:pPr>
      <w:r>
        <w:t>Bezug:</w:t>
      </w:r>
    </w:p>
    <w:p w14:paraId="379D79C0" w14:textId="77777777" w:rsidR="00EC06B1" w:rsidRDefault="00EC06B1">
      <w:pPr>
        <w:pStyle w:val="RVfliesstext175nb"/>
      </w:pPr>
      <w:r>
        <w:rPr>
          <w:rFonts w:cs="Arial"/>
        </w:rPr>
        <w:t>RdErl d. Ministeriums f</w:t>
      </w:r>
      <w:r>
        <w:rPr>
          <w:rFonts w:cs="Arial"/>
        </w:rPr>
        <w:t>ü</w:t>
      </w:r>
      <w:r>
        <w:rPr>
          <w:rFonts w:cs="Arial"/>
        </w:rPr>
        <w:t xml:space="preserve">r Schule, Wissenschaft und Forschung </w:t>
      </w:r>
      <w:r>
        <w:rPr>
          <w:rFonts w:cs="Arial"/>
        </w:rPr>
        <w:br/>
        <w:t>v. 18.10.2000 (BASS 14.15 Nr. 1)</w:t>
      </w:r>
    </w:p>
    <w:p w14:paraId="2F549258" w14:textId="77777777" w:rsidR="00EC06B1" w:rsidRDefault="00EC06B1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A7EFA68" w14:textId="77777777" w:rsidR="00EC06B1" w:rsidRDefault="00EC06B1">
      <w:pPr>
        <w:pStyle w:val="RVfliesstext175nb"/>
      </w:pPr>
      <w:r>
        <w:rPr>
          <w:rFonts w:cs="Arial"/>
        </w:rPr>
        <w:t>Nummer 2.2 Absatz 2 Satz 1 erh</w:t>
      </w:r>
      <w:r>
        <w:rPr>
          <w:rFonts w:cs="Arial"/>
        </w:rPr>
        <w:t>ä</w:t>
      </w:r>
      <w:r>
        <w:rPr>
          <w:rFonts w:cs="Arial"/>
        </w:rPr>
        <w:t>lt folgende neue Fassung:</w:t>
      </w:r>
    </w:p>
    <w:p w14:paraId="545949B6" w14:textId="77777777" w:rsidR="00EC06B1" w:rsidRDefault="00EC06B1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Das Land kann Wettbewerbsleiterinnen und Wettbewerbsleiter beauftragen, die mit den Tr</w:t>
      </w:r>
      <w:r>
        <w:rPr>
          <w:rFonts w:cs="Arial"/>
        </w:rPr>
        <w:t>ä</w:t>
      </w:r>
      <w:r>
        <w:rPr>
          <w:rFonts w:cs="Arial"/>
        </w:rPr>
        <w:t>gern der Wettbewerbe und Akademien kooperieren und f</w:t>
      </w:r>
      <w:r>
        <w:rPr>
          <w:rFonts w:cs="Arial"/>
        </w:rPr>
        <w:t>ü</w:t>
      </w:r>
      <w:r>
        <w:rPr>
          <w:rFonts w:cs="Arial"/>
        </w:rPr>
        <w:t>r Vorbereitung, Durchf</w:t>
      </w:r>
      <w:r>
        <w:rPr>
          <w:rFonts w:cs="Arial"/>
        </w:rPr>
        <w:t>ü</w:t>
      </w:r>
      <w:r>
        <w:rPr>
          <w:rFonts w:cs="Arial"/>
        </w:rPr>
        <w:t>hrung und Auswertung der landesweiten Wettbewerbsrunden und die Organisation von Sch</w:t>
      </w:r>
      <w:r>
        <w:rPr>
          <w:rFonts w:cs="Arial"/>
        </w:rPr>
        <w:t>ü</w:t>
      </w:r>
      <w:r>
        <w:rPr>
          <w:rFonts w:cs="Arial"/>
        </w:rPr>
        <w:t>lerakademien verantwortlich sind.</w:t>
      </w:r>
      <w:r>
        <w:rPr>
          <w:rFonts w:cs="Arial"/>
        </w:rPr>
        <w:t>“</w:t>
      </w:r>
    </w:p>
    <w:p w14:paraId="006DB478" w14:textId="77777777" w:rsidR="00EC06B1" w:rsidRDefault="00EC06B1">
      <w:pPr>
        <w:pStyle w:val="RVfliesstext175nb"/>
      </w:pPr>
      <w:r>
        <w:rPr>
          <w:rFonts w:cs="Arial"/>
        </w:rPr>
        <w:t>ABl. NRW. 05/2016 S. 41.</w:t>
      </w:r>
    </w:p>
    <w:p w14:paraId="0BB121E9" w14:textId="77777777" w:rsidR="00EC06B1" w:rsidRDefault="00EC06B1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46B1" w14:textId="77777777" w:rsidR="00EC06B1" w:rsidRDefault="00EC06B1">
      <w:r>
        <w:separator/>
      </w:r>
    </w:p>
  </w:endnote>
  <w:endnote w:type="continuationSeparator" w:id="0">
    <w:p w14:paraId="6D68B17A" w14:textId="77777777" w:rsidR="00EC06B1" w:rsidRDefault="00EC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68CB" w14:textId="77777777" w:rsidR="00EC06B1" w:rsidRDefault="00EC06B1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C1DD" w14:textId="77777777" w:rsidR="00EC06B1" w:rsidRDefault="00EC06B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5702FAC" w14:textId="77777777" w:rsidR="00EC06B1" w:rsidRDefault="00EC06B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7F42"/>
    <w:rsid w:val="00A339FA"/>
    <w:rsid w:val="00E27F42"/>
    <w:rsid w:val="00E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3339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