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BACBC" w14:textId="77777777" w:rsidR="00E70BD7" w:rsidRDefault="00E70BD7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3AE8F8E9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7F2EA125" w14:textId="77777777" w:rsidR="00E70BD7" w:rsidRDefault="00E70BD7">
            <w:pPr>
              <w:pStyle w:val="RVfliesstext175nb"/>
              <w:rPr>
                <w:rFonts w:cs="Arial"/>
              </w:rPr>
            </w:pPr>
            <w:r>
              <w:t>Die Zust</w:t>
            </w:r>
            <w:r>
              <w:t>ä</w:t>
            </w:r>
            <w:r>
              <w:t>ndigkeit der Zeugnisanerkennungsstelle bei der Bezirksregierung D</w:t>
            </w:r>
            <w:r>
              <w:t>ü</w:t>
            </w:r>
            <w:r>
              <w:t>sseldorf f</w:t>
            </w:r>
            <w:r>
              <w:t>ü</w:t>
            </w:r>
            <w:r>
              <w:t>r deutsche Staatsangeh</w:t>
            </w:r>
            <w:r>
              <w:t>ö</w:t>
            </w:r>
            <w:r>
              <w:t>rige wird im Hinblick auf die Vereinbarkeit mit der Rahmenordnung f</w:t>
            </w:r>
            <w:r>
              <w:t>ü</w:t>
            </w:r>
            <w:r>
              <w:t>r den Hochschulzugang mit ausl</w:t>
            </w:r>
            <w:r>
              <w:t>ä</w:t>
            </w:r>
            <w:r>
              <w:t>ndischen Bildungsnachweisen, f</w:t>
            </w:r>
            <w:r>
              <w:t>ü</w:t>
            </w:r>
            <w:r>
              <w:t>r die Ausbildung an Studienkollegs und f</w:t>
            </w:r>
            <w:r>
              <w:t>ü</w:t>
            </w:r>
            <w:r>
              <w:t>r die Feststellungspr</w:t>
            </w:r>
            <w:r>
              <w:t>ü</w:t>
            </w:r>
            <w:r>
              <w:t>fung (KMK-Beschluss vom 15.04.1994 i.d.F. vom 21.09.2006) konkretisiert.</w:t>
            </w:r>
          </w:p>
        </w:tc>
      </w:tr>
    </w:tbl>
    <w:p w14:paraId="16A1CED9" w14:textId="77777777" w:rsidR="00E70BD7" w:rsidRDefault="00E70BD7">
      <w:pPr>
        <w:pStyle w:val="BASS-Nr-ABl"/>
        <w:widowControl/>
      </w:pPr>
      <w:r>
        <w:t xml:space="preserve">Zu BASS </w:t>
      </w:r>
      <w:r>
        <w:rPr>
          <w:rFonts w:cs="Arial"/>
        </w:rPr>
        <w:t>13-73 Nr. 22.2</w:t>
      </w:r>
    </w:p>
    <w:p w14:paraId="58892A41" w14:textId="77777777" w:rsidR="00E70BD7" w:rsidRDefault="00E70BD7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t>ü</w:t>
      </w:r>
      <w:r>
        <w:rPr>
          <w:rFonts w:cs="Arial"/>
        </w:rPr>
        <w:t xml:space="preserve">ber die Gleichwertigkeit </w:t>
      </w:r>
      <w:r>
        <w:rPr>
          <w:rFonts w:cs="Arial"/>
        </w:rPr>
        <w:br/>
        <w:t xml:space="preserve">von Bildungsnachweisen mit der Hochschulreife </w:t>
      </w:r>
      <w:r>
        <w:rPr>
          <w:rFonts w:cs="Arial"/>
        </w:rPr>
        <w:br/>
        <w:t xml:space="preserve">und der Fachhochschulreife </w:t>
      </w:r>
      <w:r>
        <w:rPr>
          <w:rFonts w:cs="Arial"/>
        </w:rPr>
        <w:br/>
        <w:t xml:space="preserve">(VVzGlVO); </w:t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2126EE22" w14:textId="77777777" w:rsidR="00E70BD7" w:rsidRDefault="00E70BD7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 xml:space="preserve"> v. 29.02.2016 - 521-6.03.15.06-127761</w:t>
      </w:r>
    </w:p>
    <w:p w14:paraId="6D8A651E" w14:textId="77777777" w:rsidR="00E70BD7" w:rsidRDefault="00E70BD7">
      <w:pPr>
        <w:pStyle w:val="RVfliesstext175fl"/>
      </w:pPr>
      <w:r>
        <w:rPr>
          <w:rFonts w:cs="Arial"/>
        </w:rPr>
        <w:t>Bezug:</w:t>
      </w:r>
    </w:p>
    <w:p w14:paraId="715616C6" w14:textId="77777777" w:rsidR="00E70BD7" w:rsidRDefault="00E70BD7">
      <w:pPr>
        <w:pStyle w:val="RVfliesstext175nb"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v. 21.07.2014 (BASS 13-73 Nr. 22.2)</w:t>
      </w:r>
    </w:p>
    <w:p w14:paraId="0EB492E8" w14:textId="77777777" w:rsidR="00E70BD7" w:rsidRDefault="00E70BD7">
      <w:pPr>
        <w:pStyle w:val="RVfliesstext175nb"/>
      </w:pPr>
      <w:r>
        <w:rPr>
          <w:rFonts w:cs="Arial"/>
        </w:rPr>
        <w:t>Der Bezugserlass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40749431" w14:textId="77777777" w:rsidR="00E70BD7" w:rsidRDefault="00E70BD7">
      <w:pPr>
        <w:pStyle w:val="RVfliesstext175nb"/>
      </w:pPr>
      <w:r>
        <w:rPr>
          <w:rFonts w:cs="Arial"/>
        </w:rPr>
        <w:t xml:space="preserve">Die VV zu </w:t>
      </w:r>
      <w:r>
        <w:rPr>
          <w:rFonts w:cs="Arial"/>
        </w:rPr>
        <w:t>§</w:t>
      </w:r>
      <w:r>
        <w:rPr>
          <w:rFonts w:cs="Arial"/>
        </w:rPr>
        <w:t xml:space="preserve"> 10, 10.1 zu Absatz 1 erh</w:t>
      </w:r>
      <w:r>
        <w:rPr>
          <w:rFonts w:cs="Arial"/>
        </w:rPr>
        <w:t>ä</w:t>
      </w:r>
      <w:r>
        <w:rPr>
          <w:rFonts w:cs="Arial"/>
        </w:rPr>
        <w:t>lt folgende Fassung:</w:t>
      </w:r>
    </w:p>
    <w:p w14:paraId="5365E155" w14:textId="77777777" w:rsidR="00E70BD7" w:rsidRDefault="00E70BD7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10</w:t>
      </w:r>
    </w:p>
    <w:p w14:paraId="0682694D" w14:textId="77777777" w:rsidR="00E70BD7" w:rsidRDefault="00E70BD7">
      <w:pPr>
        <w:pStyle w:val="RVueberschrift285nz"/>
        <w:keepNext/>
        <w:keepLines/>
        <w:rPr>
          <w:rFonts w:cs="Calibri"/>
        </w:rPr>
      </w:pPr>
      <w:r>
        <w:t>10.1 zu Absatz 1</w:t>
      </w:r>
    </w:p>
    <w:p w14:paraId="540E6645" w14:textId="77777777" w:rsidR="00E70BD7" w:rsidRDefault="00E70BD7">
      <w:pPr>
        <w:pStyle w:val="RVfliesstext175nb"/>
      </w:pPr>
      <w:r>
        <w:rPr>
          <w:rFonts w:cs="Arial"/>
        </w:rPr>
        <w:t>Ü</w:t>
      </w:r>
      <w:r>
        <w:rPr>
          <w:rFonts w:cs="Arial"/>
        </w:rPr>
        <w:t>ber die Anerkennung von Zeugnissen der Fachhochschulreife aus anderen L</w:t>
      </w:r>
      <w:r>
        <w:rPr>
          <w:rFonts w:cs="Arial"/>
        </w:rPr>
        <w:t>ä</w:t>
      </w:r>
      <w:r>
        <w:rPr>
          <w:rFonts w:cs="Arial"/>
        </w:rPr>
        <w:t>ndern der Bundesrepublik Deutschland entscheiden die Bezirksregierungen nach Ma</w:t>
      </w:r>
      <w:r>
        <w:rPr>
          <w:rFonts w:cs="Arial"/>
        </w:rPr>
        <w:t>ß</w:t>
      </w:r>
      <w:r>
        <w:rPr>
          <w:rFonts w:cs="Arial"/>
        </w:rPr>
        <w:t xml:space="preserve">gabe der Verordnung </w:t>
      </w:r>
      <w:r>
        <w:rPr>
          <w:rFonts w:cs="Arial"/>
        </w:rPr>
        <w:t>ü</w:t>
      </w:r>
      <w:r>
        <w:rPr>
          <w:rFonts w:cs="Arial"/>
        </w:rPr>
        <w:t>ber besondere Zust</w:t>
      </w:r>
      <w:r>
        <w:rPr>
          <w:rFonts w:cs="Arial"/>
        </w:rPr>
        <w:t>ä</w:t>
      </w:r>
      <w:r>
        <w:rPr>
          <w:rFonts w:cs="Arial"/>
        </w:rPr>
        <w:t>ndigkeiten in der Schulaufsicht (Zust</w:t>
      </w:r>
      <w:r>
        <w:rPr>
          <w:rFonts w:cs="Arial"/>
        </w:rPr>
        <w:t>ä</w:t>
      </w:r>
      <w:r>
        <w:rPr>
          <w:rFonts w:cs="Arial"/>
        </w:rPr>
        <w:t>ndigkeitsverordnung Schulaufsicht - ZustVOSchAuf) vom 14. November 2010 (BASS 10-32 Nr. 47).</w:t>
      </w:r>
    </w:p>
    <w:p w14:paraId="477640DA" w14:textId="77777777" w:rsidR="00E70BD7" w:rsidRDefault="00E70BD7">
      <w:pPr>
        <w:pStyle w:val="RVfliesstext175nb"/>
      </w:pPr>
      <w:r>
        <w:rPr>
          <w:rFonts w:cs="Arial"/>
        </w:rPr>
        <w:t>Die Zentrale Zeugnisanerkennungsstelle bei der Bezirksregierung D</w:t>
      </w:r>
      <w:r>
        <w:rPr>
          <w:rFonts w:cs="Arial"/>
        </w:rPr>
        <w:t>ü</w:t>
      </w:r>
      <w:r>
        <w:rPr>
          <w:rFonts w:cs="Arial"/>
        </w:rPr>
        <w:t>sseldorf ist bei der Anerkennung der Hochschulreife (einschlie</w:t>
      </w:r>
      <w:r>
        <w:rPr>
          <w:rFonts w:cs="Arial"/>
        </w:rPr>
        <w:t>ß</w:t>
      </w:r>
      <w:r>
        <w:rPr>
          <w:rFonts w:cs="Arial"/>
        </w:rPr>
        <w:t>lich der Fachhochschulreife) und der Festsetzung einer Gesamtnote, soweit dies f</w:t>
      </w:r>
      <w:r>
        <w:rPr>
          <w:rFonts w:cs="Arial"/>
        </w:rPr>
        <w:t>ü</w:t>
      </w:r>
      <w:r>
        <w:rPr>
          <w:rFonts w:cs="Arial"/>
        </w:rPr>
        <w:t>r die Aufnahme eines angestrebten Studiums erforderlich ist, zust</w:t>
      </w:r>
      <w:r>
        <w:rPr>
          <w:rFonts w:cs="Arial"/>
        </w:rPr>
        <w:t>ä</w:t>
      </w:r>
      <w:r>
        <w:rPr>
          <w:rFonts w:cs="Arial"/>
        </w:rPr>
        <w:t>ndig f</w:t>
      </w:r>
      <w:r>
        <w:rPr>
          <w:rFonts w:cs="Arial"/>
        </w:rPr>
        <w:t>ü</w:t>
      </w:r>
      <w:r>
        <w:rPr>
          <w:rFonts w:cs="Arial"/>
        </w:rPr>
        <w:t>r:</w:t>
      </w:r>
    </w:p>
    <w:p w14:paraId="1EA2D898" w14:textId="77777777" w:rsidR="00E70BD7" w:rsidRDefault="00E70BD7">
      <w:pPr>
        <w:pStyle w:val="RVliste3n75nbanfang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deutsche Staatsangeh</w:t>
      </w:r>
      <w:r>
        <w:t>ö</w:t>
      </w:r>
      <w:r>
        <w:t>rige mit ausl</w:t>
      </w:r>
      <w:r>
        <w:t>ä</w:t>
      </w:r>
      <w:r>
        <w:t>ndischen Bildungsabschl</w:t>
      </w:r>
      <w:r>
        <w:t>ü</w:t>
      </w:r>
      <w:r>
        <w:t>ssen, die in Nordrhein-Westfalen studieren oder arbeiten m</w:t>
      </w:r>
      <w:r>
        <w:t>ö</w:t>
      </w:r>
      <w:r>
        <w:t>chten,</w:t>
      </w:r>
    </w:p>
    <w:p w14:paraId="685BFA2F" w14:textId="77777777" w:rsidR="00E70BD7" w:rsidRDefault="00E70BD7">
      <w:pPr>
        <w:pStyle w:val="RVliste3n75nb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ausl</w:t>
      </w:r>
      <w:r>
        <w:t>ä</w:t>
      </w:r>
      <w:r>
        <w:t>ndische Staatsangeh</w:t>
      </w:r>
      <w:r>
        <w:t>ö</w:t>
      </w:r>
      <w:r>
        <w:t>rige mit ausl</w:t>
      </w:r>
      <w:r>
        <w:t>ä</w:t>
      </w:r>
      <w:r>
        <w:t>ndischen Bildungsabschl</w:t>
      </w:r>
      <w:r>
        <w:t>ü</w:t>
      </w:r>
      <w:r>
        <w:t>ssen, die ihren deutschen Hauptwohnsitz oder ihren T</w:t>
      </w:r>
      <w:r>
        <w:t>ä</w:t>
      </w:r>
      <w:r>
        <w:t>tigkeitsort in Nordrhein-Westfalen haben und eine Anerkennung der Hochschulreife (einschlie</w:t>
      </w:r>
      <w:r>
        <w:t>ß</w:t>
      </w:r>
      <w:r>
        <w:t>lich der Fachhochschulreife) zu anderen Zwecken als der Aufnahme eines Hochschulstudiums beantragen (z.B. f</w:t>
      </w:r>
      <w:r>
        <w:t>ü</w:t>
      </w:r>
      <w:r>
        <w:t>r berufliche Zwecke wie Berufsausbildung oder Arbeitsaufnahme).</w:t>
      </w:r>
      <w:r>
        <w:t>“</w:t>
      </w:r>
    </w:p>
    <w:p w14:paraId="2B99DB68" w14:textId="77777777" w:rsidR="00E70BD7" w:rsidRDefault="00E70BD7">
      <w:pPr>
        <w:pStyle w:val="RVfliesstext175nb"/>
        <w:rPr>
          <w:rFonts w:cs="Arial"/>
        </w:rPr>
      </w:pPr>
    </w:p>
    <w:p w14:paraId="4882E1B3" w14:textId="77777777" w:rsidR="00E70BD7" w:rsidRDefault="00E70BD7">
      <w:pPr>
        <w:pStyle w:val="RVfliesstext175nb"/>
        <w:rPr>
          <w:rFonts w:cs="Arial"/>
        </w:rPr>
      </w:pPr>
      <w:r>
        <w:t>ABl. NRW. 04/2016 S. 40</w:t>
      </w:r>
    </w:p>
    <w:p w14:paraId="60195D5A" w14:textId="77777777" w:rsidR="00E70BD7" w:rsidRDefault="00E70BD7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5CF06" w14:textId="77777777" w:rsidR="00E70BD7" w:rsidRDefault="00E70BD7">
      <w:r>
        <w:separator/>
      </w:r>
    </w:p>
  </w:endnote>
  <w:endnote w:type="continuationSeparator" w:id="0">
    <w:p w14:paraId="218E982D" w14:textId="77777777" w:rsidR="00E70BD7" w:rsidRDefault="00E7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32105" w14:textId="77777777" w:rsidR="00E70BD7" w:rsidRDefault="00E70BD7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47E6F" w14:textId="77777777" w:rsidR="00E70BD7" w:rsidRDefault="00E70BD7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67F9064" w14:textId="77777777" w:rsidR="00E70BD7" w:rsidRDefault="00E70BD7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521BB"/>
    <w:rsid w:val="004521BB"/>
    <w:rsid w:val="00A339FA"/>
    <w:rsid w:val="00E7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3399A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2024-09-10T02:38:00Z</dcterms:created>
  <dcterms:modified xsi:type="dcterms:W3CDTF">2024-09-10T02:38:00Z</dcterms:modified>
</cp:coreProperties>
</file>