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857AF" w14:textId="77777777" w:rsidR="00116959" w:rsidRDefault="00116959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4174A8E3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2A48AF2A" w14:textId="77777777" w:rsidR="00116959" w:rsidRDefault="00116959">
            <w:pPr>
              <w:pStyle w:val="RVfliesstext175nb"/>
              <w:rPr>
                <w:rFonts w:cs="Calibri"/>
              </w:rPr>
            </w:pPr>
            <w:r>
              <w:t>Runderlass zur Erl</w:t>
            </w:r>
            <w:r>
              <w:t>ä</w:t>
            </w:r>
            <w:r>
              <w:t>uterung der F</w:t>
            </w:r>
            <w:r>
              <w:t>ü</w:t>
            </w:r>
            <w:r>
              <w:t xml:space="preserve">nften Verordnung zur </w:t>
            </w:r>
            <w:r>
              <w:t>Ä</w:t>
            </w:r>
            <w:r>
              <w:t>nderung der Bestimmungsverfahrensverordnung</w:t>
            </w:r>
          </w:p>
        </w:tc>
      </w:tr>
    </w:tbl>
    <w:p w14:paraId="337FE302" w14:textId="77777777" w:rsidR="00116959" w:rsidRDefault="00116959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10-02 Nr. 2</w:t>
      </w:r>
    </w:p>
    <w:p w14:paraId="4C3495B3" w14:textId="77777777" w:rsidR="00116959" w:rsidRDefault="00116959">
      <w:pPr>
        <w:pStyle w:val="RVueberschrift1100fz"/>
        <w:keepNext/>
        <w:keepLines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 xml:space="preserve">nfte Verordnung zur </w:t>
      </w:r>
      <w:r>
        <w:rPr>
          <w:rFonts w:cs="Calibri"/>
        </w:rPr>
        <w:t>Ä</w:t>
      </w:r>
      <w:r>
        <w:rPr>
          <w:rFonts w:cs="Calibri"/>
        </w:rPr>
        <w:t xml:space="preserve">nderung der Verordnung </w:t>
      </w:r>
      <w:r>
        <w:rPr>
          <w:rFonts w:cs="Calibri"/>
        </w:rPr>
        <w:t>ü</w:t>
      </w:r>
      <w:r>
        <w:rPr>
          <w:rFonts w:cs="Calibri"/>
        </w:rPr>
        <w:t>ber das Verfahren zur Bestimmung der Schulart von Grundschulen und Hauptschulen</w:t>
      </w:r>
    </w:p>
    <w:p w14:paraId="185FC2EE" w14:textId="77777777" w:rsidR="00116959" w:rsidRDefault="00116959">
      <w:pPr>
        <w:pStyle w:val="RVueberschrift285nz"/>
        <w:keepNext/>
        <w:widowControl/>
        <w:rPr>
          <w:rFonts w:cs="Arial"/>
        </w:rPr>
      </w:pPr>
      <w:r>
        <w:t>RdErl. d. Ministerium f</w:t>
      </w:r>
      <w:r>
        <w:t>ü</w:t>
      </w:r>
      <w:r>
        <w:t xml:space="preserve">r Schule und Weiterbildung </w:t>
      </w:r>
      <w:r>
        <w:br/>
        <w:t>v. 23.11.2015 - 221-2.02.02.02-126869/15</w:t>
      </w:r>
    </w:p>
    <w:p w14:paraId="2CC5E234" w14:textId="77777777" w:rsidR="00116959" w:rsidRDefault="00116959">
      <w:pPr>
        <w:pStyle w:val="RVfliesstext175nb"/>
      </w:pPr>
      <w:r>
        <w:rPr>
          <w:rFonts w:cs="Calibri"/>
        </w:rPr>
        <w:t>Die Bestimmungsverfahrensverordnung regelt die Aus</w:t>
      </w:r>
      <w:r>
        <w:rPr>
          <w:rFonts w:cs="Calibri"/>
        </w:rPr>
        <w:t>ü</w:t>
      </w:r>
      <w:r>
        <w:rPr>
          <w:rFonts w:cs="Calibri"/>
        </w:rPr>
        <w:t>bung der Antrags- und Bestimmungsrechte der Eltern sowie das Verfahren zur Bestimmung der Schulart. Sie ist infolge des 11. Schulrechts</w:t>
      </w:r>
      <w:r>
        <w:rPr>
          <w:rFonts w:cs="Calibri"/>
        </w:rPr>
        <w:t>ä</w:t>
      </w:r>
      <w:r>
        <w:rPr>
          <w:rFonts w:cs="Calibri"/>
        </w:rPr>
        <w:t>nderungsgesetzes anzupassen, das zu ver</w:t>
      </w:r>
      <w:r>
        <w:rPr>
          <w:rFonts w:cs="Calibri"/>
        </w:rPr>
        <w:t>ä</w:t>
      </w:r>
      <w:r>
        <w:rPr>
          <w:rFonts w:cs="Calibri"/>
        </w:rPr>
        <w:t>nderten Quoren f</w:t>
      </w:r>
      <w:r>
        <w:rPr>
          <w:rFonts w:cs="Calibri"/>
        </w:rPr>
        <w:t>ü</w:t>
      </w:r>
      <w:r>
        <w:rPr>
          <w:rFonts w:cs="Calibri"/>
        </w:rPr>
        <w:t>r Antragsverfahren und Bestimmungsverfahren zur Umwandlung von Schulen gef</w:t>
      </w:r>
      <w:r>
        <w:rPr>
          <w:rFonts w:cs="Calibri"/>
        </w:rPr>
        <w:t>ü</w:t>
      </w:r>
      <w:r>
        <w:rPr>
          <w:rFonts w:cs="Calibri"/>
        </w:rPr>
        <w:t>hrt hat. Der Schultr</w:t>
      </w:r>
      <w:r>
        <w:rPr>
          <w:rFonts w:cs="Calibri"/>
        </w:rPr>
        <w:t>ä</w:t>
      </w:r>
      <w:r>
        <w:rPr>
          <w:rFonts w:cs="Calibri"/>
        </w:rPr>
        <w:t>ger kann jetzt im Rahmen seiner Schulentwicklungsplanung auch beschlie</w:t>
      </w:r>
      <w:r>
        <w:rPr>
          <w:rFonts w:cs="Calibri"/>
        </w:rPr>
        <w:t>ß</w:t>
      </w:r>
      <w:r>
        <w:rPr>
          <w:rFonts w:cs="Calibri"/>
        </w:rPr>
        <w:t>en, dass bez</w:t>
      </w:r>
      <w:r>
        <w:rPr>
          <w:rFonts w:cs="Calibri"/>
        </w:rPr>
        <w:t>ü</w:t>
      </w:r>
      <w:r>
        <w:rPr>
          <w:rFonts w:cs="Calibri"/>
        </w:rPr>
        <w:t xml:space="preserve">glich der Umwandlung einer Schule ein Abstimmungsverfahren </w:t>
      </w:r>
      <w:r>
        <w:rPr>
          <w:rFonts w:cs="Calibri"/>
        </w:rPr>
        <w:t>ü</w:t>
      </w:r>
      <w:r>
        <w:rPr>
          <w:rFonts w:cs="Calibri"/>
        </w:rPr>
        <w:t>ber die Schulart durchgef</w:t>
      </w:r>
      <w:r>
        <w:rPr>
          <w:rFonts w:cs="Calibri"/>
        </w:rPr>
        <w:t>ü</w:t>
      </w:r>
      <w:r>
        <w:rPr>
          <w:rFonts w:cs="Calibri"/>
        </w:rPr>
        <w:t>hrt werden soll.</w:t>
      </w:r>
    </w:p>
    <w:p w14:paraId="3E83B224" w14:textId="77777777" w:rsidR="00116959" w:rsidRDefault="00116959">
      <w:pPr>
        <w:pStyle w:val="RVfliesstext175nb"/>
      </w:pPr>
      <w:r>
        <w:rPr>
          <w:rFonts w:cs="Calibri"/>
        </w:rPr>
        <w:t>Bei einem Umwandlungsverfahren wird dem Schultr</w:t>
      </w:r>
      <w:r>
        <w:rPr>
          <w:rFonts w:cs="Calibri"/>
        </w:rPr>
        <w:t>ä</w:t>
      </w:r>
      <w:r>
        <w:rPr>
          <w:rFonts w:cs="Calibri"/>
        </w:rPr>
        <w:t>ger die M</w:t>
      </w:r>
      <w:r>
        <w:rPr>
          <w:rFonts w:cs="Calibri"/>
        </w:rPr>
        <w:t>ö</w:t>
      </w:r>
      <w:r>
        <w:rPr>
          <w:rFonts w:cs="Calibri"/>
        </w:rPr>
        <w:t>glichkeit er</w:t>
      </w:r>
      <w:r>
        <w:rPr>
          <w:rFonts w:cs="Calibri"/>
        </w:rPr>
        <w:t>ö</w:t>
      </w:r>
      <w:r>
        <w:rPr>
          <w:rFonts w:cs="Calibri"/>
        </w:rPr>
        <w:t>ffnet, alternativ zur pers</w:t>
      </w:r>
      <w:r>
        <w:rPr>
          <w:rFonts w:cs="Calibri"/>
        </w:rPr>
        <w:t>ö</w:t>
      </w:r>
      <w:r>
        <w:rPr>
          <w:rFonts w:cs="Calibri"/>
        </w:rPr>
        <w:t>nlichen Stimmabgabe ein Abstimmungsverfahren per Brief vorzusehen. Nimmt der Schultr</w:t>
      </w:r>
      <w:r>
        <w:rPr>
          <w:rFonts w:cs="Calibri"/>
        </w:rPr>
        <w:t>ä</w:t>
      </w:r>
      <w:r>
        <w:rPr>
          <w:rFonts w:cs="Calibri"/>
        </w:rPr>
        <w:t>ger diese Handlungsoption wahr, so l</w:t>
      </w:r>
      <w:r>
        <w:rPr>
          <w:rFonts w:cs="Calibri"/>
        </w:rPr>
        <w:t>ä</w:t>
      </w:r>
      <w:r>
        <w:rPr>
          <w:rFonts w:cs="Calibri"/>
        </w:rPr>
        <w:t>uft das Verfahren wie folgt ab:</w:t>
      </w:r>
    </w:p>
    <w:p w14:paraId="5D55F355" w14:textId="77777777" w:rsidR="00116959" w:rsidRDefault="00116959">
      <w:pPr>
        <w:pStyle w:val="RVfliesstext175nb"/>
      </w:pPr>
      <w:r>
        <w:rPr>
          <w:rFonts w:cs="Calibri"/>
        </w:rPr>
        <w:t xml:space="preserve">Die Schule </w:t>
      </w:r>
      <w:r>
        <w:rPr>
          <w:rFonts w:cs="Calibri"/>
        </w:rPr>
        <w:t>ü</w:t>
      </w:r>
      <w:r>
        <w:rPr>
          <w:rFonts w:cs="Calibri"/>
        </w:rPr>
        <w:t>bermittelt dem Schultr</w:t>
      </w:r>
      <w:r>
        <w:rPr>
          <w:rFonts w:cs="Calibri"/>
        </w:rPr>
        <w:t>ä</w:t>
      </w:r>
      <w:r>
        <w:rPr>
          <w:rFonts w:cs="Calibri"/>
        </w:rPr>
        <w:t>ger eine Liste mit den Namen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ihrer Eltern und der Adressen zum Stichtag 10. Januar des jeweiligen Schuljahres. Der Schultr</w:t>
      </w:r>
      <w:r>
        <w:rPr>
          <w:rFonts w:cs="Calibri"/>
        </w:rPr>
        <w:t>ä</w:t>
      </w:r>
      <w:r>
        <w:rPr>
          <w:rFonts w:cs="Calibri"/>
        </w:rPr>
        <w:t xml:space="preserve">ger teilt den Eltern schriftlich mit, dass sie </w:t>
      </w:r>
      <w:r>
        <w:rPr>
          <w:rFonts w:cs="Calibri"/>
        </w:rPr>
        <w:t>ü</w:t>
      </w:r>
      <w:r>
        <w:rPr>
          <w:rFonts w:cs="Calibri"/>
        </w:rPr>
        <w:t>ber die Umwandlung abstimmen k</w:t>
      </w:r>
      <w:r>
        <w:rPr>
          <w:rFonts w:cs="Calibri"/>
        </w:rPr>
        <w:t>ö</w:t>
      </w:r>
      <w:r>
        <w:rPr>
          <w:rFonts w:cs="Calibri"/>
        </w:rPr>
        <w:t xml:space="preserve">nnen. In diesem Schreiben bestimmt er das Datum des Abstimmungsendes und weist die Eltern darauf hin, dass der Brief bis dahin bei ihm eingegangen sein muss. </w:t>
      </w:r>
    </w:p>
    <w:p w14:paraId="4564DF11" w14:textId="77777777" w:rsidR="00116959" w:rsidRDefault="00116959">
      <w:pPr>
        <w:pStyle w:val="RVfliesstext175nb"/>
      </w:pPr>
      <w:r>
        <w:rPr>
          <w:rFonts w:cs="Calibri"/>
        </w:rPr>
        <w:t>Die Mitteilung des Schultr</w:t>
      </w:r>
      <w:r>
        <w:rPr>
          <w:rFonts w:cs="Calibri"/>
        </w:rPr>
        <w:t>ä</w:t>
      </w:r>
      <w:r>
        <w:rPr>
          <w:rFonts w:cs="Calibri"/>
        </w:rPr>
        <w:t>gers enth</w:t>
      </w:r>
      <w:r>
        <w:rPr>
          <w:rFonts w:cs="Calibri"/>
        </w:rPr>
        <w:t>ä</w:t>
      </w:r>
      <w:r>
        <w:rPr>
          <w:rFonts w:cs="Calibri"/>
        </w:rPr>
        <w:t>lt neben diesen Informationen</w:t>
      </w:r>
    </w:p>
    <w:p w14:paraId="49CE6B30" w14:textId="77777777" w:rsidR="00116959" w:rsidRDefault="00116959">
      <w:pPr>
        <w:pStyle w:val="RVliste3n75nbanfang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>den Stimmzettel,</w:t>
      </w:r>
    </w:p>
    <w:p w14:paraId="0EF2EC61" w14:textId="77777777" w:rsidR="00116959" w:rsidRDefault="00116959">
      <w:pPr>
        <w:pStyle w:val="RVliste3n75nb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t>einen Umschlag f</w:t>
      </w:r>
      <w:r>
        <w:t>ü</w:t>
      </w:r>
      <w:r>
        <w:t>r den Stimmzettel,</w:t>
      </w:r>
    </w:p>
    <w:p w14:paraId="1862F3D9" w14:textId="77777777" w:rsidR="00116959" w:rsidRDefault="00116959">
      <w:pPr>
        <w:pStyle w:val="RVliste3n75nb"/>
      </w:pPr>
      <w:r>
        <w:t>3.</w:t>
      </w:r>
      <w:r>
        <w:tab/>
      </w:r>
      <w:r>
        <w:rPr>
          <w:rFonts w:cs="Arial"/>
        </w:rPr>
        <w:t>ein Formular f</w:t>
      </w:r>
      <w:r>
        <w:rPr>
          <w:rFonts w:cs="Arial"/>
        </w:rPr>
        <w:t>ü</w:t>
      </w:r>
      <w:r>
        <w:rPr>
          <w:rFonts w:cs="Arial"/>
        </w:rPr>
        <w:t>r die eidesstattliche Versicherung, dass der Stimmzettel pers</w:t>
      </w:r>
      <w:r>
        <w:rPr>
          <w:rFonts w:cs="Arial"/>
        </w:rPr>
        <w:t>ö</w:t>
      </w:r>
      <w:r>
        <w:rPr>
          <w:rFonts w:cs="Arial"/>
        </w:rPr>
        <w:t>nlich oder nach dem erkl</w:t>
      </w:r>
      <w:r>
        <w:rPr>
          <w:rFonts w:cs="Arial"/>
        </w:rPr>
        <w:t>ä</w:t>
      </w:r>
      <w:r>
        <w:rPr>
          <w:rFonts w:cs="Arial"/>
        </w:rPr>
        <w:t>rten Willen der Eltern gekennzeichnet worden ist,</w:t>
      </w:r>
    </w:p>
    <w:p w14:paraId="27317E8F" w14:textId="77777777" w:rsidR="00116959" w:rsidRDefault="00116959">
      <w:pPr>
        <w:pStyle w:val="RVliste3n75nb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</w:r>
      <w:r>
        <w:t>einen weiteren Umschlag, in dem die Eltern den verschlossenen Umschlag mit dem Stimmzettel und das Formular mit der eidesstattlichen Versicherung innerhalb der Zwei-Wochen-Frist an den Schultr</w:t>
      </w:r>
      <w:r>
        <w:t>ä</w:t>
      </w:r>
      <w:r>
        <w:t>ger zur</w:t>
      </w:r>
      <w:r>
        <w:t>ü</w:t>
      </w:r>
      <w:r>
        <w:t>ckschicken.</w:t>
      </w:r>
    </w:p>
    <w:p w14:paraId="30D10CAA" w14:textId="77777777" w:rsidR="00116959" w:rsidRDefault="00116959">
      <w:pPr>
        <w:pStyle w:val="RVfliesstext175nb"/>
      </w:pPr>
      <w:r>
        <w:rPr>
          <w:rFonts w:cs="Calibri"/>
        </w:rPr>
        <w:t>Ein Stimmzettel ist ung</w:t>
      </w:r>
      <w:r>
        <w:rPr>
          <w:rFonts w:cs="Calibri"/>
        </w:rPr>
        <w:t>ü</w:t>
      </w:r>
      <w:r>
        <w:rPr>
          <w:rFonts w:cs="Calibri"/>
        </w:rPr>
        <w:t xml:space="preserve">ltig, wenn eine oder mehrere der Voraussetzungen des </w:t>
      </w:r>
      <w:r>
        <w:rPr>
          <w:rFonts w:cs="Calibri"/>
        </w:rPr>
        <w:t>§</w:t>
      </w:r>
      <w:r>
        <w:rPr>
          <w:rFonts w:cs="Calibri"/>
        </w:rPr>
        <w:t xml:space="preserve"> 27 Absatz 2 des Kommunalwahlgesetzes erf</w:t>
      </w:r>
      <w:r>
        <w:rPr>
          <w:rFonts w:cs="Calibri"/>
        </w:rPr>
        <w:t>ü</w:t>
      </w:r>
      <w:r>
        <w:rPr>
          <w:rFonts w:cs="Calibri"/>
        </w:rPr>
        <w:t>llt sind, zum Beispiel bei versp</w:t>
      </w:r>
      <w:r>
        <w:rPr>
          <w:rFonts w:cs="Calibri"/>
        </w:rPr>
        <w:t>ä</w:t>
      </w:r>
      <w:r>
        <w:rPr>
          <w:rFonts w:cs="Calibri"/>
        </w:rPr>
        <w:t>teter Stimmabgabe oder wenn die eidesstattliche Versicherung fehlt.</w:t>
      </w:r>
    </w:p>
    <w:p w14:paraId="5EDFB1FE" w14:textId="77777777" w:rsidR="00116959" w:rsidRDefault="00116959">
      <w:pPr>
        <w:pStyle w:val="RVfliesstext175nb"/>
      </w:pPr>
      <w:r>
        <w:rPr>
          <w:rFonts w:cs="Calibri"/>
        </w:rPr>
        <w:t>Das Elternrecht nimmt wahr, wer nach b</w:t>
      </w:r>
      <w:r>
        <w:rPr>
          <w:rFonts w:cs="Calibri"/>
        </w:rPr>
        <w:t>ü</w:t>
      </w:r>
      <w:r>
        <w:rPr>
          <w:rFonts w:cs="Calibri"/>
        </w:rPr>
        <w:t>rgerlichem Recht f</w:t>
      </w:r>
      <w:r>
        <w:rPr>
          <w:rFonts w:cs="Calibri"/>
        </w:rPr>
        <w:t>ü</w:t>
      </w:r>
      <w:r>
        <w:rPr>
          <w:rFonts w:cs="Calibri"/>
        </w:rPr>
        <w:t>r das Kind sorgeberechtigt ist (</w:t>
      </w:r>
      <w:r>
        <w:rPr>
          <w:rFonts w:cs="Calibri"/>
        </w:rPr>
        <w:t>§</w:t>
      </w:r>
      <w:r>
        <w:rPr>
          <w:rFonts w:cs="Calibri"/>
        </w:rPr>
        <w:t xml:space="preserve"> 123 Absatz 1 Nr. 1 Schulgesetz NRW). Leben Eltern, denen die elterliche Sorge gemeinsam zusteht, nicht nur vor</w:t>
      </w:r>
      <w:r>
        <w:rPr>
          <w:rFonts w:cs="Calibri"/>
        </w:rPr>
        <w:t>ü</w:t>
      </w:r>
      <w:r>
        <w:rPr>
          <w:rFonts w:cs="Calibri"/>
        </w:rPr>
        <w:t xml:space="preserve">bergehend getrennt, so ist bei dieser Entscheidung ihr gegenseitiges Einvernehmen erforderlich, da es sich bei der Abstimmung </w:t>
      </w:r>
      <w:r>
        <w:rPr>
          <w:rFonts w:cs="Calibri"/>
        </w:rPr>
        <w:t>ü</w:t>
      </w:r>
      <w:r>
        <w:rPr>
          <w:rFonts w:cs="Calibri"/>
        </w:rPr>
        <w:t xml:space="preserve">ber die Umwandlung einer Schule um eine Angelegenheit von erheblicher Bedeutung im Sinne des </w:t>
      </w:r>
      <w:r>
        <w:rPr>
          <w:rFonts w:cs="Calibri"/>
        </w:rPr>
        <w:t>§</w:t>
      </w:r>
      <w:r>
        <w:rPr>
          <w:rFonts w:cs="Calibri"/>
        </w:rPr>
        <w:t xml:space="preserve"> 1687 Absatz 1 Satz 1 BGB handelt. Die Eltern haben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5 Absatz 5, </w:t>
      </w:r>
      <w:r>
        <w:rPr>
          <w:rFonts w:cs="Calibri"/>
        </w:rPr>
        <w:t>§</w:t>
      </w:r>
      <w:r>
        <w:rPr>
          <w:rFonts w:cs="Calibri"/>
        </w:rPr>
        <w:t xml:space="preserve"> 8 Absatz 3 Satz 1 BestVerfVO f</w:t>
      </w:r>
      <w:r>
        <w:rPr>
          <w:rFonts w:cs="Calibri"/>
        </w:rPr>
        <w:t>ü</w:t>
      </w:r>
      <w:r>
        <w:rPr>
          <w:rFonts w:cs="Calibri"/>
        </w:rPr>
        <w:t>r jedes Kind eine Stimme.</w:t>
      </w:r>
    </w:p>
    <w:p w14:paraId="46BC4E1E" w14:textId="77777777" w:rsidR="00116959" w:rsidRDefault="00116959">
      <w:pPr>
        <w:pStyle w:val="RVfliesstext175nb"/>
      </w:pPr>
      <w:r>
        <w:rPr>
          <w:rFonts w:cs="Calibri"/>
        </w:rPr>
        <w:t>Das Ergebnis der Ausz</w:t>
      </w:r>
      <w:r>
        <w:rPr>
          <w:rFonts w:cs="Calibri"/>
        </w:rPr>
        <w:t>ä</w:t>
      </w:r>
      <w:r>
        <w:rPr>
          <w:rFonts w:cs="Calibri"/>
        </w:rPr>
        <w:t>hlung bei einer Errichtung oder Umwandlung bedarf nicht mehr der Zustimmung durch die obere Schulaufsichtsbeh</w:t>
      </w:r>
      <w:r>
        <w:rPr>
          <w:rFonts w:cs="Calibri"/>
        </w:rPr>
        <w:t>ö</w:t>
      </w:r>
      <w:r>
        <w:rPr>
          <w:rFonts w:cs="Calibri"/>
        </w:rPr>
        <w:t>rde. Ein nachfolgender Beschluss des Schultr</w:t>
      </w:r>
      <w:r>
        <w:rPr>
          <w:rFonts w:cs="Calibri"/>
        </w:rPr>
        <w:t>ä</w:t>
      </w:r>
      <w:r>
        <w:rPr>
          <w:rFonts w:cs="Calibri"/>
        </w:rPr>
        <w:t xml:space="preserve">gers </w:t>
      </w:r>
      <w:r>
        <w:rPr>
          <w:rFonts w:cs="Calibri"/>
        </w:rPr>
        <w:t>ü</w:t>
      </w:r>
      <w:r>
        <w:rPr>
          <w:rFonts w:cs="Calibri"/>
        </w:rPr>
        <w:t xml:space="preserve">ber die </w:t>
      </w:r>
      <w:r>
        <w:rPr>
          <w:rFonts w:cs="Calibri"/>
        </w:rPr>
        <w:t>Ä</w:t>
      </w:r>
      <w:r>
        <w:rPr>
          <w:rFonts w:cs="Calibri"/>
        </w:rPr>
        <w:t>nderung der Schulart der Schule (</w:t>
      </w:r>
      <w:r>
        <w:rPr>
          <w:rFonts w:cs="Calibri"/>
        </w:rPr>
        <w:t>§</w:t>
      </w:r>
      <w:r>
        <w:rPr>
          <w:rFonts w:cs="Calibri"/>
        </w:rPr>
        <w:t xml:space="preserve"> 81 Absatz 2 Satz 2 und Absatz 3 Schulgesetz NRW) bedarf weiterhin der Genehmigung der oberen Schulaufsichtsbeh</w:t>
      </w:r>
      <w:r>
        <w:rPr>
          <w:rFonts w:cs="Calibri"/>
        </w:rPr>
        <w:t>ö</w:t>
      </w:r>
      <w:r>
        <w:rPr>
          <w:rFonts w:cs="Calibri"/>
        </w:rPr>
        <w:t>rde.</w:t>
      </w:r>
    </w:p>
    <w:p w14:paraId="410D9D81" w14:textId="77777777" w:rsidR="00116959" w:rsidRDefault="00116959">
      <w:pPr>
        <w:pStyle w:val="RVfliesstext175nb"/>
      </w:pPr>
      <w:r>
        <w:rPr>
          <w:rFonts w:cs="Calibri"/>
        </w:rPr>
        <w:t>Die Befristung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17 BestVerfVO (Geltung bis 31. Dezember 2016) wird aufgehoben, so dass die Regelungen dauerhaft Anwendung finden.</w:t>
      </w:r>
    </w:p>
    <w:p w14:paraId="42603814" w14:textId="77777777" w:rsidR="00116959" w:rsidRDefault="00116959">
      <w:pPr>
        <w:pStyle w:val="RVfliesstext175nl"/>
        <w:jc w:val="right"/>
        <w:rPr>
          <w:rFonts w:cs="Arial"/>
        </w:rPr>
      </w:pPr>
      <w:r>
        <w:t>ABl. NRW. 12/15 S. 542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5E49A" w14:textId="77777777" w:rsidR="00116959" w:rsidRDefault="00116959">
      <w:r>
        <w:separator/>
      </w:r>
    </w:p>
  </w:endnote>
  <w:endnote w:type="continuationSeparator" w:id="0">
    <w:p w14:paraId="77997034" w14:textId="77777777" w:rsidR="00116959" w:rsidRDefault="0011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7AD5" w14:textId="77777777" w:rsidR="00116959" w:rsidRDefault="00116959">
    <w:pPr>
      <w:widowControl/>
      <w:tabs>
        <w:tab w:val="left" w:pos="4989"/>
        <w:tab w:val="left" w:pos="9978"/>
      </w:tabs>
      <w:spacing w:before="10" w:after="10" w:line="40" w:lineRule="exact"/>
      <w:ind w:left="1" w:hanging="1"/>
      <w:jc w:val="center"/>
    </w:pPr>
    <w:r>
      <w:rPr>
        <w:rFonts w:cs="Calibri"/>
      </w:rPr>
      <w:t>©</w:t>
    </w:r>
    <w:r>
      <w:rPr>
        <w:rFonts w:cs="Calibri"/>
      </w:rPr>
      <w:t xml:space="preserve"> Ritterbach Verlag</w:t>
    </w:r>
    <w:r>
      <w:rPr>
        <w:rFonts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C3EA8" w14:textId="77777777" w:rsidR="00116959" w:rsidRDefault="0011695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8EF77E2" w14:textId="77777777" w:rsidR="00116959" w:rsidRDefault="00116959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7E30"/>
    <w:rsid w:val="00116959"/>
    <w:rsid w:val="00207E30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EF3BA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2024-09-10T02:38:00Z</dcterms:created>
  <dcterms:modified xsi:type="dcterms:W3CDTF">2024-09-10T02:38:00Z</dcterms:modified>
</cp:coreProperties>
</file>