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FA58F" w14:textId="77777777" w:rsidR="004B4C39" w:rsidRDefault="004B4C39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7CA165D1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4F1F3E2F" w14:textId="77777777" w:rsidR="004B4C39" w:rsidRDefault="004B4C39">
            <w:pPr>
              <w:pStyle w:val="RVfliesstext175nb"/>
            </w:pPr>
            <w:r>
              <w:rPr>
                <w:rFonts w:cs="Calibri"/>
              </w:rPr>
              <w:t>Die Bestimmungsverfahrensverordnung regelt die Aus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bung der Antrags- und Bestimmungsrechte der Eltern sowie das Verfahren zur Bestimmung der Schulart. Sie ist infolge des 11. Schulrechts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nderungsgesetzes anzupassen, das unter anderem zu ver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nderten Quoren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Antragsverfahren und Bestimmungsverfahren zur Umwandlung von Schulen gef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hrt hat.</w:t>
            </w:r>
          </w:p>
        </w:tc>
      </w:tr>
    </w:tbl>
    <w:p w14:paraId="56CBED79" w14:textId="77777777" w:rsidR="004B4C39" w:rsidRDefault="004B4C39">
      <w:pPr>
        <w:pStyle w:val="RVtabellenanker"/>
        <w:widowControl/>
      </w:pPr>
    </w:p>
    <w:p w14:paraId="6862202F" w14:textId="77777777" w:rsidR="004B4C39" w:rsidRDefault="004B4C39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10-02 Nr. 2</w:t>
      </w:r>
    </w:p>
    <w:p w14:paraId="17799420" w14:textId="77777777" w:rsidR="004B4C39" w:rsidRDefault="004B4C39">
      <w:pPr>
        <w:pStyle w:val="RVueberschrift1100fz"/>
        <w:keepNext/>
        <w:keepLines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 xml:space="preserve">nfte Verordnung </w:t>
      </w:r>
      <w:r>
        <w:rPr>
          <w:rFonts w:cs="Calibri"/>
        </w:rPr>
        <w:br/>
        <w:t xml:space="preserve">zur </w:t>
      </w:r>
      <w:r>
        <w:rPr>
          <w:rFonts w:cs="Calibri"/>
        </w:rPr>
        <w:t>Ä</w:t>
      </w:r>
      <w:r>
        <w:rPr>
          <w:rFonts w:cs="Calibri"/>
        </w:rPr>
        <w:t xml:space="preserve">nderung der </w:t>
      </w:r>
      <w:r>
        <w:rPr>
          <w:rFonts w:cs="Calibri"/>
        </w:rPr>
        <w:br/>
        <w:t>Bestimmungsverfahrensverordnung</w:t>
      </w:r>
    </w:p>
    <w:p w14:paraId="2E345C6E" w14:textId="77777777" w:rsidR="004B4C39" w:rsidRDefault="004B4C39">
      <w:pPr>
        <w:pStyle w:val="RVueberschrift285nz"/>
        <w:keepNext/>
        <w:widowControl/>
        <w:rPr>
          <w:rFonts w:cs="Arial"/>
        </w:rPr>
      </w:pPr>
      <w:r>
        <w:t xml:space="preserve">Vom 9. November 2015 </w:t>
      </w:r>
      <w:r>
        <w:br/>
        <w:t>(GV. NRW. S. 758)</w:t>
      </w:r>
    </w:p>
    <w:p w14:paraId="29CAA268" w14:textId="77777777" w:rsidR="004B4C39" w:rsidRDefault="004B4C39">
      <w:pPr>
        <w:pStyle w:val="RVfliesstext175nb"/>
      </w:pPr>
      <w:r>
        <w:rPr>
          <w:rFonts w:cs="Calibri"/>
        </w:rPr>
        <w:t xml:space="preserve">Auf Grund des </w:t>
      </w:r>
      <w:r>
        <w:rPr>
          <w:rFonts w:cs="Calibri"/>
        </w:rPr>
        <w:t>§</w:t>
      </w:r>
      <w:r>
        <w:rPr>
          <w:rFonts w:cs="Calibri"/>
        </w:rPr>
        <w:t xml:space="preserve"> 27 Absatz 4 Satz 3 und des 28 Absatz 3 des Schulgesetzes NRW vom 15. Februar 2005 (GV. NRW. S. 102) verordnet das Ministerium f</w:t>
      </w:r>
      <w:r>
        <w:rPr>
          <w:rFonts w:cs="Calibri"/>
        </w:rPr>
        <w:t>ü</w:t>
      </w:r>
      <w:r>
        <w:rPr>
          <w:rFonts w:cs="Calibri"/>
        </w:rPr>
        <w:t>r Schule und Weiterbildung:</w:t>
      </w:r>
    </w:p>
    <w:p w14:paraId="5DC53D55" w14:textId="77777777" w:rsidR="004B4C39" w:rsidRDefault="004B4C39">
      <w:pPr>
        <w:pStyle w:val="RVueberschrift285fz"/>
        <w:keepNext/>
        <w:keepLines/>
      </w:pPr>
      <w:r>
        <w:rPr>
          <w:rFonts w:cs="Calibri"/>
        </w:rPr>
        <w:t>Artikel 1</w:t>
      </w:r>
    </w:p>
    <w:p w14:paraId="72CEBFA4" w14:textId="77777777" w:rsidR="004B4C39" w:rsidRDefault="004B4C39">
      <w:pPr>
        <w:pStyle w:val="RVfliesstext175nb"/>
      </w:pPr>
      <w:r>
        <w:rPr>
          <w:rFonts w:cs="Calibri"/>
        </w:rPr>
        <w:t>Die Bestimmungsverfahrensverordnung vom 8. M</w:t>
      </w:r>
      <w:r>
        <w:rPr>
          <w:rFonts w:cs="Calibri"/>
        </w:rPr>
        <w:t>ä</w:t>
      </w:r>
      <w:r>
        <w:rPr>
          <w:rFonts w:cs="Calibri"/>
        </w:rPr>
        <w:t>rz 1968 (GV. NRW. S. 44), die zuletzt durch Verordnung vom 13. November 2013 (GV. NRW. S. 641) ge</w:t>
      </w:r>
      <w:r>
        <w:rPr>
          <w:rFonts w:cs="Calibri"/>
        </w:rPr>
        <w:t>ä</w:t>
      </w:r>
      <w:r>
        <w:rPr>
          <w:rFonts w:cs="Calibri"/>
        </w:rPr>
        <w:t>ndert worden ist,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009AE7A6" w14:textId="77777777" w:rsidR="004B4C39" w:rsidRDefault="004B4C39">
      <w:pPr>
        <w:pStyle w:val="RVliste3n75nbanfang"/>
        <w:rPr>
          <w:rFonts w:cs="Calibri"/>
        </w:rPr>
      </w:pPr>
      <w:r>
        <w:rPr>
          <w:rFonts w:cs="Calibri"/>
        </w:rPr>
        <w:t>1.</w:t>
      </w:r>
      <w:r>
        <w:rPr>
          <w:rFonts w:cs="Calibri"/>
        </w:rPr>
        <w:tab/>
      </w:r>
      <w:r>
        <w:t>Die Inhalts</w:t>
      </w:r>
      <w:r>
        <w:t>ü</w:t>
      </w:r>
      <w:r>
        <w:t>bersicht wird folgt ge</w:t>
      </w:r>
      <w:r>
        <w:t>ä</w:t>
      </w:r>
      <w:r>
        <w:t>ndert:</w:t>
      </w:r>
    </w:p>
    <w:p w14:paraId="51B58287" w14:textId="77777777" w:rsidR="004B4C39" w:rsidRDefault="004B4C39">
      <w:pPr>
        <w:pStyle w:val="RVliste2a75nbanfang"/>
        <w:rPr>
          <w:rFonts w:cs="Arial"/>
        </w:rPr>
      </w:pPr>
      <w:r>
        <w:rPr>
          <w:rFonts w:cs="Arial"/>
        </w:rPr>
        <w:t>a)</w:t>
      </w:r>
      <w:r>
        <w:tab/>
        <w:t xml:space="preserve">In der Angabe zu Teil 2 wird das Wort </w:t>
      </w:r>
      <w:r>
        <w:t>„</w:t>
      </w:r>
      <w:r>
        <w:t>Antragsverfahren</w:t>
      </w:r>
      <w:r>
        <w:t>“</w:t>
      </w:r>
      <w:r>
        <w:t xml:space="preserve"> durch das Wort </w:t>
      </w:r>
      <w:r>
        <w:t>„</w:t>
      </w:r>
      <w:r>
        <w:t>Verfahren</w:t>
      </w:r>
      <w:r>
        <w:t>“</w:t>
      </w:r>
      <w:r>
        <w:t xml:space="preserve"> ersetzt.</w:t>
      </w:r>
    </w:p>
    <w:p w14:paraId="3B5D49DD" w14:textId="77777777" w:rsidR="004B4C39" w:rsidRDefault="004B4C39">
      <w:pPr>
        <w:pStyle w:val="RVliste2a75nb"/>
        <w:rPr>
          <w:rFonts w:cs="Calibri"/>
        </w:rPr>
      </w:pPr>
      <w:r>
        <w:rPr>
          <w:rFonts w:cs="Calibri"/>
        </w:rPr>
        <w:t>b)</w:t>
      </w:r>
      <w:r>
        <w:tab/>
        <w:t xml:space="preserve">In der Angabe zu </w:t>
      </w:r>
      <w:r>
        <w:t>§</w:t>
      </w:r>
      <w:r>
        <w:t xml:space="preserve"> 10 wird das Wort </w:t>
      </w:r>
      <w:r>
        <w:t>„</w:t>
      </w:r>
      <w:r>
        <w:t>Antragsverfahrens</w:t>
      </w:r>
      <w:r>
        <w:t>“</w:t>
      </w:r>
      <w:r>
        <w:t xml:space="preserve"> durch das Wort </w:t>
      </w:r>
      <w:r>
        <w:t>„</w:t>
      </w:r>
      <w:r>
        <w:t>Verfahrens</w:t>
      </w:r>
      <w:r>
        <w:t>“</w:t>
      </w:r>
      <w:r>
        <w:t xml:space="preserve"> ersetzt.</w:t>
      </w:r>
    </w:p>
    <w:p w14:paraId="04E779E8" w14:textId="77777777" w:rsidR="004B4C39" w:rsidRDefault="004B4C39">
      <w:pPr>
        <w:pStyle w:val="RVliste3n75nb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>
        <w:t xml:space="preserve">In der </w:t>
      </w:r>
      <w:r>
        <w:t>Ü</w:t>
      </w:r>
      <w:r>
        <w:t xml:space="preserve">berschrift des Teils 2 wird das Wort </w:t>
      </w:r>
      <w:r>
        <w:t>„</w:t>
      </w:r>
      <w:r>
        <w:t>Antragsverfahren</w:t>
      </w:r>
      <w:r>
        <w:t>“</w:t>
      </w:r>
      <w:r>
        <w:t xml:space="preserve"> durch das Wort </w:t>
      </w:r>
      <w:r>
        <w:t>„</w:t>
      </w:r>
      <w:r>
        <w:t>Verfahren</w:t>
      </w:r>
      <w:r>
        <w:t>“</w:t>
      </w:r>
      <w:r>
        <w:t xml:space="preserve"> ersetzt.</w:t>
      </w:r>
    </w:p>
    <w:p w14:paraId="3F3C6BDC" w14:textId="77777777" w:rsidR="004B4C39" w:rsidRDefault="004B4C39">
      <w:pPr>
        <w:pStyle w:val="RVliste3n75nb"/>
      </w:pPr>
      <w:r>
        <w:t>3.</w:t>
      </w:r>
      <w:r>
        <w:tab/>
      </w:r>
      <w:r>
        <w:rPr>
          <w:rFonts w:cs="Arial"/>
        </w:rPr>
        <w:t xml:space="preserve">Dem </w:t>
      </w:r>
      <w:r>
        <w:rPr>
          <w:rFonts w:cs="Arial"/>
        </w:rPr>
        <w:t>§</w:t>
      </w:r>
      <w:r>
        <w:rPr>
          <w:rFonts w:cs="Arial"/>
        </w:rPr>
        <w:t xml:space="preserve"> 6 wird folgender Absatz 4 angef</w:t>
      </w:r>
      <w:r>
        <w:rPr>
          <w:rFonts w:cs="Arial"/>
        </w:rPr>
        <w:t>ü</w:t>
      </w:r>
      <w:r>
        <w:rPr>
          <w:rFonts w:cs="Arial"/>
        </w:rPr>
        <w:t>gt:</w:t>
      </w:r>
    </w:p>
    <w:p w14:paraId="0C02A1B4" w14:textId="77777777" w:rsidR="004B4C39" w:rsidRDefault="004B4C39">
      <w:pPr>
        <w:pStyle w:val="RVfliesstext175nb"/>
        <w:rPr>
          <w:rFonts w:cs="Calibri"/>
        </w:rPr>
      </w:pPr>
      <w:r>
        <w:t>„</w:t>
      </w:r>
      <w:r>
        <w:t>(4) Der Schultr</w:t>
      </w:r>
      <w:r>
        <w:t>ä</w:t>
      </w:r>
      <w:r>
        <w:t>ger kann im Rahmen seiner Schulentwicklungsplanung (</w:t>
      </w:r>
      <w:r>
        <w:t>§</w:t>
      </w:r>
      <w:r>
        <w:t xml:space="preserve"> 80 des Schulgesetzes NRW) beschlie</w:t>
      </w:r>
      <w:r>
        <w:t>ß</w:t>
      </w:r>
      <w:r>
        <w:t xml:space="preserve">en, ein Abstimmungsverfahren </w:t>
      </w:r>
      <w:r>
        <w:t>ü</w:t>
      </w:r>
      <w:r>
        <w:t>ber eine bestehende Grundschule oder eine bestehende Bekenntnishauptschule durchzuf</w:t>
      </w:r>
      <w:r>
        <w:t>ü</w:t>
      </w:r>
      <w:r>
        <w:t>hren. Dieses Verfahren kann erst nach drei Jahren erneut durchgef</w:t>
      </w:r>
      <w:r>
        <w:t>ü</w:t>
      </w:r>
      <w:r>
        <w:t>hrt werden.</w:t>
      </w:r>
      <w:r>
        <w:t>“</w:t>
      </w:r>
    </w:p>
    <w:p w14:paraId="5C023481" w14:textId="77777777" w:rsidR="004B4C39" w:rsidRDefault="004B4C39">
      <w:pPr>
        <w:pStyle w:val="RVliste3n75nb"/>
        <w:rPr>
          <w:rFonts w:cs="Arial"/>
        </w:rPr>
      </w:pPr>
      <w:r>
        <w:rPr>
          <w:rFonts w:cs="Arial"/>
        </w:rPr>
        <w:t>4.</w:t>
      </w:r>
      <w:r>
        <w:rPr>
          <w:rFonts w:cs="Arial"/>
        </w:rPr>
        <w:tab/>
      </w:r>
      <w:r>
        <w:t xml:space="preserve">In </w:t>
      </w:r>
      <w:r>
        <w:t>§</w:t>
      </w:r>
      <w:r>
        <w:t xml:space="preserve"> 7 Absatz 2 und 4 wird jeweils die Angabe </w:t>
      </w:r>
      <w:r>
        <w:t>„</w:t>
      </w:r>
      <w:r>
        <w:t>20 v. H.</w:t>
      </w:r>
      <w:r>
        <w:t>“</w:t>
      </w:r>
      <w:r>
        <w:t xml:space="preserve"> durch die Angabe </w:t>
      </w:r>
      <w:r>
        <w:t>„</w:t>
      </w:r>
      <w:r>
        <w:t>10 v. H.</w:t>
      </w:r>
      <w:r>
        <w:t>“</w:t>
      </w:r>
      <w:r>
        <w:t xml:space="preserve"> ersetzt und werden jeweils die W</w:t>
      </w:r>
      <w:r>
        <w:t>ö</w:t>
      </w:r>
      <w:r>
        <w:t xml:space="preserve">rter </w:t>
      </w:r>
      <w:r>
        <w:t>„</w:t>
      </w:r>
      <w:r>
        <w:t>deren Eltern eine Umwandlung erreichen k</w:t>
      </w:r>
      <w:r>
        <w:t>ö</w:t>
      </w:r>
      <w:r>
        <w:t>nnen,</w:t>
      </w:r>
      <w:r>
        <w:t>“</w:t>
      </w:r>
      <w:r>
        <w:t xml:space="preserve"> gestrichen.</w:t>
      </w:r>
    </w:p>
    <w:p w14:paraId="5BA528F4" w14:textId="77777777" w:rsidR="004B4C39" w:rsidRDefault="004B4C39">
      <w:pPr>
        <w:pStyle w:val="RVliste3n75nb"/>
      </w:pPr>
      <w:r>
        <w:t>5.</w:t>
      </w:r>
      <w:r>
        <w:tab/>
      </w:r>
      <w:r>
        <w:rPr>
          <w:rFonts w:cs="Arial"/>
        </w:rPr>
        <w:t>§</w:t>
      </w:r>
      <w:r>
        <w:rPr>
          <w:rFonts w:cs="Arial"/>
        </w:rPr>
        <w:t xml:space="preserve"> 8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6A210EA7" w14:textId="77777777" w:rsidR="004B4C39" w:rsidRDefault="004B4C39">
      <w:pPr>
        <w:pStyle w:val="RVliste2a75nbanfang"/>
        <w:rPr>
          <w:rFonts w:cs="Arial"/>
        </w:rPr>
      </w:pPr>
      <w:r>
        <w:rPr>
          <w:rFonts w:cs="Arial"/>
        </w:rPr>
        <w:t>a)</w:t>
      </w:r>
      <w:r>
        <w:tab/>
      </w:r>
      <w:r>
        <w:t>Nach Absatz 4 wird folgender Absatz 5 eingef</w:t>
      </w:r>
      <w:r>
        <w:t>ü</w:t>
      </w:r>
      <w:r>
        <w:t>gt:</w:t>
      </w:r>
    </w:p>
    <w:p w14:paraId="113BF9BB" w14:textId="77777777" w:rsidR="004B4C39" w:rsidRDefault="004B4C39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 xml:space="preserve">(5) Bei einem Abstimmungsverfahren </w:t>
      </w:r>
      <w:r>
        <w:rPr>
          <w:rFonts w:cs="Calibri"/>
        </w:rPr>
        <w:t>ü</w:t>
      </w:r>
      <w:r>
        <w:rPr>
          <w:rFonts w:cs="Calibri"/>
        </w:rPr>
        <w:t>ber die Umwandlung von Schulen kann der Schultr</w:t>
      </w:r>
      <w:r>
        <w:rPr>
          <w:rFonts w:cs="Calibri"/>
        </w:rPr>
        <w:t>ä</w:t>
      </w:r>
      <w:r>
        <w:rPr>
          <w:rFonts w:cs="Calibri"/>
        </w:rPr>
        <w:t>ger alternativ zu dem in Absatz 4 geregelten Verfahren festlegen, dass Eltern ihre Stimme per Brief abgeben. F</w:t>
      </w:r>
      <w:r>
        <w:rPr>
          <w:rFonts w:cs="Calibri"/>
        </w:rPr>
        <w:t>ü</w:t>
      </w:r>
      <w:r>
        <w:rPr>
          <w:rFonts w:cs="Calibri"/>
        </w:rPr>
        <w:t xml:space="preserve">r dieses Verfahren gelten </w:t>
      </w:r>
      <w:r>
        <w:rPr>
          <w:rFonts w:cs="Calibri"/>
        </w:rPr>
        <w:t>§</w:t>
      </w:r>
      <w:r>
        <w:rPr>
          <w:rFonts w:cs="Calibri"/>
        </w:rPr>
        <w:t xml:space="preserve"> 26 und </w:t>
      </w:r>
      <w:r>
        <w:rPr>
          <w:rFonts w:cs="Calibri"/>
        </w:rPr>
        <w:t>§</w:t>
      </w:r>
      <w:r>
        <w:rPr>
          <w:rFonts w:cs="Calibri"/>
        </w:rPr>
        <w:t xml:space="preserve"> 27 Abs. 2 des Kommunalwahlgesetzes in der Fassung der Bekanntmachung vom 30. Juni 1998 (GV.NRW. S. 454, ber. S. 509), das zuletzt durch Gesetz vom 24. Juni 2008 (GV. NRW. S. 514) ge</w:t>
      </w:r>
      <w:r>
        <w:rPr>
          <w:rFonts w:cs="Calibri"/>
        </w:rPr>
        <w:t>ä</w:t>
      </w:r>
      <w:r>
        <w:rPr>
          <w:rFonts w:cs="Calibri"/>
        </w:rPr>
        <w:t>ndert worden ist, entsprechend.</w:t>
      </w:r>
      <w:r>
        <w:rPr>
          <w:rFonts w:cs="Calibri"/>
        </w:rPr>
        <w:t>“</w:t>
      </w:r>
    </w:p>
    <w:p w14:paraId="44E84556" w14:textId="77777777" w:rsidR="004B4C39" w:rsidRDefault="004B4C39">
      <w:pPr>
        <w:pStyle w:val="RVliste2a75nb"/>
        <w:rPr>
          <w:rFonts w:cs="Calibri"/>
        </w:rPr>
      </w:pPr>
      <w:r>
        <w:rPr>
          <w:rFonts w:cs="Calibri"/>
        </w:rPr>
        <w:t>b)</w:t>
      </w:r>
      <w:r>
        <w:tab/>
        <w:t>Der bisherige Absatz 5 wird Absatz 6.</w:t>
      </w:r>
    </w:p>
    <w:p w14:paraId="1DB8DC3F" w14:textId="77777777" w:rsidR="004B4C39" w:rsidRDefault="004B4C39">
      <w:pPr>
        <w:pStyle w:val="RVliste2a75nb"/>
      </w:pPr>
      <w:r>
        <w:t>c)</w:t>
      </w:r>
      <w:r>
        <w:rPr>
          <w:rFonts w:cs="Calibri"/>
        </w:rPr>
        <w:tab/>
        <w:t>Absatz 6 Satz 3 wird gestrichen.</w:t>
      </w:r>
    </w:p>
    <w:p w14:paraId="57E614DB" w14:textId="77777777" w:rsidR="004B4C39" w:rsidRDefault="004B4C39">
      <w:pPr>
        <w:pStyle w:val="RVliste3n75nb"/>
      </w:pPr>
      <w:r>
        <w:t>6.</w:t>
      </w:r>
      <w:r>
        <w:tab/>
      </w:r>
      <w:r>
        <w:rPr>
          <w:rFonts w:cs="Arial"/>
        </w:rPr>
        <w:t>§</w:t>
      </w:r>
      <w:r>
        <w:rPr>
          <w:rFonts w:cs="Arial"/>
        </w:rPr>
        <w:t xml:space="preserve"> 10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30BB09B3" w14:textId="77777777" w:rsidR="004B4C39" w:rsidRDefault="004B4C39">
      <w:pPr>
        <w:pStyle w:val="RVliste2a75nbanfang"/>
        <w:rPr>
          <w:rFonts w:cs="Arial"/>
        </w:rPr>
      </w:pPr>
      <w:r>
        <w:rPr>
          <w:rFonts w:cs="Arial"/>
        </w:rPr>
        <w:t>a)</w:t>
      </w:r>
      <w:r>
        <w:tab/>
        <w:t xml:space="preserve">In der </w:t>
      </w:r>
      <w:r>
        <w:t>Ü</w:t>
      </w:r>
      <w:r>
        <w:t xml:space="preserve">berschrift wird das Wort </w:t>
      </w:r>
      <w:r>
        <w:t>„</w:t>
      </w:r>
      <w:r>
        <w:t>Antragsverfahrens</w:t>
      </w:r>
      <w:r>
        <w:t>“</w:t>
      </w:r>
      <w:r>
        <w:t xml:space="preserve"> durch das Wort </w:t>
      </w:r>
      <w:r>
        <w:t>„</w:t>
      </w:r>
      <w:r>
        <w:t>Verfahrens</w:t>
      </w:r>
      <w:r>
        <w:t>“</w:t>
      </w:r>
      <w:r>
        <w:t xml:space="preserve"> ersetzt.</w:t>
      </w:r>
    </w:p>
    <w:p w14:paraId="126FE056" w14:textId="77777777" w:rsidR="004B4C39" w:rsidRDefault="004B4C39">
      <w:pPr>
        <w:pStyle w:val="RVliste2a75nb"/>
        <w:rPr>
          <w:rFonts w:cs="Calibri"/>
        </w:rPr>
      </w:pPr>
      <w:r>
        <w:rPr>
          <w:rFonts w:cs="Calibri"/>
        </w:rPr>
        <w:t>b)</w:t>
      </w:r>
      <w:r>
        <w:tab/>
        <w:t>Absatz 1 wird wie folgt gefasst:</w:t>
      </w:r>
    </w:p>
    <w:p w14:paraId="68FE0195" w14:textId="77777777" w:rsidR="004B4C39" w:rsidRDefault="004B4C39">
      <w:pPr>
        <w:pStyle w:val="RVfliesstext175nb"/>
        <w:rPr>
          <w:rFonts w:cs="Calibri"/>
        </w:rPr>
      </w:pPr>
      <w:r>
        <w:t>„</w:t>
      </w:r>
      <w:r>
        <w:t>(1) Haben f</w:t>
      </w:r>
      <w:r>
        <w:t>ü</w:t>
      </w:r>
      <w:r>
        <w:t>r die Umwandlung einer Grundschule Eltern gestimmt, die mehr als die H</w:t>
      </w:r>
      <w:r>
        <w:t>ä</w:t>
      </w:r>
      <w:r>
        <w:t>lfte der die Schule besuchenden Kinder vertreten, so ist die Umwandlung durchzuf</w:t>
      </w:r>
      <w:r>
        <w:t>ü</w:t>
      </w:r>
      <w:r>
        <w:t>hren. Andernfalls bleibt die bisherige Schulart unver</w:t>
      </w:r>
      <w:r>
        <w:t>ä</w:t>
      </w:r>
      <w:r>
        <w:t>ndert.</w:t>
      </w:r>
      <w:r>
        <w:t>“</w:t>
      </w:r>
    </w:p>
    <w:p w14:paraId="738F8FC3" w14:textId="77777777" w:rsidR="004B4C39" w:rsidRDefault="004B4C39">
      <w:pPr>
        <w:pStyle w:val="RVliste2a75nb"/>
      </w:pPr>
      <w:r>
        <w:t>c)</w:t>
      </w:r>
      <w:r>
        <w:rPr>
          <w:rFonts w:cs="Calibri"/>
        </w:rPr>
        <w:tab/>
        <w:t>Absatz 2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658B157D" w14:textId="77777777" w:rsidR="004B4C39" w:rsidRDefault="004B4C39">
      <w:pPr>
        <w:pStyle w:val="RVfliesstext175nb"/>
      </w:pPr>
      <w:r>
        <w:rPr>
          <w:rFonts w:cs="Calibri"/>
        </w:rPr>
        <w:t>aa) In Satz 1 werden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den Antrag auf</w:t>
      </w:r>
      <w:r>
        <w:rPr>
          <w:rFonts w:cs="Calibri"/>
        </w:rPr>
        <w:t>“</w:t>
      </w:r>
      <w:r>
        <w:rPr>
          <w:rFonts w:cs="Calibri"/>
        </w:rPr>
        <w:t xml:space="preserve"> durch das Wort </w:t>
      </w:r>
      <w:r>
        <w:rPr>
          <w:rFonts w:cs="Calibri"/>
        </w:rPr>
        <w:t>„</w:t>
      </w:r>
      <w:r>
        <w:rPr>
          <w:rFonts w:cs="Calibri"/>
        </w:rPr>
        <w:t>die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23C43ABF" w14:textId="77777777" w:rsidR="004B4C39" w:rsidRDefault="004B4C39">
      <w:pPr>
        <w:pStyle w:val="RVfliesstext175nb"/>
      </w:pPr>
      <w:r>
        <w:rPr>
          <w:rFonts w:cs="Calibri"/>
        </w:rPr>
        <w:t>bb) Satz 2 wird wie folgt gefasst:</w:t>
      </w:r>
    </w:p>
    <w:p w14:paraId="3A0E7F2A" w14:textId="77777777" w:rsidR="004B4C39" w:rsidRDefault="004B4C39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Andernfalls bleibt die bisherige Schulart unver</w:t>
      </w:r>
      <w:r>
        <w:rPr>
          <w:rFonts w:cs="Calibri"/>
        </w:rPr>
        <w:t>ä</w:t>
      </w:r>
      <w:r>
        <w:rPr>
          <w:rFonts w:cs="Calibri"/>
        </w:rPr>
        <w:t>ndert.</w:t>
      </w:r>
      <w:r>
        <w:rPr>
          <w:rFonts w:cs="Calibri"/>
        </w:rPr>
        <w:t>“</w:t>
      </w:r>
    </w:p>
    <w:p w14:paraId="59313690" w14:textId="77777777" w:rsidR="004B4C39" w:rsidRDefault="004B4C39">
      <w:pPr>
        <w:pStyle w:val="RVliste3n75nb"/>
      </w:pPr>
      <w:r>
        <w:t>7.</w:t>
      </w:r>
      <w:r>
        <w:tab/>
      </w:r>
      <w:r>
        <w:rPr>
          <w:rFonts w:cs="Arial"/>
        </w:rPr>
        <w:t xml:space="preserve">In </w:t>
      </w:r>
      <w:r>
        <w:rPr>
          <w:rFonts w:cs="Arial"/>
        </w:rPr>
        <w:t>§</w:t>
      </w:r>
      <w:r>
        <w:rPr>
          <w:rFonts w:cs="Arial"/>
        </w:rPr>
        <w:t xml:space="preserve"> 11 Satz 1 werden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>und eine bestehende Schule der gew</w:t>
      </w:r>
      <w:r>
        <w:rPr>
          <w:rFonts w:cs="Arial"/>
        </w:rPr>
        <w:t>ü</w:t>
      </w:r>
      <w:r>
        <w:rPr>
          <w:rFonts w:cs="Arial"/>
        </w:rPr>
        <w:t>nschten Schulart in zumutbarer Weise nicht erreichen k</w:t>
      </w:r>
      <w:r>
        <w:rPr>
          <w:rFonts w:cs="Arial"/>
        </w:rPr>
        <w:t>ö</w:t>
      </w:r>
      <w:r>
        <w:rPr>
          <w:rFonts w:cs="Arial"/>
        </w:rPr>
        <w:t>nnen</w:t>
      </w:r>
      <w:r>
        <w:rPr>
          <w:rFonts w:cs="Arial"/>
        </w:rPr>
        <w:t>“</w:t>
      </w:r>
      <w:r>
        <w:rPr>
          <w:rFonts w:cs="Arial"/>
        </w:rPr>
        <w:t xml:space="preserve"> gestrichen.</w:t>
      </w:r>
    </w:p>
    <w:p w14:paraId="50071704" w14:textId="77777777" w:rsidR="004B4C39" w:rsidRDefault="004B4C39">
      <w:pPr>
        <w:pStyle w:val="RVliste3n75nb"/>
        <w:rPr>
          <w:rFonts w:cs="Arial"/>
        </w:rPr>
      </w:pPr>
      <w:r>
        <w:rPr>
          <w:rFonts w:cs="Arial"/>
        </w:rPr>
        <w:t>8.</w:t>
      </w:r>
      <w:r>
        <w:rPr>
          <w:rFonts w:cs="Arial"/>
        </w:rPr>
        <w:tab/>
      </w:r>
      <w:r>
        <w:t xml:space="preserve">In </w:t>
      </w:r>
      <w:r>
        <w:t>§</w:t>
      </w:r>
      <w:r>
        <w:t xml:space="preserve"> 16 Nummer 2 wird das Wort </w:t>
      </w:r>
      <w:r>
        <w:t>„</w:t>
      </w:r>
      <w:r>
        <w:t>Antragsverfahrens</w:t>
      </w:r>
      <w:r>
        <w:t>“</w:t>
      </w:r>
      <w:r>
        <w:t xml:space="preserve"> durch das Wort </w:t>
      </w:r>
      <w:r>
        <w:t>„</w:t>
      </w:r>
      <w:r>
        <w:t>Verfahrens</w:t>
      </w:r>
      <w:r>
        <w:t>“</w:t>
      </w:r>
      <w:r>
        <w:t xml:space="preserve"> ersetzt.</w:t>
      </w:r>
    </w:p>
    <w:p w14:paraId="3B0AD317" w14:textId="77777777" w:rsidR="004B4C39" w:rsidRDefault="004B4C39">
      <w:pPr>
        <w:pStyle w:val="RVliste3n75nb"/>
      </w:pPr>
      <w:r>
        <w:t>9.</w:t>
      </w:r>
      <w:r>
        <w:tab/>
      </w:r>
      <w:r>
        <w:rPr>
          <w:rFonts w:cs="Arial"/>
        </w:rPr>
        <w:t>§</w:t>
      </w:r>
      <w:r>
        <w:rPr>
          <w:rFonts w:cs="Arial"/>
        </w:rPr>
        <w:t xml:space="preserve"> 17 Satz 2 wird aufgehoben.</w:t>
      </w:r>
    </w:p>
    <w:p w14:paraId="2950DCA5" w14:textId="77777777" w:rsidR="004B4C39" w:rsidRDefault="004B4C39">
      <w:pPr>
        <w:pStyle w:val="RVliste3n75nb"/>
        <w:rPr>
          <w:rFonts w:cs="Arial"/>
        </w:rPr>
      </w:pPr>
      <w:r>
        <w:rPr>
          <w:rFonts w:cs="Arial"/>
        </w:rPr>
        <w:t>10.</w:t>
      </w:r>
      <w:r>
        <w:rPr>
          <w:rFonts w:cs="Arial"/>
        </w:rPr>
        <w:tab/>
      </w:r>
      <w:r>
        <w:t>In der</w:t>
      </w:r>
      <w:r>
        <w:t xml:space="preserve"> Anlage werden jeweils in den Mustern 3 a, 3 b, 3 c, 3 d und 4 die W</w:t>
      </w:r>
      <w:r>
        <w:t>ö</w:t>
      </w:r>
      <w:r>
        <w:t xml:space="preserve">rter </w:t>
      </w:r>
      <w:r>
        <w:t>„</w:t>
      </w:r>
      <w:r>
        <w:t>Dem Antrag auf</w:t>
      </w:r>
      <w:r>
        <w:t>“</w:t>
      </w:r>
      <w:r>
        <w:t xml:space="preserve"> durch das Wort </w:t>
      </w:r>
      <w:r>
        <w:t>„</w:t>
      </w:r>
      <w:r>
        <w:t>Der</w:t>
      </w:r>
      <w:r>
        <w:t>“</w:t>
      </w:r>
      <w:r>
        <w:t xml:space="preserve"> ersetzt.</w:t>
      </w:r>
    </w:p>
    <w:p w14:paraId="1E2D5DC4" w14:textId="77777777" w:rsidR="004B4C39" w:rsidRDefault="004B4C39">
      <w:pPr>
        <w:pStyle w:val="RVueberschrift285fz"/>
        <w:keepNext/>
        <w:keepLines/>
      </w:pPr>
      <w:r>
        <w:rPr>
          <w:rFonts w:cs="Calibri"/>
        </w:rPr>
        <w:t>Artikel 2</w:t>
      </w:r>
    </w:p>
    <w:p w14:paraId="4D72E80B" w14:textId="77777777" w:rsidR="004B4C39" w:rsidRDefault="004B4C39">
      <w:pPr>
        <w:pStyle w:val="RVfliesstext175nb"/>
      </w:pPr>
      <w:r>
        <w:rPr>
          <w:rFonts w:cs="Calibri"/>
        </w:rPr>
        <w:t>Diese Verordnung tritt am Tag nach der Verk</w:t>
      </w:r>
      <w:r>
        <w:rPr>
          <w:rFonts w:cs="Calibri"/>
        </w:rPr>
        <w:t>ü</w:t>
      </w:r>
      <w:r>
        <w:rPr>
          <w:rFonts w:cs="Calibri"/>
        </w:rPr>
        <w:t>ndung in Kraft</w:t>
      </w:r>
      <w:r>
        <w:rPr>
          <w:rStyle w:val="FootnoteReference"/>
          <w:rFonts w:ascii="Arial" w:hAnsi="Arial"/>
        </w:rPr>
        <w:footnoteReference w:id="1"/>
      </w:r>
      <w:r>
        <w:rPr>
          <w:rFonts w:cs="Calibri"/>
        </w:rPr>
        <w:t>.</w:t>
      </w:r>
    </w:p>
    <w:p w14:paraId="4C3CBE8B" w14:textId="77777777" w:rsidR="004B4C39" w:rsidRDefault="004B4C39">
      <w:pPr>
        <w:pStyle w:val="RVfliesstext175nb"/>
        <w:jc w:val="right"/>
      </w:pPr>
      <w:r>
        <w:rPr>
          <w:rFonts w:cs="Calibri"/>
        </w:rPr>
        <w:t>ABl. NRW. 12/15 S. 542</w:t>
      </w: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438DD" w14:textId="77777777" w:rsidR="004B4C39" w:rsidRDefault="004B4C39">
      <w:pPr>
        <w:widowControl/>
        <w:rPr>
          <w:rFonts w:cs="Calibri"/>
        </w:rPr>
      </w:pPr>
      <w:r>
        <w:separator/>
      </w:r>
    </w:p>
  </w:endnote>
  <w:endnote w:type="continuationSeparator" w:id="0">
    <w:p w14:paraId="42940348" w14:textId="77777777" w:rsidR="004B4C39" w:rsidRDefault="004B4C39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889C1" w14:textId="77777777" w:rsidR="004B4C39" w:rsidRDefault="004B4C39">
    <w:pPr>
      <w:pStyle w:val="RVFudfnote160kb"/>
      <w:tabs>
        <w:tab w:val="left" w:pos="4989"/>
        <w:tab w:val="left" w:pos="9978"/>
      </w:tabs>
      <w:spacing w:before="10" w:after="10" w:line="160" w:lineRule="exact"/>
      <w:ind w:left="1" w:hanging="1"/>
      <w:jc w:val="center"/>
      <w:rPr>
        <w:rFonts w:cs="Calibri"/>
      </w:rPr>
    </w:pPr>
    <w:r>
      <w:t>©</w:t>
    </w:r>
    <w:r>
      <w:t xml:space="preserve"> Ritterbach Verlag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52774" w14:textId="77777777" w:rsidR="004B4C39" w:rsidRDefault="004B4C39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12323CA8" w14:textId="77777777" w:rsidR="004B4C39" w:rsidRDefault="004B4C39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58A3411D" w14:textId="77777777" w:rsidR="004B4C39" w:rsidRDefault="004B4C39">
      <w:pPr>
        <w:pStyle w:val="RVFudfnote160kb"/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Die Verordnung ist am 20</w:t>
      </w:r>
      <w:r>
        <w:rPr>
          <w:rFonts w:cs="Calibri"/>
        </w:rPr>
        <w:t>.</w:t>
      </w:r>
      <w:r>
        <w:t>11</w:t>
      </w:r>
      <w:r>
        <w:rPr>
          <w:rFonts w:cs="Calibri"/>
        </w:rPr>
        <w:t>.</w:t>
      </w:r>
      <w:r>
        <w:t xml:space="preserve">2015 </w:t>
      </w:r>
      <w:r>
        <w:rPr>
          <w:rFonts w:cs="Calibri"/>
        </w:rPr>
        <w:t>(</w:t>
      </w:r>
      <w:r>
        <w:t>GV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758</w:t>
      </w:r>
      <w:r>
        <w:rPr>
          <w:rFonts w:cs="Calibri"/>
        </w:rPr>
        <w:t>)</w:t>
      </w:r>
      <w:r>
        <w:t xml:space="preserve"> verk</w:t>
      </w:r>
      <w:r>
        <w:t>ü</w:t>
      </w:r>
      <w:r>
        <w:t>ndet worden</w:t>
      </w:r>
      <w:r>
        <w:rPr>
          <w:rFonts w:cs="Calibr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C0131"/>
    <w:rsid w:val="004B4C39"/>
    <w:rsid w:val="00A339FA"/>
    <w:rsid w:val="00AC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70AB7C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2024-09-10T02:37:00Z</dcterms:created>
  <dcterms:modified xsi:type="dcterms:W3CDTF">2024-09-10T02:37:00Z</dcterms:modified>
</cp:coreProperties>
</file>