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3208" w14:textId="77777777" w:rsidR="001D50E3" w:rsidRDefault="001D50E3">
      <w:pPr>
        <w:widowControl/>
      </w:pPr>
    </w:p>
    <w:tbl>
      <w:tblPr>
        <w:tblW w:w="5000" w:type="pct"/>
        <w:tblLayout w:type="fixed"/>
        <w:tblCellMar>
          <w:top w:w="15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2"/>
      </w:tblGrid>
      <w:tr w:rsidR="00000000" w14:paraId="1D2E59A6" w14:textId="77777777">
        <w:trPr>
          <w:trHeight w:val="19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7C614A13" w14:textId="77777777" w:rsidR="001D50E3" w:rsidRDefault="001D50E3">
            <w:pPr>
              <w:widowControl/>
              <w:spacing w:before="10" w:after="30" w:line="200" w:lineRule="exact"/>
              <w:ind w:left="1" w:hanging="1"/>
            </w:pPr>
            <w:r>
              <w:rPr>
                <w:rFonts w:cs="Calibri"/>
                <w:b/>
                <w:color w:val="000000"/>
                <w:sz w:val="15"/>
              </w:rPr>
              <w:t>Aufgehobene Vorschriften</w:t>
            </w:r>
          </w:p>
          <w:p w14:paraId="3B63ADB1" w14:textId="77777777" w:rsidR="001D50E3" w:rsidRDefault="001D50E3">
            <w:pPr>
              <w:widowControl/>
              <w:rPr>
                <w:rFonts w:cs="Arial"/>
                <w:sz w:val="15"/>
              </w:rPr>
            </w:pPr>
            <w:r>
              <w:rPr>
                <w:rFonts w:cs="Calibri"/>
                <w:sz w:val="15"/>
              </w:rPr>
              <w:t>Die BASS, die den Komplettbestand der Schulvorschriften in Nordrhein-Westfalen enth</w:t>
            </w:r>
            <w:r>
              <w:rPr>
                <w:rFonts w:cs="Calibri"/>
                <w:sz w:val="15"/>
              </w:rPr>
              <w:t>ä</w:t>
            </w:r>
            <w:r>
              <w:rPr>
                <w:rFonts w:cs="Calibri"/>
                <w:sz w:val="15"/>
              </w:rPr>
              <w:t>lt, wird j</w:t>
            </w:r>
            <w:r>
              <w:rPr>
                <w:rFonts w:cs="Calibri"/>
                <w:sz w:val="15"/>
              </w:rPr>
              <w:t>ä</w:t>
            </w:r>
            <w:r>
              <w:rPr>
                <w:rFonts w:cs="Calibri"/>
                <w:sz w:val="15"/>
              </w:rPr>
              <w:t>hrlich auf entbehrliche und zu aktualisierende Regelungen durchforstet und entsprechend bereinigt.</w:t>
            </w:r>
          </w:p>
          <w:p w14:paraId="7A0B43A0" w14:textId="77777777" w:rsidR="001D50E3" w:rsidRDefault="001D50E3">
            <w:pPr>
              <w:pStyle w:val="RVfliesstext175nb"/>
              <w:widowControl/>
              <w:rPr>
                <w:rFonts w:cs="Arial"/>
                <w:b/>
              </w:rPr>
            </w:pPr>
            <w:r>
              <w:t>Die in diesem Verfahren aufgehobenen Erlasse wurden in andere Erlasse eingearbeitet, haben f</w:t>
            </w:r>
            <w:r>
              <w:t>ü</w:t>
            </w:r>
            <w:r>
              <w:t xml:space="preserve">r die Schulen keine praktische Bedeutung mehr oder sind durch Zeitablauf </w:t>
            </w:r>
            <w:r>
              <w:t>ü</w:t>
            </w:r>
            <w:r>
              <w:t>berholt oder nur noch auslaufend g</w:t>
            </w:r>
            <w:r>
              <w:t>ü</w:t>
            </w:r>
            <w:r>
              <w:t>ltig.</w:t>
            </w:r>
          </w:p>
        </w:tc>
      </w:tr>
    </w:tbl>
    <w:p w14:paraId="1631E6FC" w14:textId="77777777" w:rsidR="001D50E3" w:rsidRDefault="001D50E3">
      <w:pPr>
        <w:pStyle w:val="BASS-Nr-ABl"/>
        <w:tabs>
          <w:tab w:val="clear" w:pos="720"/>
        </w:tabs>
        <w:rPr>
          <w:rFonts w:cs="Arial"/>
        </w:rPr>
      </w:pPr>
      <w:r>
        <w:rPr>
          <w:sz w:val="18"/>
        </w:rPr>
        <w:t>Zu BASS 2015/2016</w:t>
      </w:r>
    </w:p>
    <w:p w14:paraId="1377156F" w14:textId="77777777" w:rsidR="001D50E3" w:rsidRDefault="001D50E3">
      <w:pPr>
        <w:pStyle w:val="BASS-Nr-ABl"/>
        <w:keepNext/>
        <w:keepLines/>
        <w:tabs>
          <w:tab w:val="clear" w:pos="720"/>
        </w:tabs>
        <w:spacing w:before="10" w:after="10" w:line="200" w:lineRule="exact"/>
        <w:jc w:val="center"/>
        <w:rPr>
          <w:rFonts w:cs="Arial"/>
        </w:rPr>
      </w:pPr>
      <w:r>
        <w:rPr>
          <w:color w:val="000000"/>
          <w:sz w:val="18"/>
        </w:rPr>
        <w:t>Aufgehobene Vorschriften</w:t>
      </w:r>
      <w:r>
        <w:rPr>
          <w:color w:val="000000"/>
          <w:sz w:val="18"/>
        </w:rPr>
        <w:br/>
        <w:t>seit 15.06.2014 (Stichtag der Vorjahres-BASS)</w:t>
      </w:r>
    </w:p>
    <w:p w14:paraId="5A7E0C87" w14:textId="77777777" w:rsidR="001D50E3" w:rsidRDefault="001D50E3">
      <w:pPr>
        <w:pStyle w:val="Fliedftext"/>
      </w:pPr>
      <w:r>
        <w:rPr>
          <w:rFonts w:cs="Calibri"/>
        </w:rPr>
        <w:t>Folgende Regelungen sind in der BASS 2015/2016 nicht mehr abgedruckt bzw. an anderer Stelle neu gefasst oder dort ber</w:t>
      </w:r>
      <w:r>
        <w:rPr>
          <w:rFonts w:cs="Calibri"/>
        </w:rPr>
        <w:t>ü</w:t>
      </w:r>
      <w:r>
        <w:rPr>
          <w:rFonts w:cs="Calibri"/>
        </w:rPr>
        <w:t>cksichtigt:</w:t>
      </w:r>
    </w:p>
    <w:p w14:paraId="30B382A4" w14:textId="77777777" w:rsidR="001D50E3" w:rsidRDefault="001D50E3">
      <w:pPr>
        <w:pStyle w:val="Fliedftext"/>
      </w:pPr>
      <w:r>
        <w:rPr>
          <w:rFonts w:cs="Calibri"/>
        </w:rPr>
        <w:t xml:space="preserve">Der Erlass </w:t>
      </w:r>
      <w:r>
        <w:rPr>
          <w:rFonts w:cs="Calibri"/>
        </w:rPr>
        <w:t>„</w:t>
      </w:r>
      <w:r>
        <w:rPr>
          <w:rFonts w:cs="Calibri"/>
        </w:rPr>
        <w:t>Unterrichtsbeginn, Verteilung der Wochenstunden, F</w:t>
      </w:r>
      <w:r>
        <w:rPr>
          <w:rFonts w:cs="Calibri"/>
        </w:rPr>
        <w:t>ü</w:t>
      </w:r>
      <w:r>
        <w:rPr>
          <w:rFonts w:cs="Calibri"/>
        </w:rPr>
        <w:t>nf-Tage-Woche, Klassenarbeiten und Hausaufgaben an allgemeinbildenden Schulen</w:t>
      </w:r>
      <w:r>
        <w:rPr>
          <w:rFonts w:cs="Calibri"/>
        </w:rPr>
        <w:t>“</w:t>
      </w:r>
      <w:r>
        <w:rPr>
          <w:rFonts w:cs="Calibri"/>
        </w:rPr>
        <w:t xml:space="preserve"> (BASS 12-63 Nr. 3) ersetzt folgende bisherige Erlasse, die zusammengefasst wurden (ABl. NRW. 06/15): </w:t>
      </w:r>
    </w:p>
    <w:p w14:paraId="71A7A11F" w14:textId="77777777" w:rsidR="001D50E3" w:rsidRDefault="001D50E3">
      <w:pPr>
        <w:pStyle w:val="RVfliesstext175fl"/>
      </w:pPr>
      <w:r>
        <w:t>1.</w:t>
      </w:r>
      <w:r>
        <w:tab/>
      </w:r>
      <w:r>
        <w:rPr>
          <w:rStyle w:val="hf"/>
          <w:rFonts w:cs="Arial"/>
          <w:b/>
          <w:sz w:val="15"/>
        </w:rPr>
        <w:t>12-31 Nr. 1</w:t>
      </w:r>
    </w:p>
    <w:p w14:paraId="46DD1068" w14:textId="77777777" w:rsidR="001D50E3" w:rsidRDefault="001D50E3">
      <w:pPr>
        <w:pStyle w:val="RVfliesstext175nl"/>
        <w:rPr>
          <w:rFonts w:cs="Calibri"/>
        </w:rPr>
      </w:pPr>
      <w:r>
        <w:t>Hausaufgaben in der Primarstufe und in der Sekundarstufe I;</w:t>
      </w:r>
    </w:p>
    <w:p w14:paraId="29CB4039" w14:textId="77777777" w:rsidR="001D50E3" w:rsidRDefault="001D50E3">
      <w:pPr>
        <w:pStyle w:val="RVfliesstext175fl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1</w:t>
      </w:r>
      <w:r>
        <w:rPr>
          <w:rStyle w:val="hf"/>
          <w:b/>
          <w:sz w:val="15"/>
        </w:rPr>
        <w:t>2-62 Nr. 1</w:t>
      </w:r>
    </w:p>
    <w:p w14:paraId="756B8765" w14:textId="77777777" w:rsidR="001D50E3" w:rsidRDefault="001D50E3">
      <w:pPr>
        <w:pStyle w:val="RVfliesstext175nl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nf-Tage-Woche an Schulen;</w:t>
      </w:r>
    </w:p>
    <w:p w14:paraId="393632D7" w14:textId="77777777" w:rsidR="001D50E3" w:rsidRDefault="001D50E3">
      <w:pPr>
        <w:pStyle w:val="RVfliesstext175fl"/>
      </w:pPr>
      <w:r>
        <w:t>3.</w:t>
      </w:r>
      <w:r>
        <w:tab/>
      </w:r>
      <w:r>
        <w:rPr>
          <w:rStyle w:val="hf"/>
          <w:rFonts w:cs="Arial"/>
          <w:b/>
          <w:sz w:val="15"/>
        </w:rPr>
        <w:t>12-63 Nr. 3 alt</w:t>
      </w:r>
    </w:p>
    <w:p w14:paraId="6F493366" w14:textId="77777777" w:rsidR="001D50E3" w:rsidRDefault="001D50E3">
      <w:pPr>
        <w:pStyle w:val="RVfliesstext175nl"/>
        <w:rPr>
          <w:rFonts w:cs="Calibri"/>
        </w:rPr>
      </w:pPr>
      <w:r>
        <w:t>Unterrichtsbeginn an allgemeinbildenden Schulen;</w:t>
      </w:r>
    </w:p>
    <w:p w14:paraId="6645D354" w14:textId="77777777" w:rsidR="001D50E3" w:rsidRDefault="001D50E3">
      <w:pPr>
        <w:pStyle w:val="RVfliesstext175fl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rPr>
          <w:rStyle w:val="hf"/>
          <w:b/>
          <w:sz w:val="15"/>
        </w:rPr>
        <w:t>12-64 Nr. 2</w:t>
      </w:r>
    </w:p>
    <w:p w14:paraId="1FC92059" w14:textId="77777777" w:rsidR="001D50E3" w:rsidRDefault="001D50E3">
      <w:pPr>
        <w:pStyle w:val="RVfliesstext175nl"/>
      </w:pPr>
      <w:r>
        <w:rPr>
          <w:rFonts w:cs="Calibri"/>
        </w:rPr>
        <w:t>Schulschluss am Tag der Zeugnisausgabe.</w:t>
      </w:r>
    </w:p>
    <w:p w14:paraId="01EAC037" w14:textId="77777777" w:rsidR="001D50E3" w:rsidRDefault="001D50E3">
      <w:pPr>
        <w:pStyle w:val="Fliedftext"/>
      </w:pPr>
      <w:r>
        <w:rPr>
          <w:rFonts w:cs="Calibri"/>
        </w:rPr>
        <w:t xml:space="preserve">Der Erlass </w:t>
      </w:r>
      <w:r>
        <w:rPr>
          <w:rFonts w:cs="Calibri"/>
        </w:rPr>
        <w:t>„</w:t>
      </w:r>
      <w:r>
        <w:rPr>
          <w:rFonts w:cs="Calibri"/>
        </w:rPr>
        <w:t>Teilnahme am Unterricht und an sonstigen Veranstaltungen</w:t>
      </w:r>
      <w:r>
        <w:rPr>
          <w:rFonts w:cs="Calibri"/>
        </w:rPr>
        <w:t>“</w:t>
      </w:r>
      <w:r>
        <w:rPr>
          <w:rFonts w:cs="Calibri"/>
        </w:rPr>
        <w:t xml:space="preserve"> (BASS 12-52 Nr. 1)wurde neu gefasst. Folgende Alt-Erlasse sind hier neu an einem Ort zusammengefasst. Entfallen sind (ABl. NRW. 07/8-15):</w:t>
      </w:r>
    </w:p>
    <w:p w14:paraId="25DCB534" w14:textId="77777777" w:rsidR="001D50E3" w:rsidRDefault="001D50E3">
      <w:pPr>
        <w:pStyle w:val="RVfliesstext175fl"/>
      </w:pPr>
      <w:r>
        <w:t>1.</w:t>
      </w:r>
      <w:r>
        <w:tab/>
      </w:r>
      <w:r>
        <w:rPr>
          <w:rStyle w:val="hf"/>
          <w:rFonts w:cs="Arial"/>
          <w:b/>
          <w:sz w:val="15"/>
        </w:rPr>
        <w:t>12-52 Nr. 1 alt</w:t>
      </w:r>
    </w:p>
    <w:p w14:paraId="1F2060B7" w14:textId="77777777" w:rsidR="001D50E3" w:rsidRDefault="001D50E3">
      <w:pPr>
        <w:pStyle w:val="RVfliesstext175nl"/>
        <w:rPr>
          <w:rFonts w:cs="Calibri"/>
        </w:rPr>
      </w:pPr>
      <w:r>
        <w:t>Teilnahme am Unterricht;</w:t>
      </w:r>
    </w:p>
    <w:p w14:paraId="382B0846" w14:textId="77777777" w:rsidR="001D50E3" w:rsidRDefault="001D50E3">
      <w:pPr>
        <w:pStyle w:val="RVfliesstext175fl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rPr>
          <w:rStyle w:val="hf"/>
          <w:b/>
          <w:sz w:val="15"/>
        </w:rPr>
        <w:t>12-52 Nr. 11</w:t>
      </w:r>
    </w:p>
    <w:p w14:paraId="65E93D52" w14:textId="77777777" w:rsidR="001D50E3" w:rsidRDefault="001D50E3">
      <w:pPr>
        <w:pStyle w:val="RVfliesstext175nl"/>
      </w:pPr>
      <w:r>
        <w:rPr>
          <w:rFonts w:cs="Calibri"/>
        </w:rPr>
        <w:t>Schulvers</w:t>
      </w:r>
      <w:r>
        <w:rPr>
          <w:rFonts w:cs="Calibri"/>
        </w:rPr>
        <w:t>ä</w:t>
      </w:r>
      <w:r>
        <w:rPr>
          <w:rFonts w:cs="Calibri"/>
        </w:rPr>
        <w:t>umnis;</w:t>
      </w:r>
    </w:p>
    <w:p w14:paraId="3FE24F1A" w14:textId="77777777" w:rsidR="001D50E3" w:rsidRDefault="001D50E3">
      <w:pPr>
        <w:pStyle w:val="RVfliesstext175fl"/>
      </w:pPr>
      <w:r>
        <w:t>3.</w:t>
      </w:r>
      <w:r>
        <w:tab/>
      </w:r>
      <w:r>
        <w:rPr>
          <w:rStyle w:val="hf"/>
          <w:rFonts w:cs="Arial"/>
          <w:b/>
          <w:sz w:val="15"/>
        </w:rPr>
        <w:t>12-52 Nr. 21</w:t>
      </w:r>
    </w:p>
    <w:p w14:paraId="680169E4" w14:textId="77777777" w:rsidR="001D50E3" w:rsidRDefault="001D50E3">
      <w:pPr>
        <w:pStyle w:val="RVfliesstext175nl"/>
        <w:rPr>
          <w:rFonts w:cs="Calibri"/>
        </w:rPr>
      </w:pPr>
      <w:r>
        <w:t>Beurlaubung;</w:t>
      </w:r>
    </w:p>
    <w:p w14:paraId="19483AAE" w14:textId="77777777" w:rsidR="001D50E3" w:rsidRDefault="001D50E3">
      <w:pPr>
        <w:pStyle w:val="RVfliesstext175fl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rPr>
          <w:rStyle w:val="hf"/>
          <w:b/>
          <w:sz w:val="15"/>
        </w:rPr>
        <w:t>12-52 Nr. 31</w:t>
      </w:r>
    </w:p>
    <w:p w14:paraId="02FFD971" w14:textId="77777777" w:rsidR="001D50E3" w:rsidRDefault="001D50E3">
      <w:pPr>
        <w:pStyle w:val="RVfliesstext175nl"/>
      </w:pPr>
      <w:r>
        <w:rPr>
          <w:rFonts w:cs="Calibri"/>
        </w:rPr>
        <w:t>Befreiung vom Unterricht;</w:t>
      </w:r>
    </w:p>
    <w:p w14:paraId="2C456851" w14:textId="77777777" w:rsidR="001D50E3" w:rsidRDefault="001D50E3">
      <w:pPr>
        <w:pStyle w:val="RVfliesstext175fl"/>
      </w:pPr>
      <w:r>
        <w:t>5.</w:t>
      </w:r>
      <w:r>
        <w:tab/>
      </w:r>
      <w:r>
        <w:rPr>
          <w:rStyle w:val="hf"/>
          <w:rFonts w:cs="Arial"/>
          <w:b/>
          <w:sz w:val="15"/>
        </w:rPr>
        <w:t>12-64 Nr. 1</w:t>
      </w:r>
    </w:p>
    <w:p w14:paraId="7DBFC1F8" w14:textId="77777777" w:rsidR="001D50E3" w:rsidRDefault="001D50E3">
      <w:pPr>
        <w:pStyle w:val="RVfliesstext175nl"/>
        <w:rPr>
          <w:rFonts w:cs="Calibri"/>
        </w:rPr>
      </w:pPr>
      <w:r>
        <w:t>Hitzefrei.</w:t>
      </w:r>
    </w:p>
    <w:p w14:paraId="40813012" w14:textId="77777777" w:rsidR="001D50E3" w:rsidRDefault="001D50E3">
      <w:pPr>
        <w:pStyle w:val="Fliedftext"/>
      </w:pPr>
      <w:r>
        <w:t xml:space="preserve">Durch die Neuordnung der Verordnung </w:t>
      </w:r>
      <w:r>
        <w:t>ü</w:t>
      </w:r>
      <w:r>
        <w:t xml:space="preserve">ber die Gleichwertigkeit von Bildungsnachweisen mit der Hochschulreife und der Fachhochschulreife (Gleichwertigkeitsverordnung </w:t>
      </w:r>
      <w:r>
        <w:t>–</w:t>
      </w:r>
      <w:r>
        <w:t xml:space="preserve"> GlVO) Vom 8. Juli 2014 </w:t>
      </w:r>
      <w:r>
        <w:rPr>
          <w:rStyle w:val="mager"/>
          <w:rFonts w:cs="Calibri"/>
        </w:rPr>
        <w:t>(BASS 13-73 Nr. 22.1/22.2) sind folgende Regelungen au</w:t>
      </w:r>
      <w:r>
        <w:rPr>
          <w:rStyle w:val="mager"/>
          <w:rFonts w:cs="Calibri"/>
        </w:rPr>
        <w:t>ß</w:t>
      </w:r>
      <w:r>
        <w:rPr>
          <w:rStyle w:val="mager"/>
          <w:rFonts w:cs="Calibri"/>
        </w:rPr>
        <w:t>er Kraft getreten (ABl. NRW. 09/15):</w:t>
      </w:r>
    </w:p>
    <w:p w14:paraId="371DE873" w14:textId="77777777" w:rsidR="001D50E3" w:rsidRDefault="001D50E3">
      <w:pPr>
        <w:pStyle w:val="RVfliesstext175fl"/>
      </w:pPr>
      <w:r>
        <w:t>1.</w:t>
      </w:r>
      <w:r>
        <w:tab/>
      </w:r>
      <w:r>
        <w:rPr>
          <w:rStyle w:val="hf"/>
          <w:rFonts w:cs="Arial"/>
          <w:b/>
          <w:sz w:val="15"/>
        </w:rPr>
        <w:t>13-73 Nr. 22/22.1</w:t>
      </w:r>
    </w:p>
    <w:p w14:paraId="116B4950" w14:textId="77777777" w:rsidR="001D50E3" w:rsidRDefault="001D50E3">
      <w:pPr>
        <w:pStyle w:val="RVfliesstext175nl"/>
        <w:rPr>
          <w:rFonts w:cs="Calibri"/>
        </w:rPr>
      </w:pPr>
      <w:r>
        <w:t>die Qualifikationsverordnung vom 22. Juni 1983 (QVO - 13-73 Nr. 22) mit Verwaltungsvorschriften (VVzQVO - BASS 13-73 Nr. 22.1)</w:t>
      </w:r>
    </w:p>
    <w:p w14:paraId="5BE84B1E" w14:textId="77777777" w:rsidR="001D50E3" w:rsidRDefault="001D50E3">
      <w:pPr>
        <w:pStyle w:val="RVfliesstext175fl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rPr>
          <w:rStyle w:val="hf"/>
          <w:b/>
          <w:sz w:val="15"/>
        </w:rPr>
        <w:t>13-73 Nr. 28.1/28.2</w:t>
      </w:r>
    </w:p>
    <w:p w14:paraId="79969B8E" w14:textId="77777777" w:rsidR="001D50E3" w:rsidRDefault="001D50E3">
      <w:pPr>
        <w:pStyle w:val="RVfliesstext175nl"/>
      </w:pPr>
      <w:r>
        <w:rPr>
          <w:rFonts w:cs="Calibri"/>
        </w:rPr>
        <w:t>die Qualifikationsverordnung Fachhochschule vom 20. Juni 2002 (QVO-FH - BASS 13-73 Nr. 28.1) mit Verwaltungsvorschriften (VVzQVO-FH - BASS 13-73 Nr. 28.2);</w:t>
      </w:r>
    </w:p>
    <w:p w14:paraId="21DA98BD" w14:textId="77777777" w:rsidR="001D50E3" w:rsidRDefault="001D50E3">
      <w:pPr>
        <w:pStyle w:val="RVfliesstext175fl"/>
      </w:pPr>
      <w:r>
        <w:t>3.</w:t>
      </w:r>
      <w:r>
        <w:tab/>
      </w:r>
      <w:r>
        <w:rPr>
          <w:rStyle w:val="hf"/>
          <w:rFonts w:cs="Arial"/>
          <w:b/>
          <w:sz w:val="15"/>
        </w:rPr>
        <w:t>13-73 Nr. 21</w:t>
      </w:r>
    </w:p>
    <w:p w14:paraId="5A2251C4" w14:textId="77777777" w:rsidR="001D50E3" w:rsidRDefault="001D50E3">
      <w:pPr>
        <w:pStyle w:val="RVfliesstext175nl"/>
        <w:rPr>
          <w:rFonts w:cs="Calibri"/>
        </w:rPr>
      </w:pPr>
      <w:r>
        <w:t xml:space="preserve">die Qualifikationsverordnung </w:t>
      </w:r>
      <w:r>
        <w:t>ü</w:t>
      </w:r>
      <w:r>
        <w:t>ber ausl</w:t>
      </w:r>
      <w:r>
        <w:t>ä</w:t>
      </w:r>
      <w:r>
        <w:t>ndische Vorbildungsnachweise vom 22. Juni 1983 (AQVO-FH);</w:t>
      </w:r>
    </w:p>
    <w:p w14:paraId="71A7B480" w14:textId="77777777" w:rsidR="001D50E3" w:rsidRDefault="001D50E3">
      <w:pPr>
        <w:pStyle w:val="RVfliesstext175fl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rPr>
          <w:rStyle w:val="hf"/>
          <w:b/>
          <w:sz w:val="15"/>
        </w:rPr>
        <w:t>13-73 Nr. 24</w:t>
      </w:r>
    </w:p>
    <w:p w14:paraId="49C48CB5" w14:textId="77777777" w:rsidR="001D50E3" w:rsidRDefault="001D50E3">
      <w:pPr>
        <w:pStyle w:val="RVfliesstext175nl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die Gleichwertigkeit ausl</w:t>
      </w:r>
      <w:r>
        <w:rPr>
          <w:rFonts w:cs="Calibri"/>
        </w:rPr>
        <w:t>ä</w:t>
      </w:r>
      <w:r>
        <w:rPr>
          <w:rFonts w:cs="Calibri"/>
        </w:rPr>
        <w:t>ndischer Vorbildungsnachweise mit dem Zeugnis der Fachhochschulreife vom 28. Juni 1984 (AQVO-FH).</w:t>
      </w:r>
    </w:p>
    <w:p w14:paraId="1456DF7D" w14:textId="77777777" w:rsidR="001D50E3" w:rsidRDefault="001D50E3">
      <w:pPr>
        <w:pStyle w:val="RVfliesstext175fl"/>
        <w:rPr>
          <w:rFonts w:cs="Arial"/>
        </w:rPr>
      </w:pPr>
      <w:r>
        <w:rPr>
          <w:rStyle w:val="hf"/>
          <w:b/>
          <w:sz w:val="15"/>
        </w:rPr>
        <w:t>14-01 Nr. 3</w:t>
      </w:r>
    </w:p>
    <w:p w14:paraId="63C868D1" w14:textId="77777777" w:rsidR="001D50E3" w:rsidRDefault="001D50E3">
      <w:pPr>
        <w:pStyle w:val="RVfliesstext175nb"/>
        <w:widowControl/>
        <w:rPr>
          <w:rFonts w:cs="Arial"/>
        </w:rPr>
      </w:pPr>
      <w:r>
        <w:t>Der Erlass Schulische und au</w:t>
      </w:r>
      <w:r>
        <w:t>ß</w:t>
      </w:r>
      <w:r>
        <w:t>erschulische F</w:t>
      </w:r>
      <w:r>
        <w:t>ö</w:t>
      </w:r>
      <w:r>
        <w:t>rderma</w:t>
      </w:r>
      <w:r>
        <w:t>ß</w:t>
      </w:r>
      <w:r>
        <w:t>nahmen f</w:t>
      </w:r>
      <w:r>
        <w:t>ü</w:t>
      </w:r>
      <w:r>
        <w:t xml:space="preserve">r ausgesiedelte Kinder und Jugendliche ist in Teilen in dem neuen Erlass </w:t>
      </w:r>
      <w:r>
        <w:t>„</w:t>
      </w:r>
      <w:r>
        <w:t>Vielfalt gestalten - Teilhabe und Integration durch Bildung; Verwendung von Integrationsstellen und Stellen zur Koordination, Beratung, Fortbildung und Qualit</w:t>
      </w:r>
      <w:r>
        <w:t>ä</w:t>
      </w:r>
      <w:r>
        <w:t>tsentwicklung</w:t>
      </w:r>
      <w:r>
        <w:t>“</w:t>
      </w:r>
      <w:r>
        <w:t xml:space="preserve"> (BASS 14-21 Nr. 4) aufgegangen (</w:t>
      </w:r>
      <w:r>
        <w:rPr>
          <w:rStyle w:val="mager"/>
        </w:rPr>
        <w:t>ABl. NRW. 04/15)</w:t>
      </w:r>
      <w:r>
        <w:t>.</w:t>
      </w:r>
    </w:p>
    <w:p w14:paraId="1A6A12CA" w14:textId="77777777" w:rsidR="001D50E3" w:rsidRDefault="001D50E3">
      <w:pPr>
        <w:pStyle w:val="Fliedftext"/>
        <w:rPr>
          <w:rFonts w:cs="Calibri"/>
        </w:rPr>
      </w:pPr>
    </w:p>
    <w:p w14:paraId="725F8255" w14:textId="77777777" w:rsidR="001D50E3" w:rsidRDefault="001D50E3">
      <w:pPr>
        <w:widowControl/>
      </w:pPr>
    </w:p>
    <w:p w14:paraId="5517E47F" w14:textId="77777777" w:rsidR="001D50E3" w:rsidRDefault="001D50E3">
      <w:pPr>
        <w:widowControl/>
        <w:rPr>
          <w:rFonts w:cs="Calibri"/>
        </w:rPr>
      </w:pPr>
    </w:p>
    <w:p w14:paraId="10A5D274" w14:textId="77777777" w:rsidR="001D50E3" w:rsidRDefault="001D50E3">
      <w:pPr>
        <w:widowControl/>
      </w:pPr>
    </w:p>
    <w:p w14:paraId="44875859" w14:textId="77777777" w:rsidR="001D50E3" w:rsidRDefault="001D50E3">
      <w:pPr>
        <w:pStyle w:val="Fliedftext"/>
        <w:rPr>
          <w:rFonts w:cs="Calibri"/>
        </w:rPr>
      </w:pPr>
    </w:p>
    <w:p w14:paraId="17552E9E" w14:textId="77777777" w:rsidR="001D50E3" w:rsidRDefault="001D50E3">
      <w:pPr>
        <w:pStyle w:val="Fliedftext"/>
        <w:jc w:val="right"/>
        <w:rPr>
          <w:rFonts w:cs="Calibri"/>
        </w:rPr>
      </w:pPr>
      <w:r>
        <w:t>ABl. NRW. 07/08/15 S. 351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C41D3" w14:textId="77777777" w:rsidR="001D50E3" w:rsidRDefault="001D50E3">
      <w:r>
        <w:separator/>
      </w:r>
    </w:p>
  </w:endnote>
  <w:endnote w:type="continuationSeparator" w:id="0">
    <w:p w14:paraId="6EFF5ADB" w14:textId="77777777" w:rsidR="001D50E3" w:rsidRDefault="001D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4358" w14:textId="77777777" w:rsidR="001D50E3" w:rsidRDefault="001D50E3">
    <w:pPr>
      <w:widowControl/>
      <w:spacing w:before="10" w:after="10" w:line="150" w:lineRule="exact"/>
      <w:jc w:val="center"/>
      <w:rPr>
        <w:rFonts w:cs="Calibri"/>
      </w:rPr>
    </w:pPr>
    <w:r>
      <w:rPr>
        <w:rFonts w:cs="Arial"/>
        <w:color w:val="000000"/>
        <w:sz w:val="15"/>
      </w:rPr>
      <w:t>©</w:t>
    </w:r>
    <w:r>
      <w:rPr>
        <w:rFonts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E78D" w14:textId="77777777" w:rsidR="001D50E3" w:rsidRDefault="001D50E3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6D7D" w14:textId="77777777" w:rsidR="001D50E3" w:rsidRDefault="001D50E3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2604" w14:textId="77777777" w:rsidR="001D50E3" w:rsidRDefault="001D50E3">
      <w:r>
        <w:separator/>
      </w:r>
    </w:p>
  </w:footnote>
  <w:footnote w:type="continuationSeparator" w:id="0">
    <w:p w14:paraId="658C285A" w14:textId="77777777" w:rsidR="001D50E3" w:rsidRDefault="001D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4A80"/>
    <w:rsid w:val="001D50E3"/>
    <w:rsid w:val="00A24A80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4DC4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eastAsia="zh-CN"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eastAsia="zh-CN"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