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4D7F" w14:textId="77777777" w:rsidR="008C543D" w:rsidRDefault="008C543D">
      <w:pPr>
        <w:pStyle w:val="BASS-Nr-ABl"/>
        <w:widowControl/>
      </w:pPr>
      <w:r>
        <w:rPr>
          <w:rFonts w:cs="Arial"/>
        </w:rPr>
        <w:t>Zu BASS 15-37</w:t>
      </w:r>
    </w:p>
    <w:p w14:paraId="4237EE15" w14:textId="77777777" w:rsidR="008C543D" w:rsidRDefault="008C543D">
      <w:pPr>
        <w:pStyle w:val="Ueberschriftmittighf9P"/>
        <w:keepNext/>
        <w:keepLines/>
        <w:rPr>
          <w:rFonts w:cs="Calibri"/>
        </w:rPr>
      </w:pPr>
      <w:r>
        <w:t>Sekundarstufe II - Berufskolleg;</w:t>
      </w:r>
      <w:r>
        <w:br/>
        <w:t xml:space="preserve">Bildungsgang der Berufsfachschule nach </w:t>
      </w:r>
      <w:r>
        <w:t>§</w:t>
      </w:r>
      <w:r>
        <w:t xml:space="preserve"> 2 Nummer 3 Anlage C APO-BK; </w:t>
      </w:r>
      <w:r>
        <w:br/>
        <w:t>Bildungspl</w:t>
      </w:r>
      <w:r>
        <w:t>ä</w:t>
      </w:r>
      <w:r>
        <w:t xml:space="preserve">ne zur Erprobung </w:t>
      </w:r>
    </w:p>
    <w:p w14:paraId="76B579A9" w14:textId="77777777" w:rsidR="008C543D" w:rsidRDefault="008C543D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  <w:t>v. 13.07.2015 - 313.6.08.01.13-114137</w:t>
      </w:r>
    </w:p>
    <w:p w14:paraId="2B094706" w14:textId="77777777" w:rsidR="008C543D" w:rsidRDefault="008C543D">
      <w:pPr>
        <w:pStyle w:val="Fliedftext"/>
        <w:rPr>
          <w:rFonts w:cs="Calibri"/>
        </w:rPr>
      </w:pPr>
      <w:r>
        <w:t>F</w:t>
      </w:r>
      <w:r>
        <w:t>ü</w:t>
      </w:r>
      <w:r>
        <w:t>r folgende F</w:t>
      </w:r>
      <w:r>
        <w:t>ä</w:t>
      </w:r>
      <w:r>
        <w:t>cher wurden unter verantwortlicher Leitung des Ministeriums f</w:t>
      </w:r>
      <w:r>
        <w:t>ü</w:t>
      </w:r>
      <w:r>
        <w:t>r Schule und Weiterbildung und unter Mitwirkung erfahrener Lehrkr</w:t>
      </w:r>
      <w:r>
        <w:t>ä</w:t>
      </w:r>
      <w:r>
        <w:t>fte und der Oberen Schulaufsicht neue Bildungspl</w:t>
      </w:r>
      <w:r>
        <w:t>ä</w:t>
      </w:r>
      <w:r>
        <w:t>ne mit einer kompetenzorientierten Ausrichtung f</w:t>
      </w:r>
      <w:r>
        <w:t>ü</w:t>
      </w:r>
      <w:r>
        <w:t>r den o.a. Bildungsgang entwickelt: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07786E1E" w14:textId="77777777">
        <w:tc>
          <w:tcPr>
            <w:tcW w:w="100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68A1F" w14:textId="77777777" w:rsidR="008C543D" w:rsidRDefault="008C543D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Heft-Nummer</w:t>
            </w:r>
          </w:p>
        </w:tc>
        <w:tc>
          <w:tcPr>
            <w:tcW w:w="387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D920B" w14:textId="77777777" w:rsidR="008C543D" w:rsidRDefault="008C543D">
            <w:pPr>
              <w:pStyle w:val="Fliedftext"/>
              <w:jc w:val="left"/>
            </w:pPr>
            <w:r>
              <w:t>Fachbereich</w:t>
            </w:r>
            <w:r>
              <w:br/>
            </w:r>
            <w:r>
              <w:rPr>
                <w:rFonts w:cs="Calibri"/>
              </w:rPr>
              <w:t>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hrung/Hauswirtschaft</w:t>
            </w:r>
          </w:p>
        </w:tc>
      </w:tr>
      <w:tr w:rsidR="00000000" w14:paraId="064D31C3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51844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44201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0B85A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Betriebsorganisation</w:t>
            </w:r>
          </w:p>
        </w:tc>
      </w:tr>
      <w:tr w:rsidR="00000000" w14:paraId="16C6A4FF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AA9E1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44202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404BD" w14:textId="77777777" w:rsidR="008C543D" w:rsidRDefault="008C543D">
            <w:pPr>
              <w:pStyle w:val="Fliedftext"/>
              <w:jc w:val="left"/>
            </w:pPr>
            <w:r>
              <w:rPr>
                <w:rFonts w:cs="Calibri"/>
              </w:rPr>
              <w:t>Biologie</w:t>
            </w:r>
          </w:p>
        </w:tc>
      </w:tr>
      <w:tr w:rsidR="00000000" w14:paraId="04D52A45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49869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44203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7E2D0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Chemie</w:t>
            </w:r>
          </w:p>
        </w:tc>
      </w:tr>
      <w:tr w:rsidR="00000000" w14:paraId="02FDBE05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35157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44204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439E4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517FFFF9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F6AC1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44205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F5D02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Englisch</w:t>
            </w:r>
          </w:p>
        </w:tc>
      </w:tr>
      <w:tr w:rsidR="00000000" w14:paraId="73A1CDD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BE307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44208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148C7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Mathematik</w:t>
            </w:r>
          </w:p>
        </w:tc>
      </w:tr>
      <w:tr w:rsidR="00000000" w14:paraId="61125EF9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278E4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44209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476E7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6B190154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2553E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44210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CFCBF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Produktion und Dienstleistung</w:t>
            </w:r>
          </w:p>
        </w:tc>
      </w:tr>
      <w:tr w:rsidR="00000000" w14:paraId="55131AEE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4DA78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44211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DF741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71B0519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CFDA4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44212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B6CF8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Wirtschaftslehre</w:t>
            </w:r>
          </w:p>
        </w:tc>
      </w:tr>
    </w:tbl>
    <w:p w14:paraId="1437E70E" w14:textId="77777777" w:rsidR="008C543D" w:rsidRDefault="008C543D">
      <w:pPr>
        <w:pStyle w:val="Fliedftex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462AEEFF" w14:textId="77777777">
        <w:tc>
          <w:tcPr>
            <w:tcW w:w="100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7B0AB" w14:textId="77777777" w:rsidR="008C543D" w:rsidRDefault="008C543D">
            <w:pPr>
              <w:pStyle w:val="Fliedftext"/>
            </w:pPr>
          </w:p>
        </w:tc>
        <w:tc>
          <w:tcPr>
            <w:tcW w:w="387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16CE2" w14:textId="77777777" w:rsidR="008C543D" w:rsidRDefault="008C543D">
            <w:pPr>
              <w:pStyle w:val="Fliedftext"/>
              <w:jc w:val="left"/>
              <w:rPr>
                <w:rFonts w:cs="Calibri"/>
              </w:rPr>
            </w:pPr>
            <w:r>
              <w:rPr>
                <w:rFonts w:cs="Calibri"/>
              </w:rPr>
              <w:t>Fachbereich</w:t>
            </w:r>
            <w:r>
              <w:rPr>
                <w:rFonts w:cs="Calibri"/>
              </w:rPr>
              <w:br/>
            </w:r>
            <w:r>
              <w:t>Technik/Naturwissenschaften</w:t>
            </w:r>
          </w:p>
        </w:tc>
      </w:tr>
      <w:tr w:rsidR="00000000" w14:paraId="458E9A00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F7EC1" w14:textId="77777777" w:rsidR="008C543D" w:rsidRDefault="008C543D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44113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EB54F" w14:textId="77777777" w:rsidR="008C543D" w:rsidRDefault="008C543D">
            <w:pPr>
              <w:pStyle w:val="Fliedftext"/>
              <w:jc w:val="left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 als fortgef</w:t>
            </w:r>
            <w:r>
              <w:t>ü</w:t>
            </w:r>
            <w:r>
              <w:t>hrte Fremdsprache</w:t>
            </w:r>
          </w:p>
        </w:tc>
      </w:tr>
    </w:tbl>
    <w:p w14:paraId="0AB6C70C" w14:textId="77777777" w:rsidR="008C543D" w:rsidRDefault="008C543D">
      <w:pPr>
        <w:pStyle w:val="Fliedf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1E2021D3" w14:textId="77777777">
        <w:tc>
          <w:tcPr>
            <w:tcW w:w="100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ED10E" w14:textId="77777777" w:rsidR="008C543D" w:rsidRDefault="008C543D">
            <w:pPr>
              <w:pStyle w:val="Fliedftext"/>
              <w:rPr>
                <w:rFonts w:cs="Calibri"/>
              </w:rPr>
            </w:pPr>
          </w:p>
        </w:tc>
        <w:tc>
          <w:tcPr>
            <w:tcW w:w="387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6DAAD" w14:textId="77777777" w:rsidR="008C543D" w:rsidRDefault="008C543D">
            <w:pPr>
              <w:pStyle w:val="Fliedftext"/>
            </w:pPr>
            <w:r>
              <w:t>Fachbereich</w:t>
            </w:r>
            <w:r>
              <w:br/>
            </w:r>
            <w:r>
              <w:rPr>
                <w:rFonts w:cs="Calibri"/>
              </w:rPr>
              <w:t>Wirtschaft und Verwaltung</w:t>
            </w:r>
          </w:p>
        </w:tc>
      </w:tr>
      <w:tr w:rsidR="00000000" w14:paraId="32CE965C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E629C" w14:textId="77777777" w:rsidR="008C543D" w:rsidRDefault="008C543D">
            <w:pPr>
              <w:pStyle w:val="Fliedftext"/>
            </w:pPr>
            <w:r>
              <w:rPr>
                <w:rFonts w:cs="Calibri"/>
                <w:b/>
              </w:rPr>
              <w:t>44016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9D50A" w14:textId="77777777" w:rsidR="008C543D" w:rsidRDefault="008C543D">
            <w:pPr>
              <w:pStyle w:val="Fliedftext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 als fortgef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hrte Fremdsprache</w:t>
            </w:r>
          </w:p>
        </w:tc>
      </w:tr>
    </w:tbl>
    <w:p w14:paraId="3A6B03F7" w14:textId="77777777" w:rsidR="008C543D" w:rsidRDefault="008C543D">
      <w:pPr>
        <w:pStyle w:val="Fliedftext"/>
      </w:pPr>
      <w:r>
        <w:rPr>
          <w:rFonts w:cs="Calibri"/>
        </w:rPr>
        <w:t xml:space="preserve">Diese treten am 01. August 2015 zur Erprobung in Kraft. </w:t>
      </w:r>
    </w:p>
    <w:p w14:paraId="3683EB94" w14:textId="77777777" w:rsidR="008C543D" w:rsidRDefault="008C543D">
      <w:pPr>
        <w:pStyle w:val="Fliedftext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 Die Bildungspl</w:t>
      </w:r>
      <w:r>
        <w:rPr>
          <w:rFonts w:cs="Calibri"/>
        </w:rPr>
        <w:t>ä</w:t>
      </w:r>
      <w:r>
        <w:rPr>
          <w:rFonts w:cs="Calibri"/>
        </w:rPr>
        <w:t>ne werden im Bildungsportal ver</w:t>
      </w:r>
      <w:r>
        <w:rPr>
          <w:rFonts w:cs="Calibri"/>
        </w:rPr>
        <w:t>ö</w:t>
      </w:r>
      <w:r>
        <w:rPr>
          <w:rFonts w:cs="Calibri"/>
        </w:rPr>
        <w:t xml:space="preserve">ffentlicht. </w:t>
      </w:r>
    </w:p>
    <w:p w14:paraId="7DF1663A" w14:textId="77777777" w:rsidR="008C543D" w:rsidRDefault="008C543D">
      <w:pPr>
        <w:pStyle w:val="Fliedftext"/>
      </w:pPr>
      <w:r>
        <w:rPr>
          <w:rFonts w:cs="Calibri"/>
        </w:rPr>
        <w:t>Fachbereich Ern</w:t>
      </w:r>
      <w:r>
        <w:rPr>
          <w:rFonts w:cs="Calibri"/>
        </w:rPr>
        <w:t>ä</w:t>
      </w:r>
      <w:r>
        <w:rPr>
          <w:rFonts w:cs="Calibri"/>
        </w:rPr>
        <w:t xml:space="preserve">hrung/Hauswirtschaft: </w:t>
      </w:r>
    </w:p>
    <w:p w14:paraId="30EBBAA1" w14:textId="77777777" w:rsidR="008C543D" w:rsidRDefault="008C543D">
      <w:pPr>
        <w:pStyle w:val="Fliedftext"/>
      </w:pPr>
      <w:r>
        <w:rPr>
          <w:rFonts w:cs="Calibri"/>
        </w:rPr>
        <w:t>http://www.berufsbildung.nrw.de/cms/lehrplaene-und-richtlinien/hoehere-berufsfachschule/berufliche-kenntnisse/ernaehrung-hauswirtschaft.html</w:t>
      </w:r>
    </w:p>
    <w:p w14:paraId="5E637A31" w14:textId="77777777" w:rsidR="008C543D" w:rsidRDefault="008C543D">
      <w:pPr>
        <w:pStyle w:val="Fliedftext"/>
      </w:pPr>
      <w:r>
        <w:rPr>
          <w:rFonts w:cs="Calibri"/>
        </w:rPr>
        <w:t>Fachbereich Technik/Naturwissenschaften:</w:t>
      </w:r>
    </w:p>
    <w:p w14:paraId="2953A37C" w14:textId="77777777" w:rsidR="008C543D" w:rsidRDefault="008C543D">
      <w:pPr>
        <w:pStyle w:val="Fliedftext"/>
      </w:pPr>
      <w:r>
        <w:rPr>
          <w:rFonts w:cs="Calibri"/>
        </w:rPr>
        <w:t>http://www.berufsbildung.nrw.de/cms/lehrplaene-und-richtlinien/hoehere-berufsfachschule/berufliche-kenntnisse/technik-naturwissenschaften.html</w:t>
      </w:r>
    </w:p>
    <w:p w14:paraId="08B3A54A" w14:textId="77777777" w:rsidR="008C543D" w:rsidRDefault="008C543D">
      <w:pPr>
        <w:pStyle w:val="Fliedftext"/>
      </w:pPr>
      <w:r>
        <w:rPr>
          <w:rFonts w:cs="Calibri"/>
        </w:rPr>
        <w:t>Fachbereich Wirtschaft und Verwaltung:</w:t>
      </w:r>
    </w:p>
    <w:p w14:paraId="6ED8C82B" w14:textId="77777777" w:rsidR="008C543D" w:rsidRDefault="008C543D">
      <w:pPr>
        <w:pStyle w:val="Fliedftext"/>
      </w:pPr>
      <w:r>
        <w:rPr>
          <w:rFonts w:cs="Calibri"/>
        </w:rPr>
        <w:t>http://www.berufsbildung.nrw.de/cms/lehrplaene-und-richtlinien/hoehere-berufsfachschule/berufliche-kenntnisse/wirtschaft-und-verwaltung.html</w:t>
      </w:r>
    </w:p>
    <w:p w14:paraId="0D8413FB" w14:textId="77777777" w:rsidR="008C543D" w:rsidRDefault="008C543D">
      <w:pPr>
        <w:pStyle w:val="Fliedftext"/>
      </w:pPr>
      <w:r>
        <w:rPr>
          <w:rFonts w:cs="Calibri"/>
        </w:rPr>
        <w:t>Gleichzeitig tritt zum 31.07.2015 der Runderlass vom 22.05.2000 - 634.36 -0-3 Nr. 113/00 - in Bezug auf Nummer 3 der Anlage, Curriculare Skizzen f</w:t>
      </w:r>
      <w:r>
        <w:rPr>
          <w:rFonts w:cs="Calibri"/>
        </w:rPr>
        <w:t>ü</w:t>
      </w:r>
      <w:r>
        <w:rPr>
          <w:rFonts w:cs="Calibri"/>
        </w:rPr>
        <w:t>r die Fachrichtung Ern</w:t>
      </w:r>
      <w:r>
        <w:rPr>
          <w:rFonts w:cs="Calibri"/>
        </w:rPr>
        <w:t>ä</w:t>
      </w:r>
      <w:r>
        <w:rPr>
          <w:rFonts w:cs="Calibri"/>
        </w:rPr>
        <w:t>hrung und Hauswirtschaft au</w:t>
      </w:r>
      <w:r>
        <w:rPr>
          <w:rFonts w:cs="Calibri"/>
        </w:rPr>
        <w:t>ß</w:t>
      </w:r>
      <w:r>
        <w:rPr>
          <w:rFonts w:cs="Calibri"/>
        </w:rPr>
        <w:t xml:space="preserve">er Kraft. </w:t>
      </w:r>
    </w:p>
    <w:p w14:paraId="1EFF4F7D" w14:textId="77777777" w:rsidR="008C543D" w:rsidRDefault="008C543D">
      <w:pPr>
        <w:pStyle w:val="Fliedftext"/>
        <w:rPr>
          <w:rFonts w:cs="Calibri"/>
        </w:rPr>
      </w:pPr>
    </w:p>
    <w:p w14:paraId="439936F1" w14:textId="77777777" w:rsidR="008C543D" w:rsidRDefault="008C543D">
      <w:pPr>
        <w:pStyle w:val="Fliedftext"/>
      </w:pPr>
    </w:p>
    <w:p w14:paraId="67DD8ECB" w14:textId="77777777" w:rsidR="008C543D" w:rsidRDefault="008C543D">
      <w:pPr>
        <w:pStyle w:val="Fliedftext"/>
        <w:jc w:val="right"/>
      </w:pPr>
      <w:r>
        <w:rPr>
          <w:rFonts w:cs="Calibri"/>
        </w:rPr>
        <w:t>ABl. NRW. 07/08/15 S. 364</w:t>
      </w:r>
    </w:p>
    <w:p w14:paraId="39BBFA62" w14:textId="77777777" w:rsidR="008C543D" w:rsidRDefault="008C543D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D961" w14:textId="77777777" w:rsidR="008C543D" w:rsidRDefault="008C543D">
      <w:r>
        <w:separator/>
      </w:r>
    </w:p>
  </w:endnote>
  <w:endnote w:type="continuationSeparator" w:id="0">
    <w:p w14:paraId="5CC15CAB" w14:textId="77777777" w:rsidR="008C543D" w:rsidRDefault="008C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A2E2" w14:textId="77777777" w:rsidR="008C543D" w:rsidRDefault="008C543D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B4B6" w14:textId="77777777" w:rsidR="008C543D" w:rsidRDefault="008C543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A05B2D1" w14:textId="77777777" w:rsidR="008C543D" w:rsidRDefault="008C543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1FAD"/>
    <w:rsid w:val="00001FAD"/>
    <w:rsid w:val="008C543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D0B1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