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51A7917D" w14:textId="77777777">
        <w:trPr>
          <w:trHeight w:val="125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16916" w14:textId="77777777" w:rsidR="002E646B" w:rsidRDefault="002E646B">
            <w:pPr>
              <w:pStyle w:val="RVtabellenanker"/>
              <w:widowControl/>
            </w:pPr>
          </w:p>
          <w:p w14:paraId="48892D9C" w14:textId="77777777" w:rsidR="002E646B" w:rsidRDefault="002E646B">
            <w:pPr>
              <w:pStyle w:val="RVredhinweis"/>
              <w:keepNext/>
              <w:keepLines/>
            </w:pPr>
            <w:r>
              <w:t>Das Verfahren zur Feststellung eines Unterst</w:t>
            </w:r>
            <w:r>
              <w:t>ü</w:t>
            </w:r>
            <w:r>
              <w:t>tzungsbedarfes bei Auszubildenden wurde grundlegend modernisiert. Die Prozesskette wurde optimiert. Au</w:t>
            </w:r>
            <w:r>
              <w:t>ß</w:t>
            </w:r>
            <w:r>
              <w:t>erdem hat eine Zusammenf</w:t>
            </w:r>
            <w:r>
              <w:t>ü</w:t>
            </w:r>
            <w:r>
              <w:t>hrung der Unterst</w:t>
            </w:r>
            <w:r>
              <w:t>ü</w:t>
            </w:r>
            <w:r>
              <w:t>tzungsinstrumente der Bundesagentur f</w:t>
            </w:r>
            <w:r>
              <w:t>ü</w:t>
            </w:r>
            <w:r>
              <w:t xml:space="preserve">r Arbeit </w:t>
            </w:r>
            <w:r>
              <w:t>„</w:t>
            </w:r>
            <w:r>
              <w:t>Assistierte Ausbildung (AsA)</w:t>
            </w:r>
            <w:r>
              <w:t>“</w:t>
            </w:r>
            <w:r>
              <w:t xml:space="preserve"> und der </w:t>
            </w:r>
            <w:r>
              <w:t>„</w:t>
            </w:r>
            <w:r>
              <w:t>ausbildungsbegleitenden Hilfen (abH)</w:t>
            </w:r>
            <w:r>
              <w:t>“</w:t>
            </w:r>
            <w:r>
              <w:t xml:space="preserve"> stattgefunden. Die </w:t>
            </w:r>
            <w:r>
              <w:t>Ä</w:t>
            </w:r>
            <w:r>
              <w:t xml:space="preserve">nderungen waren so umfangreich, dass eine Neufassung der Richtlinie notwendig </w:t>
            </w:r>
            <w:r>
              <w:rPr>
                <w:rFonts w:cs="Arial"/>
              </w:rPr>
              <w:t>war.</w:t>
            </w:r>
          </w:p>
        </w:tc>
      </w:tr>
    </w:tbl>
    <w:p w14:paraId="24853DC1" w14:textId="77777777" w:rsidR="002E646B" w:rsidRDefault="002E646B">
      <w:pPr>
        <w:pStyle w:val="Bass-Nr"/>
        <w:keepNext/>
      </w:pPr>
      <w:hyperlink r:id="rId7" w:history="1">
        <w:r>
          <w:rPr>
            <w:rFonts w:cs="Calibri"/>
          </w:rPr>
          <w:t>12-21 Nr. 7</w:t>
        </w:r>
      </w:hyperlink>
    </w:p>
    <w:p w14:paraId="269EEAAF" w14:textId="77777777" w:rsidR="002E646B" w:rsidRDefault="002E646B">
      <w:pPr>
        <w:pStyle w:val="RVueberschrift1100fz"/>
        <w:keepNext/>
        <w:keepLines/>
        <w:rPr>
          <w:rFonts w:cs="Arial"/>
        </w:rPr>
      </w:pPr>
      <w:r>
        <w:t xml:space="preserve">Richtlinien </w:t>
      </w:r>
      <w:r>
        <w:rPr>
          <w:rFonts w:cs="Arial"/>
        </w:rPr>
        <w:br/>
      </w:r>
      <w:r>
        <w:t xml:space="preserve"> f</w:t>
      </w:r>
      <w:r>
        <w:t>ü</w:t>
      </w:r>
      <w:r>
        <w:t xml:space="preserve">r die Zusammenarbeit von Berufskollegs </w:t>
      </w:r>
      <w:r>
        <w:rPr>
          <w:rFonts w:cs="Arial"/>
        </w:rPr>
        <w:br/>
      </w:r>
      <w:r>
        <w:t>mit der Agentur f</w:t>
      </w:r>
      <w:r>
        <w:t>ü</w:t>
      </w:r>
      <w:r>
        <w:t xml:space="preserve">r Arbeit </w:t>
      </w:r>
      <w:r>
        <w:rPr>
          <w:rFonts w:cs="Arial"/>
        </w:rPr>
        <w:br/>
      </w:r>
      <w:r>
        <w:t>zur Unterst</w:t>
      </w:r>
      <w:r>
        <w:t>ü</w:t>
      </w:r>
      <w:r>
        <w:t>tzung von Sch</w:t>
      </w:r>
      <w:r>
        <w:t>ü</w:t>
      </w:r>
      <w:r>
        <w:t>lerinnen und Sch</w:t>
      </w:r>
      <w:r>
        <w:t>ü</w:t>
      </w:r>
      <w:r>
        <w:t xml:space="preserve">lern </w:t>
      </w:r>
      <w:r>
        <w:rPr>
          <w:rFonts w:cs="Arial"/>
        </w:rPr>
        <w:br/>
      </w:r>
      <w:r>
        <w:t xml:space="preserve">in der Ausbildungsvorbereitung </w:t>
      </w:r>
      <w:r>
        <w:rPr>
          <w:rFonts w:cs="Arial"/>
        </w:rPr>
        <w:br/>
      </w:r>
      <w:r>
        <w:t>und in der dualen Berufsausbildung</w:t>
      </w:r>
    </w:p>
    <w:p w14:paraId="399DFFAF" w14:textId="77777777" w:rsidR="002E646B" w:rsidRDefault="002E646B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 xml:space="preserve">RdErl. d. </w:t>
      </w:r>
      <w:r>
        <w:t>Ministeriums f</w:t>
      </w:r>
      <w:r>
        <w:t>ü</w:t>
      </w:r>
      <w:r>
        <w:t xml:space="preserve">r Schule und Bildung </w:t>
      </w:r>
      <w:r>
        <w:rPr>
          <w:rFonts w:cs="Calibri"/>
        </w:rPr>
        <w:br/>
      </w:r>
      <w:r>
        <w:t>v. 21.07.2022 - 314-2022-0003613</w:t>
      </w:r>
    </w:p>
    <w:p w14:paraId="7D66BAAE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1 Grundlagen</w:t>
      </w:r>
    </w:p>
    <w:p w14:paraId="6914AACE" w14:textId="77777777" w:rsidR="002E646B" w:rsidRDefault="002E646B">
      <w:pPr>
        <w:pStyle w:val="RVfliesstext175nb"/>
        <w:widowControl/>
        <w:rPr>
          <w:rFonts w:cs="Calibri"/>
        </w:rPr>
      </w:pPr>
      <w:r>
        <w:t>Grundlagen dieser Zusammenarbeit sind:</w:t>
      </w:r>
    </w:p>
    <w:p w14:paraId="58E99BF1" w14:textId="77777777" w:rsidR="002E646B" w:rsidRDefault="002E646B">
      <w:pPr>
        <w:pStyle w:val="RVliste3u75nb"/>
        <w:widowControl/>
      </w:pPr>
      <w:r>
        <w:t>-</w:t>
      </w:r>
      <w:r>
        <w:tab/>
      </w:r>
      <w:r>
        <w:rPr>
          <w:rFonts w:cs="Calibri"/>
        </w:rPr>
        <w:t xml:space="preserve">die Rahmenvereinbarungen der Kultusministerkonferenz (KMK) </w:t>
      </w:r>
      <w:r>
        <w:rPr>
          <w:rFonts w:cs="Calibri"/>
        </w:rPr>
        <w:t>ü</w:t>
      </w:r>
      <w:r>
        <w:rPr>
          <w:rFonts w:cs="Calibri"/>
        </w:rPr>
        <w:t>ber die Zusammenarbeit von Schule und Berufsberatung zwischen der KMK und der Bundesagentur f</w:t>
      </w:r>
      <w:r>
        <w:rPr>
          <w:rFonts w:cs="Calibri"/>
        </w:rPr>
        <w:t>ü</w:t>
      </w:r>
      <w:r>
        <w:rPr>
          <w:rFonts w:cs="Calibri"/>
        </w:rPr>
        <w:t>r Arbeit (Beschluss der KMK vom 15.10.2004 in der Fassung vom 01.06.2017),</w:t>
      </w:r>
    </w:p>
    <w:p w14:paraId="1510571A" w14:textId="77777777" w:rsidR="002E646B" w:rsidRDefault="002E646B">
      <w:pPr>
        <w:pStyle w:val="RVliste3u75nb"/>
        <w:widowControl/>
      </w:pPr>
      <w:r>
        <w:rPr>
          <w:rFonts w:cs="Calibri"/>
        </w:rPr>
        <w:t>-</w:t>
      </w:r>
      <w:r>
        <w:rPr>
          <w:rFonts w:cs="Calibri"/>
        </w:rPr>
        <w:tab/>
      </w:r>
      <w:r>
        <w:t>der Runderlass vom 21.04.2020 - Berufliche Orientierung (</w:t>
      </w:r>
      <w:hyperlink r:id="rId8" w:history="1">
        <w:r>
          <w:t xml:space="preserve">BASS 12-21 </w:t>
        </w:r>
      </w:hyperlink>
      <w:r>
        <w:rPr>
          <w:rFonts w:cs="Calibri"/>
        </w:rPr>
        <w:t>Nr. 1),</w:t>
      </w:r>
    </w:p>
    <w:p w14:paraId="2EEA3F29" w14:textId="77777777" w:rsidR="002E646B" w:rsidRDefault="002E646B">
      <w:pPr>
        <w:pStyle w:val="RVliste3u75nb"/>
        <w:widowControl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Rahmenvereinbarung zur Zusammenarbeit in der Beruflichen Orientierung vom 26.9.2019.</w:t>
      </w:r>
    </w:p>
    <w:p w14:paraId="6B85E301" w14:textId="77777777" w:rsidR="002E646B" w:rsidRDefault="002E646B">
      <w:pPr>
        <w:pStyle w:val="RVfliesstext175nb"/>
        <w:widowControl/>
        <w:rPr>
          <w:rFonts w:cs="Calibri"/>
        </w:rPr>
      </w:pPr>
      <w:r>
        <w:t>Die Zusammenarbeit zwischen dem Ministerium f</w:t>
      </w:r>
      <w:r>
        <w:t>ü</w:t>
      </w:r>
      <w:r>
        <w:t>r Schule und Bildung und der Regionaldirektion Nordrhein-Westfalen der Bundesagentur f</w:t>
      </w:r>
      <w:r>
        <w:t>ü</w:t>
      </w:r>
      <w:r>
        <w:t>r Arbeit als auch zwischen den Bezirksregierungen und den entsprechenden Bezirken der Agenturen f</w:t>
      </w:r>
      <w:r>
        <w:t>ü</w:t>
      </w:r>
      <w:r>
        <w:t xml:space="preserve">r Arbeit sowie den Berufskollegs und den </w:t>
      </w:r>
      <w:r>
        <w:t>ö</w:t>
      </w:r>
      <w:r>
        <w:t>rtlichen Agenturen f</w:t>
      </w:r>
      <w:r>
        <w:t>ü</w:t>
      </w:r>
      <w:r>
        <w:t>r Arbeit wird weiter ausgebaut. Dienstbesprechungen finden auf diesen drei Ebenen regelm</w:t>
      </w:r>
      <w:r>
        <w:t>äß</w:t>
      </w:r>
      <w:r>
        <w:t>ig statt.</w:t>
      </w:r>
    </w:p>
    <w:p w14:paraId="0A6298C6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2 Zielsetzung</w:t>
      </w:r>
    </w:p>
    <w:p w14:paraId="038B9DB4" w14:textId="77777777" w:rsidR="002E646B" w:rsidRDefault="002E646B">
      <w:pPr>
        <w:pStyle w:val="RVfliesstext175nb"/>
        <w:widowControl/>
        <w:rPr>
          <w:rFonts w:cs="Calibri"/>
        </w:rPr>
      </w:pPr>
      <w:r>
        <w:t>Das Ministerium f</w:t>
      </w:r>
      <w:r>
        <w:t>ü</w:t>
      </w:r>
      <w:r>
        <w:t>r Schule und Bildung und die Regionaldirektion Nordrhein-Westfalen der Bundesagentur f</w:t>
      </w:r>
      <w:r>
        <w:t>ü</w:t>
      </w:r>
      <w:r>
        <w:t>r Arbeit halten es f</w:t>
      </w:r>
      <w:r>
        <w:t>ü</w:t>
      </w:r>
      <w:r>
        <w:t>r ein vordringliches Ziel, allen Jugendlichen und jungen Erwachsenen den Erwerb einer beruflichen Erstqualifikation zu er</w:t>
      </w:r>
      <w:r>
        <w:t>ö</w:t>
      </w:r>
      <w:r>
        <w:t>ffnen. Dabei ist es Aufgabe aller an der Berufsausbildung Beteiligten auch die Jugendlichen und jungen Erwachsenen, die nur mit besonderer Hilfe das Ausbildungsziel erreichen k</w:t>
      </w:r>
      <w:r>
        <w:t>ö</w:t>
      </w:r>
      <w:r>
        <w:t>nnen, so zu unterst</w:t>
      </w:r>
      <w:r>
        <w:t>ü</w:t>
      </w:r>
      <w:r>
        <w:t>tzen, dass sie eine Berufsausbildung aufnehmen und erfolgreich abschlie</w:t>
      </w:r>
      <w:r>
        <w:t>ß</w:t>
      </w:r>
      <w:r>
        <w:t>en.</w:t>
      </w:r>
    </w:p>
    <w:p w14:paraId="1E2DB798" w14:textId="77777777" w:rsidR="002E646B" w:rsidRDefault="002E646B">
      <w:pPr>
        <w:pStyle w:val="RVfliesstext175nb"/>
        <w:widowControl/>
        <w:rPr>
          <w:rFonts w:cs="Calibri"/>
        </w:rPr>
      </w:pPr>
      <w:r>
        <w:t>Die Berufsberatung bringt ihr Dienstleistungsangebot zur Unterst</w:t>
      </w:r>
      <w:r>
        <w:t>ü</w:t>
      </w:r>
      <w:r>
        <w:t>tzung dieser Zielsetzung in Absprache mit dem Berufskolleg ein.</w:t>
      </w:r>
    </w:p>
    <w:p w14:paraId="5AE8F458" w14:textId="77777777" w:rsidR="002E646B" w:rsidRDefault="002E646B">
      <w:pPr>
        <w:pStyle w:val="RVfliesstext175nb"/>
        <w:widowControl/>
        <w:rPr>
          <w:rFonts w:cs="Calibri"/>
        </w:rPr>
      </w:pPr>
      <w:r>
        <w:t>Die Schulleiterinnen und Schulleiter sind zust</w:t>
      </w:r>
      <w:r>
        <w:t>ä</w:t>
      </w:r>
      <w:r>
        <w:t>ndig f</w:t>
      </w:r>
      <w:r>
        <w:t>ü</w:t>
      </w:r>
      <w:r>
        <w:t xml:space="preserve">r die Koordinierung mit der </w:t>
      </w:r>
      <w:r>
        <w:t>ö</w:t>
      </w:r>
      <w:r>
        <w:t>rtlichen Agentur f</w:t>
      </w:r>
      <w:r>
        <w:t>ü</w:t>
      </w:r>
      <w:r>
        <w:t>r Arbeit. Einzelnen Lehrkr</w:t>
      </w:r>
      <w:r>
        <w:t>ä</w:t>
      </w:r>
      <w:r>
        <w:t>ften, insbesondere Beratungslehrerinnen und -lehrern oder Koordinatorinnen und Koordinatoren f</w:t>
      </w:r>
      <w:r>
        <w:t>ü</w:t>
      </w:r>
      <w:r>
        <w:t xml:space="preserve">r die Berufliche Orientierung, kann diese Aufgabe eigenverantwortlich </w:t>
      </w:r>
      <w:r>
        <w:t>ü</w:t>
      </w:r>
      <w:r>
        <w:t xml:space="preserve">bertragen werden. </w:t>
      </w:r>
    </w:p>
    <w:p w14:paraId="35F2C1AA" w14:textId="77777777" w:rsidR="002E646B" w:rsidRDefault="002E646B">
      <w:pPr>
        <w:pStyle w:val="RVfliesstext175nb"/>
        <w:widowControl/>
        <w:rPr>
          <w:rFonts w:cs="Calibri"/>
        </w:rPr>
      </w:pPr>
      <w:r>
        <w:t>An jedem Berufskolleg soll eine Lehrkraft f</w:t>
      </w:r>
      <w:r>
        <w:t>ü</w:t>
      </w:r>
      <w:r>
        <w:t>r die Zusammenarbeit mit der Agentur f</w:t>
      </w:r>
      <w:r>
        <w:t>ü</w:t>
      </w:r>
      <w:r>
        <w:t>r Arbeit benannt werden.</w:t>
      </w:r>
    </w:p>
    <w:p w14:paraId="3CFC6D9A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3 Ma</w:t>
      </w:r>
      <w:r>
        <w:rPr>
          <w:rFonts w:cs="Arial"/>
        </w:rPr>
        <w:t>ß</w:t>
      </w:r>
      <w:r>
        <w:rPr>
          <w:rFonts w:cs="Arial"/>
        </w:rPr>
        <w:t xml:space="preserve">nahmen der Berufskollegs </w:t>
      </w:r>
      <w:r>
        <w:br/>
      </w:r>
      <w:r>
        <w:rPr>
          <w:rFonts w:cs="Arial"/>
        </w:rPr>
        <w:t>und der Agentur f</w:t>
      </w:r>
      <w:r>
        <w:rPr>
          <w:rFonts w:cs="Arial"/>
        </w:rPr>
        <w:t>ü</w:t>
      </w:r>
      <w:r>
        <w:rPr>
          <w:rFonts w:cs="Arial"/>
        </w:rPr>
        <w:t xml:space="preserve">r Arbeit </w:t>
      </w:r>
      <w:r>
        <w:br/>
      </w:r>
      <w:r>
        <w:rPr>
          <w:rFonts w:cs="Arial"/>
        </w:rPr>
        <w:t>zur Vorbereitung auf eine Berufsausbildung</w:t>
      </w:r>
    </w:p>
    <w:p w14:paraId="3B05746D" w14:textId="77777777" w:rsidR="002E646B" w:rsidRDefault="002E646B">
      <w:pPr>
        <w:pStyle w:val="RVfliesstext175nb"/>
        <w:widowControl/>
        <w:rPr>
          <w:rFonts w:cs="Calibri"/>
        </w:rPr>
      </w:pPr>
      <w:r>
        <w:t>Jugendliche und junge Erwachsene, die noch nicht in der Lage sind, eine Berufsausbildung mit Erfolg zu durchlaufen und abzuschlie</w:t>
      </w:r>
      <w:r>
        <w:t>ß</w:t>
      </w:r>
      <w:r>
        <w:t>en, sollen in ausbildungsvorbereitenden Ma</w:t>
      </w:r>
      <w:r>
        <w:t>ß</w:t>
      </w:r>
      <w:r>
        <w:t>nahmen gef</w:t>
      </w:r>
      <w:r>
        <w:t>ö</w:t>
      </w:r>
      <w:r>
        <w:t>rdert werden. Diese Jugendlichen und jungen Erwachsenen erhalten besondere Unterst</w:t>
      </w:r>
      <w:r>
        <w:t>ü</w:t>
      </w:r>
      <w:r>
        <w:t>tzung im Bildungsgang Ausbildungsvorbereitung oder in berufsvorbereitenden Bildungsma</w:t>
      </w:r>
      <w:r>
        <w:t>ß</w:t>
      </w:r>
      <w:r>
        <w:t>nahmen freier Bildungstr</w:t>
      </w:r>
      <w:r>
        <w:t>ä</w:t>
      </w:r>
      <w:r>
        <w:t>ger, die im Auftrag der Agentur f</w:t>
      </w:r>
      <w:r>
        <w:t>ü</w:t>
      </w:r>
      <w:r>
        <w:t>r Arbeit nach den dort geltenden F</w:t>
      </w:r>
      <w:r>
        <w:t>ö</w:t>
      </w:r>
      <w:r>
        <w:t>rderrichtlinien durchgef</w:t>
      </w:r>
      <w:r>
        <w:t>ü</w:t>
      </w:r>
      <w:r>
        <w:t>hrt werden. Die Ausbildungsvorbereitung und die berufsvorbereitenden Ma</w:t>
      </w:r>
      <w:r>
        <w:t>ß</w:t>
      </w:r>
      <w:r>
        <w:t>nahmen vermitteln berufliche Kenntnisse, F</w:t>
      </w:r>
      <w:r>
        <w:t>ä</w:t>
      </w:r>
      <w:r>
        <w:t>higkeiten und Fertigkeiten und berufliche Orientierung. Diese umfassen Kompetenzen f</w:t>
      </w:r>
      <w:r>
        <w:t>ü</w:t>
      </w:r>
      <w:r>
        <w:t>r die Aufnahme einer beruflichen Erstausbildung oder einer Erwerbst</w:t>
      </w:r>
      <w:r>
        <w:t>ä</w:t>
      </w:r>
      <w:r>
        <w:t>tigkeit.</w:t>
      </w:r>
    </w:p>
    <w:p w14:paraId="5B505E60" w14:textId="77777777" w:rsidR="002E646B" w:rsidRDefault="002E646B">
      <w:pPr>
        <w:pStyle w:val="RVfliesstext175nb"/>
        <w:widowControl/>
        <w:rPr>
          <w:rFonts w:cs="Calibri"/>
        </w:rPr>
      </w:pPr>
      <w:r>
        <w:t>3.1 Berufsvorbereitende Bildungsma</w:t>
      </w:r>
      <w:r>
        <w:t>ß</w:t>
      </w:r>
      <w:r>
        <w:t>nahmen freier Bildungstr</w:t>
      </w:r>
      <w:r>
        <w:t>ä</w:t>
      </w:r>
      <w:r>
        <w:t>ger im Auftrag der Agentur f</w:t>
      </w:r>
      <w:r>
        <w:t>ü</w:t>
      </w:r>
      <w:r>
        <w:t>r Arbeit sind grunds</w:t>
      </w:r>
      <w:r>
        <w:t>ä</w:t>
      </w:r>
      <w:r>
        <w:t>tzlich mit dem Berufsschulbesuch zu verbinden. Eine gemeinsame Konzeption dient der Vorbereitung auf eine Berufsausbildung und ist in einer Kooperationsvereinbarung mit der Agentur f</w:t>
      </w:r>
      <w:r>
        <w:t>ü</w:t>
      </w:r>
      <w:r>
        <w:t>r Arbeit abzustimmen. Jugendliche und junge Erwachsene ohne Berufsausbildungsverh</w:t>
      </w:r>
      <w:r>
        <w:t>ä</w:t>
      </w:r>
      <w:r>
        <w:t>ltnis sind auf diese Ma</w:t>
      </w:r>
      <w:r>
        <w:t>ß</w:t>
      </w:r>
      <w:r>
        <w:t>nahmen hinzuweisen.</w:t>
      </w:r>
    </w:p>
    <w:p w14:paraId="35416E7B" w14:textId="77777777" w:rsidR="002E646B" w:rsidRDefault="002E646B">
      <w:pPr>
        <w:pStyle w:val="RVfliesstext175nb"/>
        <w:widowControl/>
        <w:rPr>
          <w:rFonts w:cs="Calibri"/>
        </w:rPr>
      </w:pPr>
      <w:r>
        <w:t>3.2 Sch</w:t>
      </w:r>
      <w:r>
        <w:t>ü</w:t>
      </w:r>
      <w:r>
        <w:t>lerinnen und Sch</w:t>
      </w:r>
      <w:r>
        <w:t>ü</w:t>
      </w:r>
      <w:r>
        <w:t>ler, die an berufsvorbereitenden Ma</w:t>
      </w:r>
      <w:r>
        <w:t>ß</w:t>
      </w:r>
      <w:r>
        <w:t>nahmen im Auftrag der Agentur f</w:t>
      </w:r>
      <w:r>
        <w:t>ü</w:t>
      </w:r>
      <w:r>
        <w:t>r Arbeit teilnehmen, besuchen den Bildungsgang Ausbildungsvorbereitung.</w:t>
      </w:r>
    </w:p>
    <w:p w14:paraId="2A3823DA" w14:textId="77777777" w:rsidR="002E646B" w:rsidRDefault="002E646B">
      <w:pPr>
        <w:pStyle w:val="RVfliesstext175nb"/>
        <w:widowControl/>
        <w:rPr>
          <w:rFonts w:cs="Calibri"/>
        </w:rPr>
      </w:pPr>
      <w:r>
        <w:t>3.3 Koordinierung und Abstimmungen sind bez</w:t>
      </w:r>
      <w:r>
        <w:t>ü</w:t>
      </w:r>
      <w:r>
        <w:t>glich nachfolgender Aspekte notwendig:</w:t>
      </w:r>
    </w:p>
    <w:p w14:paraId="46C41A64" w14:textId="77777777" w:rsidR="002E646B" w:rsidRDefault="002E646B">
      <w:pPr>
        <w:pStyle w:val="RVliste3u75nb"/>
        <w:widowControl/>
      </w:pPr>
      <w:r>
        <w:t>-</w:t>
      </w:r>
      <w:r>
        <w:tab/>
      </w:r>
      <w:r>
        <w:rPr>
          <w:rFonts w:cs="Calibri"/>
        </w:rPr>
        <w:t>organisatorisch: Klassenbildung, Dauer der Bildungsma</w:t>
      </w:r>
      <w:r>
        <w:rPr>
          <w:rFonts w:cs="Calibri"/>
        </w:rPr>
        <w:t>ß</w:t>
      </w:r>
      <w:r>
        <w:rPr>
          <w:rFonts w:cs="Calibri"/>
        </w:rPr>
        <w:t>nahme, Anzahl der Teilnehmenden, Zeiten f</w:t>
      </w:r>
      <w:r>
        <w:rPr>
          <w:rFonts w:cs="Calibri"/>
        </w:rPr>
        <w:t>ü</w:t>
      </w:r>
      <w:r>
        <w:rPr>
          <w:rFonts w:cs="Calibri"/>
        </w:rPr>
        <w:t>r den Unterricht am Berufskolleg, Betriebspraktika, Lernort u.a.,</w:t>
      </w:r>
    </w:p>
    <w:p w14:paraId="6C355102" w14:textId="77777777" w:rsidR="002E646B" w:rsidRDefault="002E646B">
      <w:pPr>
        <w:pStyle w:val="RVliste3u75nb"/>
        <w:widowControl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inhaltlich: Konzept des Bildungstr</w:t>
      </w:r>
      <w:r>
        <w:t>ä</w:t>
      </w:r>
      <w:r>
        <w:t>gers und Didaktische Jahresplanungen der Bildungsg</w:t>
      </w:r>
      <w:r>
        <w:t>ä</w:t>
      </w:r>
      <w:r>
        <w:t>nge zur Erstellung eines Ausbildungskonzeptes, individuelle F</w:t>
      </w:r>
      <w:r>
        <w:t>ö</w:t>
      </w:r>
      <w:r>
        <w:t>rderpl</w:t>
      </w:r>
      <w:r>
        <w:t>ä</w:t>
      </w:r>
      <w:r>
        <w:t>ne unter Einbeziehung der Multiprofessionellen Teams der Berufskollegs und der Sozialarbeiterinnen und Sozialarbeiter des Bildungstr</w:t>
      </w:r>
      <w:r>
        <w:t>ä</w:t>
      </w:r>
      <w:r>
        <w:t>gers.</w:t>
      </w:r>
    </w:p>
    <w:p w14:paraId="54719C08" w14:textId="77777777" w:rsidR="002E646B" w:rsidRDefault="002E646B">
      <w:pPr>
        <w:pStyle w:val="RVfliesstext175nb"/>
        <w:widowControl/>
        <w:rPr>
          <w:rFonts w:cs="Calibri"/>
        </w:rPr>
      </w:pPr>
      <w:r>
        <w:t>3.4 Grundlage f</w:t>
      </w:r>
      <w:r>
        <w:t>ü</w:t>
      </w:r>
      <w:r>
        <w:t>r die Unterrichtsgestaltung am Berufskolleg sind Bildungspl</w:t>
      </w:r>
      <w:r>
        <w:t>ä</w:t>
      </w:r>
      <w:r>
        <w:t>ne und die Didaktische Jahresplanung des Bildungsganges Ausbildungsvorbereitung.</w:t>
      </w:r>
    </w:p>
    <w:p w14:paraId="257BC4BC" w14:textId="77777777" w:rsidR="002E646B" w:rsidRDefault="002E646B">
      <w:pPr>
        <w:pStyle w:val="RVfliesstext175nb"/>
        <w:widowControl/>
        <w:rPr>
          <w:rFonts w:cs="Calibri"/>
        </w:rPr>
      </w:pPr>
      <w:r>
        <w:t>3.5 Zus</w:t>
      </w:r>
      <w:r>
        <w:t>ä</w:t>
      </w:r>
      <w:r>
        <w:t>tzlich zum Zeugnis entsprechend Nummer 3.2 erhalten die Teilnehmerinnen und Teilnehmer eine Bescheinigung vom Bildungstr</w:t>
      </w:r>
      <w:r>
        <w:t>ä</w:t>
      </w:r>
      <w:r>
        <w:t>ger, in der unter anderem erworbene Grundlagen beruflicher Handlungsf</w:t>
      </w:r>
      <w:r>
        <w:t>ä</w:t>
      </w:r>
      <w:r>
        <w:t>higkeit in differenzierter und insbesondere f</w:t>
      </w:r>
      <w:r>
        <w:t>ü</w:t>
      </w:r>
      <w:r>
        <w:t xml:space="preserve">r Betriebe nachvollziehbarer Form bescheinigt werden. </w:t>
      </w:r>
    </w:p>
    <w:p w14:paraId="1837345F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4 Ma</w:t>
      </w:r>
      <w:r>
        <w:rPr>
          <w:rFonts w:cs="Arial"/>
        </w:rPr>
        <w:t>ß</w:t>
      </w:r>
      <w:r>
        <w:rPr>
          <w:rFonts w:cs="Arial"/>
        </w:rPr>
        <w:t>nahmen zur Unterst</w:t>
      </w:r>
      <w:r>
        <w:rPr>
          <w:rFonts w:cs="Arial"/>
        </w:rPr>
        <w:t>ü</w:t>
      </w:r>
      <w:r>
        <w:rPr>
          <w:rFonts w:cs="Arial"/>
        </w:rPr>
        <w:t xml:space="preserve">tzung </w:t>
      </w:r>
      <w:r>
        <w:br/>
      </w:r>
      <w:r>
        <w:rPr>
          <w:rFonts w:cs="Arial"/>
        </w:rPr>
        <w:t>w</w:t>
      </w:r>
      <w:r>
        <w:rPr>
          <w:rFonts w:cs="Arial"/>
        </w:rPr>
        <w:t>ä</w:t>
      </w:r>
      <w:r>
        <w:rPr>
          <w:rFonts w:cs="Arial"/>
        </w:rPr>
        <w:t>hrend der dualen Berufsausbildung</w:t>
      </w:r>
    </w:p>
    <w:p w14:paraId="18E0CC59" w14:textId="77777777" w:rsidR="002E646B" w:rsidRDefault="002E646B">
      <w:pPr>
        <w:pStyle w:val="RVfliesstext175nb"/>
        <w:widowControl/>
        <w:rPr>
          <w:rFonts w:cs="Calibri"/>
        </w:rPr>
      </w:pPr>
      <w:r>
        <w:t>4.1 Auszubildenden, die besondere Unterst</w:t>
      </w:r>
      <w:r>
        <w:t>ü</w:t>
      </w:r>
      <w:r>
        <w:t>tzung ben</w:t>
      </w:r>
      <w:r>
        <w:t>ö</w:t>
      </w:r>
      <w:r>
        <w:t>tigen, um eine Berufsausbildung erfolgreich abzuschlie</w:t>
      </w:r>
      <w:r>
        <w:t>ß</w:t>
      </w:r>
      <w:r>
        <w:t>en, werden nach M</w:t>
      </w:r>
      <w:r>
        <w:t>ö</w:t>
      </w:r>
      <w:r>
        <w:t>glichkeit folgende unterst</w:t>
      </w:r>
      <w:r>
        <w:t>ü</w:t>
      </w:r>
      <w:r>
        <w:t>tzende Ma</w:t>
      </w:r>
      <w:r>
        <w:t>ß</w:t>
      </w:r>
      <w:r>
        <w:t>nahmen angeboten:</w:t>
      </w:r>
    </w:p>
    <w:p w14:paraId="030C2FC7" w14:textId="77777777" w:rsidR="002E646B" w:rsidRDefault="002E646B">
      <w:pPr>
        <w:pStyle w:val="RVliste3u75nb"/>
        <w:widowControl/>
      </w:pPr>
      <w:r>
        <w:t>-</w:t>
      </w:r>
      <w:r>
        <w:tab/>
      </w:r>
      <w:r>
        <w:rPr>
          <w:rFonts w:cs="Calibri"/>
        </w:rPr>
        <w:t>St</w:t>
      </w:r>
      <w:r>
        <w:rPr>
          <w:rFonts w:cs="Calibri"/>
        </w:rPr>
        <w:t>ü</w:t>
      </w:r>
      <w:r>
        <w:rPr>
          <w:rFonts w:cs="Calibri"/>
        </w:rPr>
        <w:t>tzunterricht oder mit Einverst</w:t>
      </w:r>
      <w:r>
        <w:rPr>
          <w:rFonts w:cs="Calibri"/>
        </w:rPr>
        <w:t>ä</w:t>
      </w:r>
      <w:r>
        <w:rPr>
          <w:rFonts w:cs="Calibri"/>
        </w:rPr>
        <w:t>ndnis des Ausbildungsbetriebes, erweiterten St</w:t>
      </w:r>
      <w:r>
        <w:rPr>
          <w:rFonts w:cs="Calibri"/>
        </w:rPr>
        <w:t>ü</w:t>
      </w:r>
      <w:r>
        <w:rPr>
          <w:rFonts w:cs="Calibri"/>
        </w:rPr>
        <w:t>tzunterricht im Differenzierungsbereich (</w:t>
      </w:r>
      <w:hyperlink r:id="rId9" w:history="1">
        <w:r>
          <w:rPr>
            <w:rFonts w:cs="Calibri"/>
          </w:rPr>
          <w:t>§ 7 Absatz 1-3 An</w:t>
        </w:r>
      </w:hyperlink>
      <w:r>
        <w:t>lage A APO-BK</w:t>
      </w:r>
      <w:r>
        <w:rPr>
          <w:rFonts w:cs="Calibri"/>
        </w:rPr>
        <w:t>),</w:t>
      </w:r>
    </w:p>
    <w:p w14:paraId="059196AD" w14:textId="77777777" w:rsidR="002E646B" w:rsidRDefault="002E646B">
      <w:pPr>
        <w:pStyle w:val="RVliste3u75nb"/>
        <w:widowControl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Binnendifferenzierter Unterricht im Berufskolleg, Unterst</w:t>
      </w:r>
      <w:r>
        <w:t>ü</w:t>
      </w:r>
      <w:r>
        <w:t>tzung und Begleitung bei der Inanspruchnahme der Assistierten Ausbildung (AsA) der Bundesagentur f</w:t>
      </w:r>
      <w:r>
        <w:t>ü</w:t>
      </w:r>
      <w:r>
        <w:t>r Arbeit sowie</w:t>
      </w:r>
    </w:p>
    <w:p w14:paraId="3D4E12DD" w14:textId="77777777" w:rsidR="002E646B" w:rsidRDefault="002E646B">
      <w:pPr>
        <w:pStyle w:val="RVliste3u75nb"/>
        <w:widowControl/>
      </w:pPr>
      <w:r>
        <w:t>-</w:t>
      </w:r>
      <w:r>
        <w:tab/>
      </w:r>
      <w:r>
        <w:rPr>
          <w:rFonts w:cs="Calibri"/>
        </w:rPr>
        <w:t>weitere regional vorhandene Unterst</w:t>
      </w:r>
      <w:r>
        <w:rPr>
          <w:rFonts w:cs="Calibri"/>
        </w:rPr>
        <w:t>ü</w:t>
      </w:r>
      <w:r>
        <w:rPr>
          <w:rFonts w:cs="Calibri"/>
        </w:rPr>
        <w:t>tzungsangebote, zum Beispiel Berufssprachkurse.</w:t>
      </w:r>
    </w:p>
    <w:p w14:paraId="7736729A" w14:textId="77777777" w:rsidR="002E646B" w:rsidRDefault="002E646B">
      <w:pPr>
        <w:pStyle w:val="RVfliesstext175nb"/>
        <w:widowControl/>
      </w:pPr>
      <w:r>
        <w:rPr>
          <w:rFonts w:cs="Calibri"/>
        </w:rPr>
        <w:t>Diese Unterst</w:t>
      </w:r>
      <w:r>
        <w:rPr>
          <w:rFonts w:cs="Calibri"/>
        </w:rPr>
        <w:t>ü</w:t>
      </w:r>
      <w:r>
        <w:rPr>
          <w:rFonts w:cs="Calibri"/>
        </w:rPr>
        <w:t>tzungsma</w:t>
      </w:r>
      <w:r>
        <w:rPr>
          <w:rFonts w:cs="Calibri"/>
        </w:rPr>
        <w:t>ß</w:t>
      </w:r>
      <w:r>
        <w:rPr>
          <w:rFonts w:cs="Calibri"/>
        </w:rPr>
        <w:t>nahmen sollten systematisch angelegt sein und m</w:t>
      </w:r>
      <w:r>
        <w:rPr>
          <w:rFonts w:cs="Calibri"/>
        </w:rPr>
        <w:t>ö</w:t>
      </w:r>
      <w:r>
        <w:rPr>
          <w:rFonts w:cs="Calibri"/>
        </w:rPr>
        <w:t>glichst fr</w:t>
      </w:r>
      <w:r>
        <w:rPr>
          <w:rFonts w:cs="Calibri"/>
        </w:rPr>
        <w:t>ü</w:t>
      </w:r>
      <w:r>
        <w:rPr>
          <w:rFonts w:cs="Calibri"/>
        </w:rPr>
        <w:t>hzeitig abgestimmt werden.</w:t>
      </w:r>
    </w:p>
    <w:p w14:paraId="7ED7760D" w14:textId="77777777" w:rsidR="002E646B" w:rsidRDefault="002E646B">
      <w:pPr>
        <w:pStyle w:val="RVfliesstext175nb"/>
        <w:widowControl/>
        <w:rPr>
          <w:rFonts w:cs="Calibri"/>
        </w:rPr>
      </w:pPr>
      <w:r>
        <w:rPr>
          <w:rFonts w:cs="Calibri"/>
        </w:rPr>
        <w:t>4.2 Ein entsprechendes Konzept ist vom Berufskolleg unter Beteiligung der Lehrkraft, die f</w:t>
      </w:r>
      <w:r>
        <w:rPr>
          <w:rFonts w:cs="Calibri"/>
        </w:rPr>
        <w:t>ü</w:t>
      </w:r>
      <w:r>
        <w:rPr>
          <w:rFonts w:cs="Calibri"/>
        </w:rPr>
        <w:t>r die Zusammenarbeit mit der Agentur f</w:t>
      </w:r>
      <w:r>
        <w:rPr>
          <w:rFonts w:cs="Calibri"/>
        </w:rPr>
        <w:t>ü</w:t>
      </w:r>
      <w:r>
        <w:rPr>
          <w:rFonts w:cs="Calibri"/>
        </w:rPr>
        <w:t>r Arbeit gem</w:t>
      </w:r>
      <w:r>
        <w:rPr>
          <w:rFonts w:cs="Calibri"/>
        </w:rPr>
        <w:t>äß</w:t>
      </w:r>
      <w:r>
        <w:rPr>
          <w:rFonts w:cs="Calibri"/>
        </w:rPr>
        <w:t xml:space="preserve"> Nummer 2</w:t>
      </w:r>
      <w:r>
        <w:t xml:space="preserve"> dieses Runderlasses benannt ist, zu entwickeln. Es ist in das Schulprogramm zu integrieren und bei der Qualit</w:t>
      </w:r>
      <w:r>
        <w:t>ä</w:t>
      </w:r>
      <w:r>
        <w:t>tsanalyse als Bestandteil des Schulportfolios einzureichen. Neben den individuellen Unterst</w:t>
      </w:r>
      <w:r>
        <w:t>ü</w:t>
      </w:r>
      <w:r>
        <w:t>tzungsm</w:t>
      </w:r>
      <w:r>
        <w:t>ö</w:t>
      </w:r>
      <w:r>
        <w:t>glichkeiten im Rahmen des Differenzierungsbereichs (St</w:t>
      </w:r>
      <w:r>
        <w:t>ü</w:t>
      </w:r>
      <w:r>
        <w:t>tzunterricht) und des binnendifferenzierten Unterrichts enth</w:t>
      </w:r>
      <w:r>
        <w:t>ä</w:t>
      </w:r>
      <w:r>
        <w:t>lt das Konzept auch konkrete Angaben zur Einbindung der Assistierten Ausbildung (AsA) und gegebenenfalls weiterer regional vorhandener Angebote. Es umfasst die Feststellung von Unterst</w:t>
      </w:r>
      <w:r>
        <w:t>ü</w:t>
      </w:r>
      <w:r>
        <w:t>tzungsbedarfen sowie die Umsetzung und Evaluation der Unterst</w:t>
      </w:r>
      <w:r>
        <w:t>ü</w:t>
      </w:r>
      <w:r>
        <w:t>tzungsma</w:t>
      </w:r>
      <w:r>
        <w:t>ß</w:t>
      </w:r>
      <w:r>
        <w:t>nahmen. Das Konzept ist mit der Agentur f</w:t>
      </w:r>
      <w:r>
        <w:t>ü</w:t>
      </w:r>
      <w:r>
        <w:t>r Arbeit in einer Kooperationsvereinbarung abzustimmen.</w:t>
      </w:r>
    </w:p>
    <w:p w14:paraId="2AD8D785" w14:textId="77777777" w:rsidR="002E646B" w:rsidRDefault="002E646B">
      <w:pPr>
        <w:pStyle w:val="RVfliesstext175nb"/>
        <w:widowControl/>
        <w:rPr>
          <w:rFonts w:cs="Calibri"/>
        </w:rPr>
      </w:pPr>
      <w:r>
        <w:t>4.3 Die Klassenlehrerin/der Klassenlehrer informiert in jedem Ausbildungsjahr die Sch</w:t>
      </w:r>
      <w:r>
        <w:t>ü</w:t>
      </w:r>
      <w:r>
        <w:t>lerinnen und Sch</w:t>
      </w:r>
      <w:r>
        <w:t>ü</w:t>
      </w:r>
      <w:r>
        <w:t xml:space="preserve">ler der Fachklassen des dualen Systems </w:t>
      </w:r>
      <w:r>
        <w:t>ü</w:t>
      </w:r>
      <w:r>
        <w:t>ber die zus</w:t>
      </w:r>
      <w:r>
        <w:t>ä</w:t>
      </w:r>
      <w:r>
        <w:t>tzlichen Unterst</w:t>
      </w:r>
      <w:r>
        <w:t>ü</w:t>
      </w:r>
      <w:r>
        <w:t>tzungsangebote gem</w:t>
      </w:r>
      <w:r>
        <w:t>äß</w:t>
      </w:r>
      <w:r>
        <w:t xml:space="preserve"> dem Konzept. In Abstimmung mit der Agentur f</w:t>
      </w:r>
      <w:r>
        <w:t>ü</w:t>
      </w:r>
      <w:r>
        <w:t>r Arbeit k</w:t>
      </w:r>
      <w:r>
        <w:t>ö</w:t>
      </w:r>
      <w:r>
        <w:t>nnen die Bildungstr</w:t>
      </w:r>
      <w:r>
        <w:t>ä</w:t>
      </w:r>
      <w:r>
        <w:t>ger der AsA und bei Bedarf Vertretungen weiterer Bildungspartner in diese Informationsveranstaltungen einbezogen werden. Sie pr</w:t>
      </w:r>
      <w:r>
        <w:t>ä</w:t>
      </w:r>
      <w:r>
        <w:t>sentieren ihre Unterst</w:t>
      </w:r>
      <w:r>
        <w:t>ü</w:t>
      </w:r>
      <w:r>
        <w:t>tzungsangebote am Berufskolleg und h</w:t>
      </w:r>
      <w:r>
        <w:t>ä</w:t>
      </w:r>
      <w:r>
        <w:t>ndigen geeignetes Informationsmaterial aus. Die Unterst</w:t>
      </w:r>
      <w:r>
        <w:t>ü</w:t>
      </w:r>
      <w:r>
        <w:t>tzungsangebote k</w:t>
      </w:r>
      <w:r>
        <w:t>ö</w:t>
      </w:r>
      <w:r>
        <w:t>nnen in den R</w:t>
      </w:r>
      <w:r>
        <w:t>ä</w:t>
      </w:r>
      <w:r>
        <w:t xml:space="preserve">umlichkeiten der Berufskollegs, der </w:t>
      </w:r>
      <w:r>
        <w:t>ü</w:t>
      </w:r>
      <w:r>
        <w:t>berbetrieblichen Ausbildungsst</w:t>
      </w:r>
      <w:r>
        <w:t>ä</w:t>
      </w:r>
      <w:r>
        <w:t>tten oder des Ausbildungsbetriebes stattfinden. Dazu ist das Einverst</w:t>
      </w:r>
      <w:r>
        <w:t>ä</w:t>
      </w:r>
      <w:r>
        <w:t>ndnis des Schultr</w:t>
      </w:r>
      <w:r>
        <w:t>ä</w:t>
      </w:r>
      <w:r>
        <w:t>gers, des Sachaufwandstr</w:t>
      </w:r>
      <w:r>
        <w:t>ä</w:t>
      </w:r>
      <w:r>
        <w:t xml:space="preserve">gers der </w:t>
      </w:r>
      <w:r>
        <w:t>ü</w:t>
      </w:r>
      <w:r>
        <w:t>berbetrieblichen Ausbildungsst</w:t>
      </w:r>
      <w:r>
        <w:t>ä</w:t>
      </w:r>
      <w:r>
        <w:t>tten oder des Ausbildungsbetriebes einzuholen.</w:t>
      </w:r>
    </w:p>
    <w:p w14:paraId="5BD0DA76" w14:textId="77777777" w:rsidR="002E646B" w:rsidRDefault="002E646B">
      <w:pPr>
        <w:pStyle w:val="RVfliesstext175nb"/>
        <w:widowControl/>
        <w:rPr>
          <w:rFonts w:cs="Calibri"/>
        </w:rPr>
      </w:pPr>
      <w:r>
        <w:t>4.4 Verfahren zur Einleitung von Unterst</w:t>
      </w:r>
      <w:r>
        <w:t>ü</w:t>
      </w:r>
      <w:r>
        <w:t>tzungsma</w:t>
      </w:r>
      <w:r>
        <w:t>ß</w:t>
      </w:r>
      <w:r>
        <w:t>nahmen</w:t>
      </w:r>
    </w:p>
    <w:p w14:paraId="7659D634" w14:textId="77777777" w:rsidR="002E646B" w:rsidRDefault="002E646B">
      <w:pPr>
        <w:pStyle w:val="RVfliesstext175nb"/>
        <w:widowControl/>
      </w:pPr>
      <w:r>
        <w:t>Wenn w</w:t>
      </w:r>
      <w:r>
        <w:t>ä</w:t>
      </w:r>
      <w:r>
        <w:t>hrend der Ausbildung festgestellt wird, dass</w:t>
      </w:r>
      <w:r>
        <w:rPr>
          <w:rFonts w:cs="Calibri"/>
        </w:rPr>
        <w:t xml:space="preserve"> das Erreichen des Ausbildungsabschlusses gef</w:t>
      </w:r>
      <w:r>
        <w:rPr>
          <w:rFonts w:cs="Calibri"/>
        </w:rPr>
        <w:t>ä</w:t>
      </w:r>
      <w:r>
        <w:rPr>
          <w:rFonts w:cs="Calibri"/>
        </w:rPr>
        <w:t xml:space="preserve">hrdet ist oder ein Ausbildungsausstieg droht, gilt folgendes Verfahren: 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964"/>
        <w:gridCol w:w="2031"/>
      </w:tblGrid>
      <w:tr w:rsidR="00000000" w14:paraId="6BC03F32" w14:textId="77777777">
        <w:trPr>
          <w:trHeight w:val="6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B73F6" w14:textId="77777777" w:rsidR="002E646B" w:rsidRDefault="002E646B">
            <w:pPr>
              <w:pStyle w:val="RVtabellenanker"/>
              <w:widowControl/>
              <w:rPr>
                <w:rFonts w:cs="Calibri"/>
              </w:rPr>
            </w:pPr>
          </w:p>
          <w:p w14:paraId="6E1C93EF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1. Schritt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4237F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Die Lehrkraft stellt Unterst</w:t>
            </w:r>
            <w:r>
              <w:t>ü</w:t>
            </w:r>
            <w:r>
              <w:t>tzungsbedarf bei der/dem Auszubildenden fest.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299B9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Der/die Auszubildende oder die Arbeitgeberin/der Arbeitgeber stellen Unterst</w:t>
            </w:r>
            <w:r>
              <w:t>ü</w:t>
            </w:r>
            <w:r>
              <w:t>tzungsbedarf fest.</w:t>
            </w:r>
          </w:p>
        </w:tc>
      </w:tr>
      <w:tr w:rsidR="00000000" w14:paraId="7E3C3367" w14:textId="77777777">
        <w:trPr>
          <w:trHeight w:val="18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55E12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2. Schritt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6AA97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 xml:space="preserve">Die Lehrkraft informiert schriftlich die Arbeitgeberin/den Arbeitgeber sowie die Auszubildende/den Auszubildenden </w:t>
            </w:r>
            <w:r>
              <w:t>ü</w:t>
            </w:r>
            <w:r>
              <w:t>ber den Unterst</w:t>
            </w:r>
            <w:r>
              <w:t>ü</w:t>
            </w:r>
            <w:r>
              <w:t xml:space="preserve">tzungsbedarf und holt die Zustimmung der /des Auszubildenden zur Weitergabe der Kontaktdaten an die Berufsberatung ein (Musterschreiben siehe </w:t>
            </w:r>
            <w:hyperlink r:id="rId10" w:history="1">
              <w:r>
                <w:t>Anlage 1</w:t>
              </w:r>
            </w:hyperlink>
            <w:r>
              <w:rPr>
                <w:rFonts w:cs="Calibri"/>
              </w:rPr>
              <w:t xml:space="preserve"> und </w:t>
            </w:r>
            <w:hyperlink r:id="rId11" w:history="1">
              <w:r>
                <w:rPr>
                  <w:rFonts w:cs="Calibri"/>
                </w:rPr>
                <w:t>2</w:t>
              </w:r>
            </w:hyperlink>
            <w:r>
              <w:t>).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B125D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Der/die Auszubildende oder die Arbeitgeberin/der Arbeitgeber vereinbart ein Beratungsgespr</w:t>
            </w:r>
            <w:r>
              <w:t>ä</w:t>
            </w:r>
            <w:r>
              <w:t>ch bei der Berufsberatung.</w:t>
            </w:r>
          </w:p>
        </w:tc>
      </w:tr>
      <w:tr w:rsidR="00000000" w14:paraId="51612689" w14:textId="77777777">
        <w:trPr>
          <w:trHeight w:val="51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CEA68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3. Schritt</w:t>
            </w:r>
          </w:p>
        </w:tc>
        <w:tc>
          <w:tcPr>
            <w:tcW w:w="3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97883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Die Berufsberatung ber</w:t>
            </w:r>
            <w:r>
              <w:t>ä</w:t>
            </w:r>
            <w:r>
              <w:t>t in Abstimmung mit den Kammern und der Arbeitgeberin/dem Arbeitgeber die Auszubildende/den Auszubildenden.</w:t>
            </w:r>
          </w:p>
        </w:tc>
      </w:tr>
      <w:tr w:rsidR="00000000" w14:paraId="38EE7074" w14:textId="77777777">
        <w:trPr>
          <w:trHeight w:val="81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033A8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4. Schritt</w:t>
            </w:r>
          </w:p>
        </w:tc>
        <w:tc>
          <w:tcPr>
            <w:tcW w:w="3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A7E5C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Die Berufsberatung pr</w:t>
            </w:r>
            <w:r>
              <w:t>ü</w:t>
            </w:r>
            <w:r>
              <w:t>ft, welche individuellen Unterst</w:t>
            </w:r>
            <w:r>
              <w:t>ü</w:t>
            </w:r>
            <w:r>
              <w:t>tzungsangebote vorhanden sind und koordiniert die Bedarfsdeckung des Unterst</w:t>
            </w:r>
            <w:r>
              <w:t>ü</w:t>
            </w:r>
            <w:r>
              <w:t>tzungsbedarfs entsprechend durch Bereitstellung der Unterst</w:t>
            </w:r>
            <w:r>
              <w:t>ü</w:t>
            </w:r>
            <w:r>
              <w:t>tzungselemente der AsA sowie weiterer regional vorhandener Angebote.</w:t>
            </w:r>
          </w:p>
        </w:tc>
      </w:tr>
      <w:tr w:rsidR="00000000" w14:paraId="57E8B560" w14:textId="77777777">
        <w:trPr>
          <w:trHeight w:val="141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CF499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lastRenderedPageBreak/>
              <w:t>5. Schritt</w:t>
            </w:r>
          </w:p>
        </w:tc>
        <w:tc>
          <w:tcPr>
            <w:tcW w:w="3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05EFC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Die Berufsberatung stimmt in Abstimmung mit den Partnern (Kammern, BAMF, etc.) mit der/ dem Auszubildenden und der Arbeitgeberin/dem Arbeitgeber die Unterst</w:t>
            </w:r>
            <w:r>
              <w:t>ü</w:t>
            </w:r>
            <w:r>
              <w:t>tzungsangebote und den Unterst</w:t>
            </w:r>
            <w:r>
              <w:t>ü</w:t>
            </w:r>
            <w:r>
              <w:t>tzungsumfang ab und informiert die Lehrkraft und den Bildungstr</w:t>
            </w:r>
            <w:r>
              <w:t>ä</w:t>
            </w:r>
            <w:r>
              <w:t>ger. Die Unterst</w:t>
            </w:r>
            <w:r>
              <w:t>ü</w:t>
            </w:r>
            <w:r>
              <w:t>tzung soll hinsichtlich Zeit und Ort auf die Bed</w:t>
            </w:r>
            <w:r>
              <w:t>ü</w:t>
            </w:r>
            <w:r>
              <w:t>rfnisse des Auszubildenden und Betriebes abgestimmt sein (zum Beispiel in den R</w:t>
            </w:r>
            <w:r>
              <w:t>ä</w:t>
            </w:r>
            <w:r>
              <w:t>umlichkeiten des Berufskollegs stattfinden siehe 4.3)</w:t>
            </w:r>
          </w:p>
        </w:tc>
      </w:tr>
      <w:tr w:rsidR="00000000" w14:paraId="2C38CE9E" w14:textId="77777777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2F6D3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6. Schritt</w:t>
            </w:r>
          </w:p>
        </w:tc>
        <w:tc>
          <w:tcPr>
            <w:tcW w:w="3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3B30D" w14:textId="77777777" w:rsidR="002E646B" w:rsidRDefault="002E646B">
            <w:pPr>
              <w:pStyle w:val="RVtabelle75nl"/>
              <w:rPr>
                <w:rFonts w:cs="Calibri"/>
              </w:rPr>
            </w:pPr>
            <w:r>
              <w:t>Die/der Auszubildende beginnt die Unterst</w:t>
            </w:r>
            <w:r>
              <w:t>ü</w:t>
            </w:r>
            <w:r>
              <w:t>tzungsma</w:t>
            </w:r>
            <w:r>
              <w:t>ß</w:t>
            </w:r>
            <w:r>
              <w:t>nahme beim Bildungstr</w:t>
            </w:r>
            <w:r>
              <w:t>ä</w:t>
            </w:r>
            <w:r>
              <w:t>ger.</w:t>
            </w:r>
          </w:p>
        </w:tc>
      </w:tr>
      <w:tr w:rsidR="00000000" w14:paraId="3CECAC27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A5B5586" w14:textId="77777777" w:rsidR="002E646B" w:rsidRDefault="002E646B">
            <w:pPr>
              <w:pStyle w:val="RVtabellenunterschrift"/>
              <w:widowControl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Verfahren zur Einleitung von Unterst</w:t>
            </w:r>
            <w:r>
              <w:t>ü</w:t>
            </w:r>
            <w:r>
              <w:t>tzungsma</w:t>
            </w:r>
            <w:r>
              <w:t>ß</w:t>
            </w:r>
            <w:r>
              <w:t>nahmen</w:t>
            </w:r>
          </w:p>
        </w:tc>
      </w:tr>
    </w:tbl>
    <w:p w14:paraId="5E953007" w14:textId="77777777" w:rsidR="002E646B" w:rsidRDefault="002E646B">
      <w:pPr>
        <w:pStyle w:val="RVfliesstext175nb"/>
        <w:widowControl/>
        <w:rPr>
          <w:rFonts w:cs="Calibri"/>
        </w:rPr>
      </w:pPr>
      <w:r>
        <w:t>4.5 Evaluation der Unterst</w:t>
      </w:r>
      <w:r>
        <w:t>ü</w:t>
      </w:r>
      <w:r>
        <w:t>tzungsma</w:t>
      </w:r>
      <w:r>
        <w:t>ß</w:t>
      </w:r>
      <w:r>
        <w:t>nahmen</w:t>
      </w:r>
    </w:p>
    <w:p w14:paraId="1C6070E9" w14:textId="77777777" w:rsidR="002E646B" w:rsidRDefault="002E646B">
      <w:pPr>
        <w:pStyle w:val="RVfliesstext175nb"/>
        <w:widowControl/>
        <w:rPr>
          <w:rFonts w:cs="Calibri"/>
        </w:rPr>
      </w:pPr>
      <w:r>
        <w:t>Der Erfolg der Unterst</w:t>
      </w:r>
      <w:r>
        <w:t>ü</w:t>
      </w:r>
      <w:r>
        <w:t>tzungsma</w:t>
      </w:r>
      <w:r>
        <w:t>ß</w:t>
      </w:r>
      <w:r>
        <w:t>nahmen ist in regelm</w:t>
      </w:r>
      <w:r>
        <w:t>äß</w:t>
      </w:r>
      <w:r>
        <w:t>igen Besprechungen zwischen Mitarbeiterinnen und Mitarbeitern des Bildungstr</w:t>
      </w:r>
      <w:r>
        <w:t>ä</w:t>
      </w:r>
      <w:r>
        <w:t>gers, der Arbeitgeberin/des Arbeitgebers und den Lehrkr</w:t>
      </w:r>
      <w:r>
        <w:t>ä</w:t>
      </w:r>
      <w:r>
        <w:t>ften des Bildungsganges zu evaluieren.</w:t>
      </w:r>
    </w:p>
    <w:p w14:paraId="3AD8517E" w14:textId="77777777" w:rsidR="002E646B" w:rsidRDefault="002E646B">
      <w:pPr>
        <w:pStyle w:val="RVfliesstext175nb"/>
        <w:widowControl/>
        <w:rPr>
          <w:rFonts w:cs="Calibri"/>
        </w:rPr>
      </w:pPr>
      <w:r>
        <w:t>Die Berufsberatung der Agentur f</w:t>
      </w:r>
      <w:r>
        <w:t>ü</w:t>
      </w:r>
      <w:r>
        <w:t>r Arbeit, das Berufskolleg und der Bildungstr</w:t>
      </w:r>
      <w:r>
        <w:t>ä</w:t>
      </w:r>
      <w:r>
        <w:t>ger arbeiten eng zusammen. Die hier gewonnenen Erfahrungen und Erkenntnisse bezieht die Berufsberatung in die Weiterentwicklung und Optimierung der Durchf</w:t>
      </w:r>
      <w:r>
        <w:t>ü</w:t>
      </w:r>
      <w:r>
        <w:t>hrung der zus</w:t>
      </w:r>
      <w:r>
        <w:t>ä</w:t>
      </w:r>
      <w:r>
        <w:t>tzlichen Unterst</w:t>
      </w:r>
      <w:r>
        <w:t>ü</w:t>
      </w:r>
      <w:r>
        <w:t>tzungsma</w:t>
      </w:r>
      <w:r>
        <w:t>ß</w:t>
      </w:r>
      <w:r>
        <w:t>nahmen mit ein.</w:t>
      </w:r>
    </w:p>
    <w:p w14:paraId="17BB271E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5 Ma</w:t>
      </w:r>
      <w:r>
        <w:rPr>
          <w:rFonts w:cs="Arial"/>
        </w:rPr>
        <w:t>ß</w:t>
      </w:r>
      <w:r>
        <w:rPr>
          <w:rFonts w:cs="Arial"/>
        </w:rPr>
        <w:t>nahmen bei vorzeitiger L</w:t>
      </w:r>
      <w:r>
        <w:rPr>
          <w:rFonts w:cs="Arial"/>
        </w:rPr>
        <w:t>ö</w:t>
      </w:r>
      <w:r>
        <w:rPr>
          <w:rFonts w:cs="Arial"/>
        </w:rPr>
        <w:t xml:space="preserve">sung </w:t>
      </w:r>
      <w:r>
        <w:br/>
      </w:r>
      <w:r>
        <w:rPr>
          <w:rFonts w:cs="Arial"/>
        </w:rPr>
        <w:t>des Ausbildungsvertrages</w:t>
      </w:r>
    </w:p>
    <w:p w14:paraId="01D8634C" w14:textId="77777777" w:rsidR="002E646B" w:rsidRDefault="002E646B">
      <w:pPr>
        <w:pStyle w:val="RVfliesstext175nb"/>
        <w:widowControl/>
        <w:rPr>
          <w:rFonts w:cs="Calibri"/>
        </w:rPr>
      </w:pPr>
      <w:r>
        <w:t>Nach einer vorzeitigen L</w:t>
      </w:r>
      <w:r>
        <w:t>ö</w:t>
      </w:r>
      <w:r>
        <w:t>sung des Ausbildungsvertrages beginnt in der Regel erneut die Berufswahlentscheidung und Ausbildungsplatzsuche. Entscheidend ist, dass bei drohender oder bereits vollzogener vorzeitiger L</w:t>
      </w:r>
      <w:r>
        <w:t>ö</w:t>
      </w:r>
      <w:r>
        <w:t>sung des Ausbildungsvertrages ohne Perspektive unverz</w:t>
      </w:r>
      <w:r>
        <w:t>ü</w:t>
      </w:r>
      <w:r>
        <w:t>glich Hilfs-, Beratungs- oder Wiedereingliederungsma</w:t>
      </w:r>
      <w:r>
        <w:t>ß</w:t>
      </w:r>
      <w:r>
        <w:t>nahmen angeboten werden.</w:t>
      </w:r>
    </w:p>
    <w:p w14:paraId="65661354" w14:textId="77777777" w:rsidR="002E646B" w:rsidRDefault="002E646B">
      <w:pPr>
        <w:pStyle w:val="RVfliesstext175nb"/>
        <w:widowControl/>
        <w:rPr>
          <w:rFonts w:cs="Calibri"/>
        </w:rPr>
      </w:pPr>
      <w:r>
        <w:t>Die Klassenlehrerin oder der Klassenlehrer sollte umgehend die Berufsberatung und die Ausbildungsberatung der zust</w:t>
      </w:r>
      <w:r>
        <w:t>ä</w:t>
      </w:r>
      <w:r>
        <w:t>ndigen Stelle informieren und die Kontaktaufnahme mit der Berufsberatung vorbereiten. Die Sch</w:t>
      </w:r>
      <w:r>
        <w:t>ü</w:t>
      </w:r>
      <w:r>
        <w:t>lerin oder der Sch</w:t>
      </w:r>
      <w:r>
        <w:t>ü</w:t>
      </w:r>
      <w:r>
        <w:t>ler bleibt in der Fachklasse, bis eine ad</w:t>
      </w:r>
      <w:r>
        <w:t>ä</w:t>
      </w:r>
      <w:r>
        <w:t>quate Alternative gefunden ist.</w:t>
      </w:r>
    </w:p>
    <w:p w14:paraId="18006A9E" w14:textId="77777777" w:rsidR="002E646B" w:rsidRDefault="002E646B">
      <w:pPr>
        <w:pStyle w:val="RVfliesstext175nb"/>
        <w:widowControl/>
      </w:pPr>
      <w:r>
        <w:t>Die Klassen-, Beratungslehrerinnen und -lehrer oder Koordinatorinnen und Koordinatoren f</w:t>
      </w:r>
      <w:r>
        <w:t>ü</w:t>
      </w:r>
      <w:r>
        <w:t>r die Berufliche Orientierung sollten die Sch</w:t>
      </w:r>
      <w:r>
        <w:t>ü</w:t>
      </w:r>
      <w:r>
        <w:t>lerin oder den Sch</w:t>
      </w:r>
      <w:r>
        <w:t>ü</w:t>
      </w:r>
      <w:r>
        <w:t xml:space="preserve">ler </w:t>
      </w:r>
      <w:r>
        <w:t>ü</w:t>
      </w:r>
      <w:r>
        <w:t>ber geeignete Anschlussperspektiven informieren, vorrangig zur Fortsetzung der dualen</w:t>
      </w:r>
      <w:r>
        <w:rPr>
          <w:rFonts w:cs="Calibri"/>
        </w:rPr>
        <w:t xml:space="preserve"> Berufsausbildung oder Wechsel in einen anderen Ausbildungsberuf. </w:t>
      </w:r>
    </w:p>
    <w:p w14:paraId="6306E57F" w14:textId="77777777" w:rsidR="002E646B" w:rsidRDefault="002E646B">
      <w:pPr>
        <w:pStyle w:val="RVueberschrift285fz"/>
        <w:keepNext/>
        <w:keepLines/>
        <w:rPr>
          <w:rFonts w:cs="Arial"/>
        </w:rPr>
      </w:pPr>
      <w:r>
        <w:t>6</w:t>
      </w:r>
    </w:p>
    <w:p w14:paraId="1A9F1886" w14:textId="77777777" w:rsidR="002E646B" w:rsidRDefault="002E646B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vorstehenden Richtlinien ergehen im Benehmen </w:t>
      </w:r>
      <w:r>
        <w:t>mit der Regionaldirektion Nordrhein-Westfalen der Bundesagentur f</w:t>
      </w:r>
      <w:r>
        <w:t>ü</w:t>
      </w:r>
      <w:r>
        <w:t>r Arbeit.</w:t>
      </w:r>
    </w:p>
    <w:p w14:paraId="647C88EC" w14:textId="77777777" w:rsidR="002E646B" w:rsidRDefault="002E646B">
      <w:pPr>
        <w:pStyle w:val="RVueberschrift285fz"/>
        <w:keepNext/>
        <w:keepLines/>
      </w:pPr>
      <w:r>
        <w:rPr>
          <w:rFonts w:cs="Arial"/>
        </w:rPr>
        <w:t>7 Inkrafttreten</w:t>
      </w:r>
    </w:p>
    <w:p w14:paraId="189DA113" w14:textId="77777777" w:rsidR="002E646B" w:rsidRDefault="002E646B">
      <w:pPr>
        <w:pStyle w:val="RVfliesstext175nb"/>
        <w:widowControl/>
        <w:rPr>
          <w:rFonts w:cs="Calibri"/>
        </w:rPr>
      </w:pPr>
      <w:r>
        <w:t>7.1 Dieser Runderlass tritt mit sofortiger Wirkung in Kraft.</w:t>
      </w:r>
    </w:p>
    <w:p w14:paraId="7239197C" w14:textId="77777777" w:rsidR="002E646B" w:rsidRDefault="002E646B">
      <w:pPr>
        <w:pStyle w:val="RVfliesstext175nb"/>
        <w:widowControl/>
        <w:rPr>
          <w:rFonts w:cs="Calibri"/>
        </w:rPr>
      </w:pPr>
      <w:r>
        <w:t xml:space="preserve">7.2 Gleichzeitig mit Inkrafttreten dieses Runderlasses tritt der Runderlass des Kultusministeriums </w:t>
      </w:r>
      <w:r>
        <w:t>„</w:t>
      </w:r>
      <w:r>
        <w:t>Richtlinie f</w:t>
      </w:r>
      <w:r>
        <w:t>ü</w:t>
      </w:r>
      <w:r>
        <w:t>r die Zusammenarbeit von Berufskollegs mit der Agentur f</w:t>
      </w:r>
      <w:r>
        <w:t>ü</w:t>
      </w:r>
      <w:r>
        <w:t>r Arbeit/Berufsberatung zur F</w:t>
      </w:r>
      <w:r>
        <w:t>ö</w:t>
      </w:r>
      <w:r>
        <w:t>rderung von leistungsschw</w:t>
      </w:r>
      <w:r>
        <w:t>ä</w:t>
      </w:r>
      <w:r>
        <w:t>cheren und benachteiligten Sch</w:t>
      </w:r>
      <w:r>
        <w:t>ü</w:t>
      </w:r>
      <w:r>
        <w:t>lerinnen und Sch</w:t>
      </w:r>
      <w:r>
        <w:t>ü</w:t>
      </w:r>
      <w:r>
        <w:t>lern</w:t>
      </w:r>
      <w:r>
        <w:t>“</w:t>
      </w:r>
      <w:r>
        <w:t xml:space="preserve"> vom 15. Juli 1993 (GABl. NW. I S. 171), zuletzt ge</w:t>
      </w:r>
      <w:r>
        <w:t>ä</w:t>
      </w:r>
      <w:r>
        <w:t>ndert am 23.08.2007 (ABl. NRW. S. 514) au</w:t>
      </w:r>
      <w:r>
        <w:t>ß</w:t>
      </w:r>
      <w:r>
        <w:t>er Kraft.</w:t>
      </w:r>
    </w:p>
    <w:p w14:paraId="1393A41C" w14:textId="77777777" w:rsidR="002E646B" w:rsidRDefault="002E646B">
      <w:pPr>
        <w:pStyle w:val="RVfliesstext175nb"/>
        <w:widowControl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2CAB6DF6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B759B" w14:textId="77777777" w:rsidR="002E646B" w:rsidRDefault="002E646B">
            <w:pPr>
              <w:pStyle w:val="RVredhinweis"/>
              <w:keepNext/>
              <w:keepLines/>
              <w:rPr>
                <w:rFonts w:cs="Arial"/>
              </w:rPr>
            </w:pPr>
            <w:r>
              <w:t>Nachfolgend finden Sie die Anlagen zu den Richtlinien:</w:t>
            </w:r>
          </w:p>
        </w:tc>
      </w:tr>
    </w:tbl>
    <w:p w14:paraId="47A6481D" w14:textId="77777777" w:rsidR="002E646B" w:rsidRDefault="002E646B">
      <w:pPr>
        <w:pStyle w:val="RVtabelle75fr"/>
        <w:widowControl/>
        <w:spacing w:before="10" w:after="10" w:line="160" w:lineRule="atLeast"/>
        <w:rPr>
          <w:rFonts w:cs="Calibri"/>
        </w:rPr>
      </w:pPr>
      <w:bookmarkStart w:id="0" w:name="Anlage1"/>
      <w:r>
        <w:rPr>
          <w:rFonts w:cs="Calibri"/>
        </w:rPr>
        <w:t xml:space="preserve">Anlage 1 </w:t>
      </w:r>
      <w:bookmarkEnd w:id="0"/>
      <w:r>
        <w:rPr>
          <w:rStyle w:val="mager"/>
          <w:b w:val="0"/>
        </w:rPr>
        <w:t>- Seite 1 -</w:t>
      </w:r>
      <w:r>
        <w:rPr>
          <w:rFonts w:ascii="Calibri" w:eastAsiaTheme="minorEastAsia" w:hAnsi="Calibri" w:cs="Calibri"/>
          <w:b w:val="0"/>
          <w:noProof/>
          <w:color w:val="auto"/>
          <w:sz w:val="24"/>
          <w:lang w:eastAsia="de-DE" w:bidi="ar-SA"/>
        </w:rPr>
        <w:drawing>
          <wp:inline distT="0" distB="0" distL="0" distR="0" wp14:anchorId="431CE82D" wp14:editId="4703DCBD">
            <wp:extent cx="3067050" cy="4381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6944" r="6343"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60E4" w14:textId="77777777" w:rsidR="002E646B" w:rsidRDefault="002E646B">
      <w:pPr>
        <w:pStyle w:val="RVAnlagenabstandleer75"/>
      </w:pPr>
    </w:p>
    <w:p w14:paraId="3B76FB4C" w14:textId="77777777" w:rsidR="002E646B" w:rsidRDefault="002E646B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rPr>
          <w:rFonts w:cs="Calibri"/>
        </w:rPr>
        <w:t xml:space="preserve">Anlage 2 </w:t>
      </w:r>
      <w:r>
        <w:rPr>
          <w:rStyle w:val="mager"/>
          <w:b w:val="0"/>
        </w:rPr>
        <w:t>- Seite 1 -</w:t>
      </w:r>
      <w:r>
        <w:rPr>
          <w:rFonts w:ascii="Calibri" w:eastAsiaTheme="minorEastAsia" w:hAnsi="Calibri" w:cs="Calibri"/>
          <w:b w:val="0"/>
          <w:noProof/>
          <w:color w:val="auto"/>
          <w:sz w:val="24"/>
          <w:lang w:eastAsia="de-DE" w:bidi="ar-SA"/>
        </w:rPr>
        <w:drawing>
          <wp:inline distT="0" distB="0" distL="0" distR="0" wp14:anchorId="7A38290E" wp14:editId="578BFB97">
            <wp:extent cx="3067050" cy="43815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6311" r="7233" b="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5EBC" w14:textId="77777777" w:rsidR="002E646B" w:rsidRDefault="002E646B">
      <w:pPr>
        <w:pStyle w:val="RVtabelle75fr"/>
        <w:keepLines/>
        <w:widowControl/>
        <w:spacing w:before="10" w:after="10" w:line="160" w:lineRule="atLeast"/>
      </w:pPr>
      <w:bookmarkStart w:id="1" w:name="Anlage2"/>
      <w:r>
        <w:lastRenderedPageBreak/>
        <w:t xml:space="preserve">Anlage 2 </w: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303FB349" wp14:editId="16CDD2C9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3096260" cy="4418965"/>
            <wp:effectExtent l="38100" t="38100" r="27940" b="19685"/>
            <wp:wrapSquare wrapText="larges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4189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Style w:val="mager"/>
          <w:rFonts w:cs="Calibri"/>
          <w:b w:val="0"/>
        </w:rPr>
        <w:t>- Seite 2 -</w:t>
      </w:r>
    </w:p>
    <w:p w14:paraId="56A6411D" w14:textId="77777777" w:rsidR="002E646B" w:rsidRDefault="002E646B">
      <w:pPr>
        <w:pStyle w:val="RVAnlagenabstandleer75"/>
        <w:ind w:firstLine="0"/>
        <w:rPr>
          <w:rFonts w:cs="Calibri"/>
        </w:rPr>
      </w:pPr>
    </w:p>
    <w:sectPr w:rsidR="00000000">
      <w:footerReference w:type="default" r:id="rId15"/>
      <w:type w:val="continuous"/>
      <w:pgSz w:w="11906" w:h="16838"/>
      <w:pgMar w:top="1152" w:right="1124" w:bottom="87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7D2A" w14:textId="77777777" w:rsidR="002E646B" w:rsidRDefault="002E646B">
      <w:r>
        <w:separator/>
      </w:r>
    </w:p>
  </w:endnote>
  <w:endnote w:type="continuationSeparator" w:id="0">
    <w:p w14:paraId="2A021D72" w14:textId="77777777" w:rsidR="002E646B" w:rsidRDefault="002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18B1" w14:textId="77777777" w:rsidR="002E646B" w:rsidRDefault="002E646B">
    <w:pPr>
      <w:pStyle w:val="RVfliesstext175nl"/>
    </w:pPr>
    <w:r>
      <w:rPr>
        <w:noProof/>
      </w:rPr>
      <w:pict w14:anchorId="32E743CF">
        <v:rect id="Rahmen3" o:spid="_x0000_s2049" style="position:absolute;margin-left:0;margin-top:-1.45pt;width:1.1pt;height:1.35pt;z-index:251659264;visibility:visible;mso-position-horizontal-relative:char;mso-position-vertical-relative:text;v-text-anchor:middle" o:allowincell="f" stroked="f" strokeweight="0">
          <v:textbox>
            <w:txbxContent>
              <w:p w14:paraId="21221131" w14:textId="77777777" w:rsidR="002E646B" w:rsidRDefault="002E646B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B607" w14:textId="77777777" w:rsidR="002E646B" w:rsidRDefault="002E646B">
      <w:pPr>
        <w:rPr>
          <w:rFonts w:eastAsiaTheme="minorEastAsia" w:cs="Calibri"/>
          <w:sz w:val="24"/>
        </w:rPr>
      </w:pPr>
      <w:r>
        <w:rPr>
          <w:rFonts w:eastAsiaTheme="minorEastAsia" w:cs="Arial"/>
          <w:sz w:val="24"/>
        </w:rPr>
        <w:separator/>
      </w:r>
    </w:p>
  </w:footnote>
  <w:footnote w:type="continuationSeparator" w:id="0">
    <w:p w14:paraId="05083AD2" w14:textId="77777777" w:rsidR="002E646B" w:rsidRDefault="002E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0318"/>
    <w:rsid w:val="002E646B"/>
    <w:rsid w:val="00A339FA"/>
    <w:rsid w:val="00E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18F7E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DejaVu Sans"/>
      <w:sz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berschrift">
    <w:name w:val="Überschrift"/>
    <w:basedOn w:val="Standard"/>
    <w:next w:val="Textkrper"/>
    <w:uiPriority w:val="99"/>
    <w:pPr>
      <w:spacing w:before="240" w:after="120"/>
    </w:pPr>
    <w:rPr>
      <w:rFonts w:ascii="Carlito" w:hAnsi="Carlito" w:cs="Calibri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basedOn w:val="Standard"/>
    <w:uiPriority w:val="99"/>
    <w:pPr>
      <w:spacing w:line="240" w:lineRule="exact"/>
    </w:pPr>
    <w:rPr>
      <w:rFonts w:cs="Calibri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cs="Arial"/>
      <w:b/>
      <w:color w:val="000000"/>
      <w:sz w:val="20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cs="Calibri"/>
      <w:b/>
      <w:color w:val="666666"/>
      <w:sz w:val="20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cs="Arial"/>
      <w:b/>
      <w:color w:val="FFFFFF"/>
      <w:sz w:val="18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cs="Calibri"/>
      <w:color w:val="000000"/>
      <w:sz w:val="4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cs="Arial"/>
      <w:color w:val="000000"/>
      <w:sz w:val="13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cs="Calibri"/>
      <w:b/>
      <w:color w:val="000000"/>
      <w:sz w:val="15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cs="Arial"/>
      <w:b/>
      <w:color w:val="000000"/>
      <w:sz w:val="15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cs="Calibri"/>
      <w:i/>
      <w:color w:val="000000"/>
      <w:sz w:val="15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cs="Arial"/>
      <w:color w:val="000000"/>
      <w:sz w:val="15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cs="Calibri"/>
      <w:color w:val="000000"/>
      <w:sz w:val="15"/>
    </w:rPr>
  </w:style>
  <w:style w:type="paragraph" w:customStyle="1" w:styleId="RVFunote160kb">
    <w:name w:val="RV_Fu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cs="Arial"/>
      <w:i/>
      <w:color w:val="000000"/>
      <w:sz w:val="12"/>
    </w:rPr>
  </w:style>
  <w:style w:type="paragraph" w:customStyle="1" w:styleId="RVFunote160nb">
    <w:name w:val="RV_Fu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cs="Calibri"/>
      <w:color w:val="000000"/>
      <w:sz w:val="12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Arial"/>
      <w:b/>
      <w:color w:val="000000"/>
      <w:sz w:val="15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Calibri"/>
      <w:b/>
      <w:color w:val="000000"/>
      <w:sz w:val="15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cs="Arial"/>
      <w:color w:val="000000"/>
      <w:sz w:val="15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cs="Calibri"/>
      <w:color w:val="000000"/>
      <w:sz w:val="15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cs="Arial"/>
      <w:b/>
      <w:color w:val="000000"/>
      <w:sz w:val="15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Calibri"/>
      <w:color w:val="000000"/>
      <w:sz w:val="15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Arial"/>
      <w:color w:val="000000"/>
      <w:sz w:val="15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cs="Calibri"/>
      <w:color w:val="000000"/>
      <w:sz w:val="24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Arial"/>
      <w:color w:val="000000"/>
      <w:sz w:val="15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Calibri"/>
      <w:b/>
      <w:color w:val="000000"/>
      <w:sz w:val="15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Arial"/>
      <w:color w:val="000000"/>
      <w:sz w:val="15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cs="Calibri"/>
      <w:color w:val="000000"/>
      <w:sz w:val="15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cs="Arial"/>
      <w:color w:val="000000"/>
      <w:sz w:val="12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cs="Calibri"/>
      <w:b/>
      <w:color w:val="000000"/>
      <w:sz w:val="15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cs="Arial"/>
      <w:color w:val="000000"/>
      <w:sz w:val="15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cs="Calibri"/>
      <w:i/>
      <w:color w:val="000000"/>
      <w:sz w:val="15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cs="Arial"/>
      <w:b/>
      <w:color w:val="000000"/>
      <w:sz w:val="24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cs="Calibri"/>
      <w:b/>
      <w:color w:val="000000"/>
      <w:sz w:val="36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cs="Arial"/>
      <w:color w:val="000000"/>
      <w:sz w:val="15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cs="Calibri"/>
      <w:color w:val="000000"/>
      <w:sz w:val="4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cs="Arial"/>
      <w:b/>
      <w:color w:val="000000"/>
      <w:sz w:val="24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cs="Calibri"/>
      <w:b/>
      <w:color w:val="000000"/>
      <w:sz w:val="36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cs="Arial"/>
      <w:b/>
      <w:color w:val="000000"/>
      <w:sz w:val="36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cs="Calibri"/>
      <w:b/>
      <w:color w:val="000000"/>
      <w:sz w:val="44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cs="Arial"/>
      <w:b/>
      <w:color w:val="000000"/>
      <w:sz w:val="72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cs="Calibri"/>
      <w:b/>
      <w:color w:val="000000"/>
      <w:sz w:val="18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cs="Arial"/>
      <w:color w:val="000000"/>
      <w:sz w:val="14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cs="Calibri"/>
      <w:b/>
      <w:color w:val="000000"/>
      <w:w w:val="95"/>
      <w:sz w:val="11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cs="Arial"/>
      <w:color w:val="000000"/>
      <w:sz w:val="11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cs="Calibri"/>
      <w:b/>
      <w:color w:val="000000"/>
      <w:sz w:val="12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cs="Arial"/>
      <w:color w:val="000000"/>
      <w:sz w:val="12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cs="Calibri"/>
      <w:b/>
      <w:color w:val="000000"/>
      <w:sz w:val="15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Arial"/>
      <w:b/>
      <w:color w:val="000000"/>
      <w:sz w:val="15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Calibri"/>
      <w:b/>
      <w:color w:val="000000"/>
      <w:sz w:val="15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Arial"/>
      <w:b/>
      <w:color w:val="000000"/>
      <w:sz w:val="15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Calibri"/>
      <w:b/>
      <w:color w:val="000000"/>
      <w:sz w:val="15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cs="Arial"/>
      <w:color w:val="000000"/>
      <w:sz w:val="15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Calibri"/>
      <w:color w:val="000000"/>
      <w:sz w:val="15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Arial"/>
      <w:color w:val="000000"/>
      <w:sz w:val="15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Calibri"/>
      <w:color w:val="000000"/>
      <w:sz w:val="15"/>
      <w:lang w:val="en-US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cs="Arial"/>
      <w:color w:val="000000"/>
      <w:sz w:val="4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cs="Calibri"/>
      <w:b/>
      <w:color w:val="000000"/>
      <w:sz w:val="20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cs="Arial"/>
      <w:i/>
      <w:color w:val="000000"/>
      <w:sz w:val="13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cs="Calibri"/>
      <w:i/>
      <w:color w:val="000000"/>
      <w:sz w:val="13"/>
    </w:rPr>
  </w:style>
  <w:style w:type="paragraph" w:customStyle="1" w:styleId="RVtabellenberschrift">
    <w:name w:val="RV_tabellenüb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cs="Arial"/>
      <w:b/>
      <w:color w:val="000000"/>
      <w:sz w:val="15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cs="Calibri"/>
      <w:b/>
      <w:color w:val="000000"/>
      <w:sz w:val="20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cs="Arial"/>
      <w:b/>
      <w:color w:val="000000"/>
      <w:sz w:val="20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cs="Calibri"/>
      <w:b/>
      <w:color w:val="000000"/>
      <w:sz w:val="20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cs="Arial"/>
      <w:color w:val="000000"/>
      <w:sz w:val="17"/>
      <w:u w:val="singl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cs="Calibri"/>
      <w:b/>
      <w:color w:val="000000"/>
      <w:sz w:val="17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cs="Arial"/>
      <w:color w:val="000000"/>
      <w:sz w:val="17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cs="Calibri"/>
      <w:b/>
      <w:color w:val="000000"/>
      <w:sz w:val="24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cs="Arial"/>
      <w:b/>
      <w:color w:val="000000"/>
      <w:sz w:val="24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cs="Calibri"/>
      <w:color w:val="000000"/>
      <w:sz w:val="24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cs="Arial"/>
      <w:color w:val="000000"/>
      <w:sz w:val="24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cs="Calibri"/>
      <w:color w:val="000000"/>
      <w:sz w:val="24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cs="Arial"/>
      <w:color w:val="000000"/>
      <w:sz w:val="24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cs="Calibri"/>
      <w:color w:val="000000"/>
      <w:sz w:val="15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Arial"/>
      <w:color w:val="000000"/>
      <w:sz w:val="15"/>
    </w:rPr>
  </w:style>
  <w:style w:type="paragraph" w:customStyle="1" w:styleId="RVAnlagenFunote175nb">
    <w:name w:val="RV_Anlagen_Fu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cs="Calibri"/>
      <w:color w:val="000000"/>
      <w:sz w:val="15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cs="Calibri"/>
      <w:b/>
      <w:color w:val="000000"/>
      <w:sz w:val="28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cs="Arial"/>
      <w:i/>
      <w:color w:val="000000"/>
      <w:sz w:val="24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Calibri"/>
      <w:color w:val="000000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cs="Arial"/>
      <w:b/>
      <w:color w:val="000000"/>
      <w:sz w:val="17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cs="Calibri"/>
      <w:color w:val="000000"/>
      <w:sz w:val="15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cs="Arial"/>
      <w:color w:val="000000"/>
      <w:sz w:val="17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cs="Calibri"/>
      <w:b/>
      <w:color w:val="000000"/>
      <w:sz w:val="14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cs="Arial"/>
      <w:color w:val="000000"/>
      <w:sz w:val="14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cs="Calibri"/>
      <w:color w:val="000000"/>
      <w:sz w:val="14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Arial"/>
      <w:b/>
      <w:color w:val="000000"/>
      <w:sz w:val="15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cs="Calibri"/>
      <w:color w:val="000000"/>
      <w:sz w:val="15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cs="Arial"/>
      <w:b/>
      <w:color w:val="000000"/>
      <w:sz w:val="24"/>
    </w:rPr>
  </w:style>
  <w:style w:type="paragraph" w:customStyle="1" w:styleId="Flietext">
    <w:name w:val="Fließtext"/>
    <w:basedOn w:val="Standard"/>
    <w:uiPriority w:val="99"/>
    <w:pPr>
      <w:spacing w:after="40" w:line="160" w:lineRule="exact"/>
      <w:ind w:left="1" w:hanging="1"/>
      <w:jc w:val="both"/>
    </w:pPr>
    <w:rPr>
      <w:rFonts w:cs="Calibri"/>
      <w:color w:val="000000"/>
      <w:sz w:val="15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Kopf-undFuzeile">
    <w:name w:val="Kopf- und Fußzeile"/>
    <w:basedOn w:val="Standard"/>
    <w:uiPriority w:val="99"/>
    <w:rPr>
      <w:rFonts w:cs="Calibri"/>
    </w:rPr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Calibri"/>
      <w:color w:val="000000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cs="Arial"/>
      <w:b/>
      <w:color w:val="000000"/>
      <w:sz w:val="4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cs="Calibri"/>
      <w:color w:val="000000"/>
      <w:sz w:val="8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cs="Arial"/>
      <w:color w:val="00000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 w:cs="Times New Roman"/>
      <w:color w:val="000000"/>
      <w:sz w:val="24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</w:rPr>
  </w:style>
  <w:style w:type="paragraph" w:customStyle="1" w:styleId="RV-Tabelle-Rechtsbndig">
    <w:name w:val="RV-Tabelle - Rechtsbün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Arial"/>
      <w:color w:val="000000"/>
      <w:sz w:val="15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Calibri"/>
      <w:b/>
      <w:color w:val="000000"/>
      <w:sz w:val="15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cs="Calibri"/>
      <w:b/>
      <w:color w:val="000000"/>
      <w:sz w:val="13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cs="Arial"/>
      <w:color w:val="000000"/>
      <w:sz w:val="15"/>
    </w:rPr>
  </w:style>
  <w:style w:type="paragraph" w:customStyle="1" w:styleId="Rahmeninhalt">
    <w:name w:val="Rahmeninhalt"/>
    <w:basedOn w:val="Standard"/>
    <w:uiPriority w:val="99"/>
    <w:rPr>
      <w:rFonts w:cs="Calibri"/>
    </w:rPr>
  </w:style>
  <w:style w:type="paragraph" w:customStyle="1" w:styleId="FrameContents">
    <w:name w:val="Frame Contents"/>
    <w:basedOn w:val="Standard"/>
    <w:uiPriority w:val="99"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rPr>
      <w:rFonts w:ascii="Arial" w:hAnsi="Arial" w:cs="Arial"/>
    </w:rPr>
  </w:style>
  <w:style w:type="character" w:customStyle="1" w:styleId="FootnoteCharacters">
    <w:name w:val="Footnote Characters"/>
    <w:uiPriority w:val="99"/>
    <w:rPr>
      <w:rFonts w:ascii="Arial" w:hAnsi="Arial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Arial" w:hAnsi="Arial"/>
      <w:vertAlign w:val="superscript"/>
    </w:rPr>
  </w:style>
  <w:style w:type="character" w:customStyle="1" w:styleId="EndnoteCharacters">
    <w:name w:val="Endnote Characters"/>
    <w:uiPriority w:val="99"/>
    <w:rPr>
      <w:rFonts w:ascii="Arial" w:hAnsi="Arial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Arial" w:hAnsi="Arial" w:cs="Arial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="Arial" w:hAnsi="Arial"/>
      <w:i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Arial" w:hAnsi="Arial"/>
      <w:i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Arial" w:hAnsi="Arial" w:cs="Arial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stchenWindings">
    <w:name w:val="Kä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berblick">
    <w:name w:val="SW Absatzpunkt Der schnelle Ü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="Arial" w:hAnsi="Arial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n">
    <w:name w:val="waldgrün"/>
    <w:uiPriority w:val="99"/>
    <w:rPr>
      <w:rFonts w:ascii="Arial" w:hAnsi="Arial" w:cs="Arial"/>
      <w:b/>
      <w:color w:val="518A51"/>
      <w:sz w:val="18"/>
    </w:rPr>
  </w:style>
  <w:style w:type="character" w:customStyle="1" w:styleId="wei">
    <w:name w:val="weiß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Arial" w:hAnsi="Arial" w:cs="Arial"/>
      <w:sz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1020.ht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153.ht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Anlage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#Anlag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#13-33nr1.1p7_Anlage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1631</Words>
  <Characters>10278</Characters>
  <Application>Microsoft Office Word</Application>
  <DocSecurity>0</DocSecurity>
  <Lines>85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2024-09-10T02:35:00Z</dcterms:created>
  <dcterms:modified xsi:type="dcterms:W3CDTF">2024-09-10T02:35:00Z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