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A6CEE" w14:textId="77777777" w:rsidR="008D27C4" w:rsidRDefault="008D27C4">
      <w:pPr>
        <w:pStyle w:val="Tabellen-Anker2P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5125"/>
      </w:tblGrid>
      <w:tr w:rsidR="00000000" w14:paraId="73CD0CCE" w14:textId="77777777">
        <w:tc>
          <w:tcPr>
            <w:tcW w:w="48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shd w:val="solid" w:color="CCCCCC" w:fill="auto"/>
            <w:tcMar>
              <w:top w:w="100" w:type="dxa"/>
              <w:left w:w="120" w:type="dxa"/>
              <w:bottom w:w="80" w:type="dxa"/>
              <w:right w:w="120" w:type="dxa"/>
            </w:tcMar>
          </w:tcPr>
          <w:p w14:paraId="2151C326" w14:textId="77777777" w:rsidR="008D27C4" w:rsidRDefault="008D27C4">
            <w:pPr>
              <w:pStyle w:val="Hinweistext"/>
              <w:rPr>
                <w:rFonts w:cs="Calibri"/>
              </w:rPr>
            </w:pPr>
            <w:r>
              <w:rPr>
                <w:rStyle w:val="hf"/>
                <w:i w:val="0"/>
                <w:sz w:val="15"/>
              </w:rPr>
              <w:t>Ä</w:t>
            </w:r>
            <w:r>
              <w:rPr>
                <w:rStyle w:val="hf"/>
                <w:i w:val="0"/>
                <w:sz w:val="15"/>
              </w:rPr>
              <w:t>nderung des Schulgesetzes NRW</w:t>
            </w:r>
          </w:p>
          <w:p w14:paraId="58B856BB" w14:textId="77777777" w:rsidR="008D27C4" w:rsidRDefault="008D27C4">
            <w:pPr>
              <w:pStyle w:val="Hinweistext"/>
              <w:rPr>
                <w:rFonts w:cs="Calibri"/>
              </w:rPr>
            </w:pPr>
            <w:r>
              <w:rPr>
                <w:i w:val="0"/>
                <w:w w:val="98"/>
              </w:rPr>
              <w:t xml:space="preserve">Bei der </w:t>
            </w:r>
            <w:r>
              <w:rPr>
                <w:i w:val="0"/>
                <w:w w:val="98"/>
              </w:rPr>
              <w:t>Ä</w:t>
            </w:r>
            <w:r>
              <w:rPr>
                <w:i w:val="0"/>
                <w:w w:val="98"/>
              </w:rPr>
              <w:t>nderung der Schulart von Grundschulen und von Hauptschulen gelten ab dem Schuljahr 2015/2016 ge</w:t>
            </w:r>
            <w:r>
              <w:rPr>
                <w:i w:val="0"/>
                <w:w w:val="98"/>
              </w:rPr>
              <w:t>ä</w:t>
            </w:r>
            <w:r>
              <w:rPr>
                <w:i w:val="0"/>
                <w:w w:val="98"/>
              </w:rPr>
              <w:t>nderte Quoren. Neben den Eltern k</w:t>
            </w:r>
            <w:r>
              <w:rPr>
                <w:i w:val="0"/>
                <w:w w:val="98"/>
              </w:rPr>
              <w:t>ö</w:t>
            </w:r>
            <w:r>
              <w:rPr>
                <w:i w:val="0"/>
                <w:w w:val="98"/>
              </w:rPr>
              <w:t>nnen auch die Schultr</w:t>
            </w:r>
            <w:r>
              <w:rPr>
                <w:i w:val="0"/>
                <w:w w:val="98"/>
              </w:rPr>
              <w:t>ä</w:t>
            </w:r>
            <w:r>
              <w:rPr>
                <w:i w:val="0"/>
                <w:w w:val="98"/>
              </w:rPr>
              <w:t>ger solche Verfahren in Gang setzen. Die abschlie</w:t>
            </w:r>
            <w:r>
              <w:rPr>
                <w:i w:val="0"/>
                <w:w w:val="98"/>
              </w:rPr>
              <w:t>ß</w:t>
            </w:r>
            <w:r>
              <w:rPr>
                <w:i w:val="0"/>
                <w:w w:val="98"/>
              </w:rPr>
              <w:t>ende Entscheidung liegt immer bei den Eltern.</w:t>
            </w:r>
          </w:p>
          <w:p w14:paraId="32E41A2D" w14:textId="77777777" w:rsidR="008D27C4" w:rsidRDefault="008D27C4">
            <w:pPr>
              <w:pStyle w:val="Hinweistext"/>
              <w:rPr>
                <w:rFonts w:cs="Calibri"/>
              </w:rPr>
            </w:pPr>
            <w:r>
              <w:rPr>
                <w:i w:val="0"/>
                <w:w w:val="98"/>
              </w:rPr>
              <w:t>An Bekenntnisschulen d</w:t>
            </w:r>
            <w:r>
              <w:rPr>
                <w:i w:val="0"/>
                <w:w w:val="98"/>
              </w:rPr>
              <w:t>ü</w:t>
            </w:r>
            <w:r>
              <w:rPr>
                <w:i w:val="0"/>
                <w:w w:val="98"/>
              </w:rPr>
              <w:t>rfen - mit Ausnahme der Schulleiterinnen und Schulleiter - zur Sicherung des Unterrichts auch Lehrerinnen und Lehrer unterrichten, die dem Schulbekenntnis nicht angeh</w:t>
            </w:r>
            <w:r>
              <w:rPr>
                <w:i w:val="0"/>
                <w:w w:val="98"/>
              </w:rPr>
              <w:t>ö</w:t>
            </w:r>
            <w:r>
              <w:rPr>
                <w:i w:val="0"/>
                <w:w w:val="98"/>
              </w:rPr>
              <w:t xml:space="preserve">ren. </w:t>
            </w:r>
          </w:p>
        </w:tc>
      </w:tr>
    </w:tbl>
    <w:p w14:paraId="1C714096" w14:textId="77777777" w:rsidR="008D27C4" w:rsidRDefault="008D27C4">
      <w:pPr>
        <w:pStyle w:val="BASS-Nr-ABl"/>
        <w:widowControl/>
        <w:rPr>
          <w:rFonts w:cs="Calibri"/>
        </w:rPr>
      </w:pPr>
      <w:r>
        <w:t>Zu BASS 1-1</w:t>
      </w:r>
    </w:p>
    <w:p w14:paraId="3FC776CF" w14:textId="77777777" w:rsidR="008D27C4" w:rsidRDefault="008D27C4">
      <w:pPr>
        <w:pStyle w:val="Bass-dcber"/>
        <w:widowControl/>
      </w:pPr>
      <w:r>
        <w:rPr>
          <w:rFonts w:cs="Arial"/>
        </w:rPr>
        <w:t xml:space="preserve">Elftes Gesetz </w:t>
      </w:r>
      <w:r>
        <w:rPr>
          <w:rFonts w:cs="Arial"/>
        </w:rPr>
        <w:br/>
        <w:t xml:space="preserve">zur </w:t>
      </w:r>
      <w:r>
        <w:rPr>
          <w:rFonts w:cs="Arial"/>
        </w:rPr>
        <w:t>Ä</w:t>
      </w:r>
      <w:r>
        <w:rPr>
          <w:rFonts w:cs="Arial"/>
        </w:rPr>
        <w:t>nderung des Schulgesetzes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>r das Land Nordrhein-Westfalen</w:t>
      </w:r>
      <w:r>
        <w:rPr>
          <w:rFonts w:cs="Arial"/>
        </w:rPr>
        <w:br/>
        <w:t>(11. Schulrechts</w:t>
      </w:r>
      <w:r>
        <w:rPr>
          <w:rFonts w:cs="Arial"/>
        </w:rPr>
        <w:t>ä</w:t>
      </w:r>
      <w:r>
        <w:rPr>
          <w:rFonts w:cs="Arial"/>
        </w:rPr>
        <w:t>nderungsgesetz)</w:t>
      </w:r>
    </w:p>
    <w:p w14:paraId="6225C581" w14:textId="77777777" w:rsidR="008D27C4" w:rsidRDefault="008D27C4">
      <w:pPr>
        <w:pStyle w:val="Ueberschriftmittighf75P"/>
        <w:keepNext/>
        <w:widowControl/>
      </w:pPr>
      <w:r>
        <w:rPr>
          <w:rFonts w:cs="Arial"/>
        </w:rPr>
        <w:t>Vom 25. M</w:t>
      </w:r>
      <w:r>
        <w:rPr>
          <w:rFonts w:cs="Arial"/>
        </w:rPr>
        <w:t>ä</w:t>
      </w:r>
      <w:r>
        <w:rPr>
          <w:rFonts w:cs="Arial"/>
        </w:rPr>
        <w:t>rz 2015</w:t>
      </w:r>
    </w:p>
    <w:p w14:paraId="5E16CBB0" w14:textId="77777777" w:rsidR="008D27C4" w:rsidRDefault="008D27C4">
      <w:pPr>
        <w:pStyle w:val="Ueberschriftmittigmager75PAbstandunten2P"/>
        <w:keepNext/>
        <w:widowControl/>
        <w:rPr>
          <w:rFonts w:cs="Calibri"/>
        </w:rPr>
      </w:pPr>
      <w:r>
        <w:rPr>
          <w:rStyle w:val="mager"/>
        </w:rPr>
        <w:t>(GV. NRW. S. 309)</w:t>
      </w:r>
    </w:p>
    <w:p w14:paraId="2B91195F" w14:textId="77777777" w:rsidR="008D27C4" w:rsidRDefault="008D27C4">
      <w:pPr>
        <w:pStyle w:val="Ueberschriftmittighf75PAbstandoben2P"/>
        <w:keepNext/>
        <w:widowControl/>
        <w:rPr>
          <w:rFonts w:cs="Calibri"/>
        </w:rPr>
      </w:pPr>
      <w:r>
        <w:t>Artikel 1</w:t>
      </w:r>
      <w:r>
        <w:br/>
      </w:r>
      <w:r>
        <w:t>Ä</w:t>
      </w:r>
      <w:r>
        <w:t>nderung des Schulgesetzes NRW</w:t>
      </w:r>
    </w:p>
    <w:p w14:paraId="788723B4" w14:textId="77777777" w:rsidR="008D27C4" w:rsidRDefault="008D27C4">
      <w:pPr>
        <w:pStyle w:val="Fliedftext"/>
      </w:pPr>
      <w:r>
        <w:rPr>
          <w:rFonts w:cs="Arial"/>
        </w:rPr>
        <w:t>Das Schulgesetz NRW vom 15. Februar 2005 (GV.NRW. S. 102), das zuletzt durch Artikel 3 des Gesetzes vom 17. Juni 2014 (GV.NRW. S. 336) ge</w:t>
      </w:r>
      <w:r>
        <w:rPr>
          <w:rFonts w:cs="Arial"/>
        </w:rPr>
        <w:t>ä</w:t>
      </w:r>
      <w:r>
        <w:rPr>
          <w:rFonts w:cs="Arial"/>
        </w:rPr>
        <w:t>ndert worden ist, wird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14:paraId="7371BA8E" w14:textId="77777777" w:rsidR="008D27C4" w:rsidRDefault="008D27C4">
      <w:pPr>
        <w:pStyle w:val="Fliedftext1EinzugabcE05"/>
      </w:pPr>
      <w:r>
        <w:rPr>
          <w:rFonts w:cs="Arial"/>
        </w:rPr>
        <w:t>1.</w:t>
      </w:r>
      <w:r>
        <w:rPr>
          <w:rFonts w:cs="Arial"/>
        </w:rPr>
        <w:tab/>
      </w:r>
      <w:r>
        <w:rPr>
          <w:rFonts w:cs="Arial"/>
        </w:rPr>
        <w:t>§</w:t>
      </w:r>
      <w:r>
        <w:rPr>
          <w:rFonts w:cs="Arial"/>
        </w:rPr>
        <w:t xml:space="preserve"> 26 Absatz 6 Satz 2 wird durch die folgenden S</w:t>
      </w:r>
      <w:r>
        <w:rPr>
          <w:rFonts w:cs="Arial"/>
        </w:rPr>
        <w:t>ä</w:t>
      </w:r>
      <w:r>
        <w:rPr>
          <w:rFonts w:cs="Arial"/>
        </w:rPr>
        <w:t>tze ersetzt:</w:t>
      </w:r>
    </w:p>
    <w:p w14:paraId="6D0ED7B0" w14:textId="77777777" w:rsidR="008D27C4" w:rsidRDefault="008D27C4">
      <w:pPr>
        <w:pStyle w:val="Fleidftext1EinzugohneTab"/>
        <w:rPr>
          <w:rFonts w:cs="Calibri"/>
        </w:rPr>
      </w:pPr>
      <w:r>
        <w:t>„</w:t>
      </w:r>
      <w:r>
        <w:t>An Bekenntnisschulen m</w:t>
      </w:r>
      <w:r>
        <w:t>ü</w:t>
      </w:r>
      <w:r>
        <w:t>ssen</w:t>
      </w:r>
    </w:p>
    <w:p w14:paraId="6D756FC0" w14:textId="77777777" w:rsidR="008D27C4" w:rsidRDefault="008D27C4">
      <w:pPr>
        <w:pStyle w:val="Fliedftext2EinzugabcE10"/>
      </w:pPr>
      <w:r>
        <w:rPr>
          <w:rFonts w:cs="Arial"/>
        </w:rPr>
        <w:t>1.</w:t>
      </w:r>
      <w:r>
        <w:rPr>
          <w:rFonts w:cs="Arial"/>
        </w:rPr>
        <w:tab/>
        <w:t>die Schulleiterin oder der Schulleiter und</w:t>
      </w:r>
    </w:p>
    <w:p w14:paraId="4D4CF97B" w14:textId="77777777" w:rsidR="008D27C4" w:rsidRDefault="008D27C4">
      <w:pPr>
        <w:pStyle w:val="Fliedftext2EinzugabcE10"/>
      </w:pPr>
      <w:r>
        <w:rPr>
          <w:rFonts w:cs="Arial"/>
        </w:rPr>
        <w:t>2.</w:t>
      </w:r>
      <w:r>
        <w:rPr>
          <w:rFonts w:cs="Arial"/>
        </w:rPr>
        <w:tab/>
        <w:t xml:space="preserve">die </w:t>
      </w:r>
      <w:r>
        <w:rPr>
          <w:rFonts w:cs="Arial"/>
        </w:rPr>
        <w:t>ü</w:t>
      </w:r>
      <w:r>
        <w:rPr>
          <w:rFonts w:cs="Arial"/>
        </w:rPr>
        <w:t>brigen Lehrerinnen und Lehrer dem betreffenden Bekenntnis angeh</w:t>
      </w:r>
      <w:r>
        <w:rPr>
          <w:rFonts w:cs="Arial"/>
        </w:rPr>
        <w:t>ö</w:t>
      </w:r>
      <w:r>
        <w:rPr>
          <w:rFonts w:cs="Arial"/>
        </w:rPr>
        <w:t>ren.</w:t>
      </w:r>
    </w:p>
    <w:p w14:paraId="1D0BD0B5" w14:textId="77777777" w:rsidR="008D27C4" w:rsidRDefault="008D27C4">
      <w:pPr>
        <w:pStyle w:val="Fleidftext1EinzugohneTab"/>
        <w:rPr>
          <w:rFonts w:cs="Calibri"/>
        </w:rPr>
      </w:pPr>
      <w:r>
        <w:t>Sie m</w:t>
      </w:r>
      <w:r>
        <w:t>ü</w:t>
      </w:r>
      <w:r>
        <w:t>ssen bereit sein, im Sinne von Absatz 3 Satz 1 an diesen Schulen zu unterrichten und zu erziehen. Zur Sicherung des Unterrichts sind Ausnahmen von Satz 2 Nummer 2 zul</w:t>
      </w:r>
      <w:r>
        <w:t>ä</w:t>
      </w:r>
      <w:r>
        <w:t>ssig.</w:t>
      </w:r>
      <w:r>
        <w:t>“</w:t>
      </w:r>
    </w:p>
    <w:p w14:paraId="69526E3E" w14:textId="77777777" w:rsidR="008D27C4" w:rsidRDefault="008D27C4">
      <w:pPr>
        <w:pStyle w:val="Fliedftext1EinzugabcE05"/>
      </w:pPr>
      <w:r>
        <w:rPr>
          <w:rFonts w:cs="Arial"/>
        </w:rPr>
        <w:t>2.</w:t>
      </w:r>
      <w:r>
        <w:rPr>
          <w:rFonts w:cs="Arial"/>
        </w:rPr>
        <w:tab/>
      </w:r>
      <w:r>
        <w:rPr>
          <w:rFonts w:cs="Arial"/>
        </w:rPr>
        <w:t>§</w:t>
      </w:r>
      <w:r>
        <w:rPr>
          <w:rFonts w:cs="Arial"/>
        </w:rPr>
        <w:t xml:space="preserve"> 27 Absatz 3 wird wie folgt gefasst:</w:t>
      </w:r>
    </w:p>
    <w:p w14:paraId="1A5C2D19" w14:textId="77777777" w:rsidR="008D27C4" w:rsidRDefault="008D27C4">
      <w:pPr>
        <w:pStyle w:val="Fleidftext1EinzugohneTab"/>
        <w:rPr>
          <w:rFonts w:cs="Calibri"/>
        </w:rPr>
      </w:pPr>
      <w:r>
        <w:t>„</w:t>
      </w:r>
      <w:r>
        <w:t>(3) Ein Schultr</w:t>
      </w:r>
      <w:r>
        <w:t>ä</w:t>
      </w:r>
      <w:r>
        <w:t>ger wandelt eine bestehende Grundschule in eine andere Schulart um, wenn</w:t>
      </w:r>
    </w:p>
    <w:p w14:paraId="5D3AD320" w14:textId="77777777" w:rsidR="008D27C4" w:rsidRDefault="008D27C4">
      <w:pPr>
        <w:pStyle w:val="Fliedftext1und2EinzugabcE10"/>
        <w:tabs>
          <w:tab w:val="left" w:pos="850"/>
        </w:tabs>
        <w:ind w:left="851"/>
        <w:rPr>
          <w:rFonts w:cs="Calibri"/>
        </w:rPr>
      </w:pPr>
      <w:r>
        <w:t>1.</w:t>
      </w:r>
      <w:r>
        <w:tab/>
        <w:t>a)</w:t>
      </w:r>
      <w:r>
        <w:tab/>
        <w:t>die Eltern eines Zehntels der Sch</w:t>
      </w:r>
      <w:r>
        <w:t>ü</w:t>
      </w:r>
      <w:r>
        <w:t>lerinnen und Sch</w:t>
      </w:r>
      <w:r>
        <w:t>ü</w:t>
      </w:r>
      <w:r>
        <w:t>ler der Schule dies beantragen oder</w:t>
      </w:r>
    </w:p>
    <w:p w14:paraId="34C2518F" w14:textId="77777777" w:rsidR="008D27C4" w:rsidRDefault="008D27C4">
      <w:pPr>
        <w:pStyle w:val="Fliedftext3EinzugaaE18"/>
        <w:tabs>
          <w:tab w:val="left" w:pos="850"/>
        </w:tabs>
        <w:ind w:left="851" w:hanging="851"/>
        <w:rPr>
          <w:rFonts w:cs="Calibri"/>
        </w:rPr>
      </w:pPr>
      <w:r>
        <w:t>b)</w:t>
      </w:r>
      <w:r>
        <w:tab/>
      </w:r>
      <w:r>
        <w:tab/>
        <w:t>der Schultr</w:t>
      </w:r>
      <w:r>
        <w:t>ä</w:t>
      </w:r>
      <w:r>
        <w:t>ger im Rahmen seiner Schulentwicklungsplanung (</w:t>
      </w:r>
      <w:r>
        <w:t>§</w:t>
      </w:r>
      <w:r>
        <w:t xml:space="preserve"> 80) beschlie</w:t>
      </w:r>
      <w:r>
        <w:t>ß</w:t>
      </w:r>
      <w:r>
        <w:t>t, ein Abstimmungsverfahren durchzuf</w:t>
      </w:r>
      <w:r>
        <w:t>ü</w:t>
      </w:r>
      <w:r>
        <w:t>hren</w:t>
      </w:r>
    </w:p>
    <w:p w14:paraId="1DBFBA1C" w14:textId="77777777" w:rsidR="008D27C4" w:rsidRDefault="008D27C4">
      <w:pPr>
        <w:pStyle w:val="Fleidftext1EinzugohneTab"/>
        <w:rPr>
          <w:rFonts w:cs="Calibri"/>
        </w:rPr>
      </w:pPr>
      <w:r>
        <w:t>und</w:t>
      </w:r>
    </w:p>
    <w:p w14:paraId="5F5391DF" w14:textId="77777777" w:rsidR="008D27C4" w:rsidRDefault="008D27C4">
      <w:pPr>
        <w:pStyle w:val="Fliedftext2EinzugabcE10"/>
      </w:pPr>
      <w:r>
        <w:rPr>
          <w:rFonts w:cs="Arial"/>
        </w:rPr>
        <w:t>2.</w:t>
      </w:r>
      <w:r>
        <w:rPr>
          <w:rFonts w:cs="Arial"/>
        </w:rPr>
        <w:tab/>
        <w:t>die Eltern von mehr als der H</w:t>
      </w:r>
      <w:r>
        <w:rPr>
          <w:rFonts w:cs="Arial"/>
        </w:rPr>
        <w:t>ä</w:t>
      </w:r>
      <w:r>
        <w:rPr>
          <w:rFonts w:cs="Arial"/>
        </w:rPr>
        <w:t>lfte der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sich anschlie</w:t>
      </w:r>
      <w:r>
        <w:rPr>
          <w:rFonts w:cs="Arial"/>
        </w:rPr>
        <w:t>ß</w:t>
      </w:r>
      <w:r>
        <w:rPr>
          <w:rFonts w:cs="Arial"/>
        </w:rPr>
        <w:t>end in einem Abstimmungsverfahren daf</w:t>
      </w:r>
      <w:r>
        <w:rPr>
          <w:rFonts w:cs="Arial"/>
        </w:rPr>
        <w:t>ü</w:t>
      </w:r>
      <w:r>
        <w:rPr>
          <w:rFonts w:cs="Arial"/>
        </w:rPr>
        <w:t>r entscheiden.</w:t>
      </w:r>
    </w:p>
    <w:p w14:paraId="240FFFB7" w14:textId="77777777" w:rsidR="008D27C4" w:rsidRDefault="008D27C4">
      <w:pPr>
        <w:pStyle w:val="Fleidftext1EinzugohneTab"/>
        <w:rPr>
          <w:rFonts w:cs="Calibri"/>
        </w:rPr>
      </w:pPr>
      <w:r>
        <w:t>Verfahren nach Satz 1 Nummer 1 Buchstabe b k</w:t>
      </w:r>
      <w:r>
        <w:t>ö</w:t>
      </w:r>
      <w:r>
        <w:t>nnen erst nach drei Jahren erneut durchgef</w:t>
      </w:r>
      <w:r>
        <w:t>ü</w:t>
      </w:r>
      <w:r>
        <w:t>hrt werden.</w:t>
      </w:r>
      <w:r>
        <w:t>“</w:t>
      </w:r>
    </w:p>
    <w:p w14:paraId="14D1D1F2" w14:textId="77777777" w:rsidR="008D27C4" w:rsidRDefault="008D27C4">
      <w:pPr>
        <w:pStyle w:val="Fliedftext1EinzugabcE05"/>
      </w:pPr>
      <w:r>
        <w:rPr>
          <w:rFonts w:cs="Arial"/>
        </w:rPr>
        <w:t>3.</w:t>
      </w:r>
      <w:r>
        <w:rPr>
          <w:rFonts w:cs="Arial"/>
        </w:rPr>
        <w:tab/>
      </w:r>
      <w:r>
        <w:rPr>
          <w:rFonts w:cs="Arial"/>
        </w:rPr>
        <w:t>§</w:t>
      </w:r>
      <w:r>
        <w:rPr>
          <w:rFonts w:cs="Arial"/>
        </w:rPr>
        <w:t xml:space="preserve"> 28 Absatz 2 wird wie folgt gefasst:</w:t>
      </w:r>
    </w:p>
    <w:p w14:paraId="506FE8CF" w14:textId="77777777" w:rsidR="008D27C4" w:rsidRDefault="008D27C4">
      <w:pPr>
        <w:pStyle w:val="Fleidftext1EinzugohneTab"/>
        <w:rPr>
          <w:rFonts w:cs="Calibri"/>
        </w:rPr>
      </w:pPr>
      <w:r>
        <w:t>„</w:t>
      </w:r>
      <w:r>
        <w:t>(2) Ein Schultr</w:t>
      </w:r>
      <w:r>
        <w:t>ä</w:t>
      </w:r>
      <w:r>
        <w:t>ger wandelt eine bestehende Bekenntnishauptschule in eine Gemeinschaftshauptschule um, wenn</w:t>
      </w:r>
    </w:p>
    <w:p w14:paraId="70433A5E" w14:textId="77777777" w:rsidR="008D27C4" w:rsidRDefault="008D27C4">
      <w:pPr>
        <w:pStyle w:val="Fliedftext1und2EinzugabcE10"/>
        <w:tabs>
          <w:tab w:val="left" w:pos="850"/>
        </w:tabs>
        <w:ind w:left="558" w:hanging="275"/>
        <w:rPr>
          <w:rFonts w:cs="Calibri"/>
        </w:rPr>
      </w:pPr>
      <w:r>
        <w:t>1.</w:t>
      </w:r>
      <w:r>
        <w:tab/>
        <w:t>a)</w:t>
      </w:r>
      <w:r>
        <w:tab/>
        <w:t>die Eltern eines Zehntels der Sch</w:t>
      </w:r>
      <w:r>
        <w:t>ü</w:t>
      </w:r>
      <w:r>
        <w:t>lerinnen und Sch</w:t>
      </w:r>
      <w:r>
        <w:t>ü</w:t>
      </w:r>
      <w:r>
        <w:t>ler der Schule dies beantragen oder</w:t>
      </w:r>
    </w:p>
    <w:p w14:paraId="5E231AF0" w14:textId="77777777" w:rsidR="008D27C4" w:rsidRDefault="008D27C4">
      <w:pPr>
        <w:pStyle w:val="Fliedftext3EinzugaaE18"/>
        <w:tabs>
          <w:tab w:val="left" w:pos="850"/>
        </w:tabs>
        <w:ind w:left="851" w:hanging="851"/>
        <w:rPr>
          <w:rFonts w:cs="Calibri"/>
        </w:rPr>
      </w:pPr>
      <w:r>
        <w:t>b)</w:t>
      </w:r>
      <w:r>
        <w:tab/>
      </w:r>
      <w:r>
        <w:tab/>
        <w:t>der Schultr</w:t>
      </w:r>
      <w:r>
        <w:t>ä</w:t>
      </w:r>
      <w:r>
        <w:t>ger im Rahmen seiner Schulentwicklungsplanung (</w:t>
      </w:r>
      <w:r>
        <w:t>§</w:t>
      </w:r>
      <w:r>
        <w:t xml:space="preserve"> 80) beschlie</w:t>
      </w:r>
      <w:r>
        <w:t>ß</w:t>
      </w:r>
      <w:r>
        <w:t>t, ein Abstimmungsverfahren durchzuf</w:t>
      </w:r>
      <w:r>
        <w:t>ü</w:t>
      </w:r>
      <w:r>
        <w:t>hren</w:t>
      </w:r>
    </w:p>
    <w:p w14:paraId="03CD4D85" w14:textId="77777777" w:rsidR="008D27C4" w:rsidRDefault="008D27C4">
      <w:pPr>
        <w:pStyle w:val="Fleidftext1EinzugohneTab"/>
        <w:rPr>
          <w:rFonts w:cs="Calibri"/>
        </w:rPr>
      </w:pPr>
      <w:r>
        <w:t>und</w:t>
      </w:r>
    </w:p>
    <w:p w14:paraId="7623A31B" w14:textId="77777777" w:rsidR="008D27C4" w:rsidRDefault="008D27C4">
      <w:pPr>
        <w:pStyle w:val="Fliedftext2EinzugabcE10"/>
      </w:pPr>
      <w:r>
        <w:rPr>
          <w:rFonts w:cs="Arial"/>
        </w:rPr>
        <w:t>2.</w:t>
      </w:r>
      <w:r>
        <w:rPr>
          <w:rFonts w:cs="Arial"/>
        </w:rPr>
        <w:tab/>
        <w:t>die Eltern eines Drittels der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sich anschlie</w:t>
      </w:r>
      <w:r>
        <w:rPr>
          <w:rFonts w:cs="Arial"/>
        </w:rPr>
        <w:t>ß</w:t>
      </w:r>
      <w:r>
        <w:rPr>
          <w:rFonts w:cs="Arial"/>
        </w:rPr>
        <w:t>end in einem Abstimmungsverfahren daf</w:t>
      </w:r>
      <w:r>
        <w:rPr>
          <w:rFonts w:cs="Arial"/>
        </w:rPr>
        <w:t>ü</w:t>
      </w:r>
      <w:r>
        <w:rPr>
          <w:rFonts w:cs="Arial"/>
        </w:rPr>
        <w:t>r entscheiden.</w:t>
      </w:r>
    </w:p>
    <w:p w14:paraId="50354110" w14:textId="77777777" w:rsidR="008D27C4" w:rsidRDefault="008D27C4">
      <w:pPr>
        <w:pStyle w:val="Fleidftext1EinzugohneTab"/>
        <w:rPr>
          <w:rFonts w:cs="Calibri"/>
        </w:rPr>
      </w:pPr>
      <w:r>
        <w:t>Verfahren nach Satz 1 Nummer 1 Buchstabe b k</w:t>
      </w:r>
      <w:r>
        <w:t>ö</w:t>
      </w:r>
      <w:r>
        <w:t>nnen erst nach drei Jahren erneut durchgef</w:t>
      </w:r>
      <w:r>
        <w:t>ü</w:t>
      </w:r>
      <w:r>
        <w:t>hrt werden.</w:t>
      </w:r>
      <w:r>
        <w:t>“</w:t>
      </w:r>
    </w:p>
    <w:p w14:paraId="260DDF33" w14:textId="77777777" w:rsidR="008D27C4" w:rsidRDefault="008D27C4">
      <w:pPr>
        <w:pStyle w:val="Ueberschriftmittighf75PAbstandoben2P"/>
        <w:keepNext/>
        <w:widowControl/>
        <w:rPr>
          <w:rFonts w:cs="Calibri"/>
        </w:rPr>
      </w:pPr>
      <w:r>
        <w:t>Artikel 2</w:t>
      </w:r>
      <w:r>
        <w:br/>
        <w:t>Inkrafttreten</w:t>
      </w:r>
    </w:p>
    <w:p w14:paraId="7D387FF0" w14:textId="77777777" w:rsidR="008D27C4" w:rsidRDefault="008D27C4">
      <w:pPr>
        <w:pStyle w:val="Fliedftext"/>
        <w:rPr>
          <w:rFonts w:cs="Arial"/>
        </w:rPr>
      </w:pPr>
      <w:r>
        <w:rPr>
          <w:rFonts w:cs="Arial"/>
        </w:rPr>
        <w:t>(</w:t>
      </w:r>
      <w:r>
        <w:t>1</w:t>
      </w:r>
      <w:r>
        <w:rPr>
          <w:rFonts w:cs="Arial"/>
        </w:rPr>
        <w:t>)</w:t>
      </w:r>
      <w:r>
        <w:t xml:space="preserve"> Dieses Gesetz tritt am Tag nach der Verk</w:t>
      </w:r>
      <w:r>
        <w:t>ü</w:t>
      </w:r>
      <w:r>
        <w:t>ndung in Kraft</w:t>
      </w:r>
      <w:r>
        <w:rPr>
          <w:rFonts w:cs="Arial"/>
        </w:rPr>
        <w:t>.</w:t>
      </w:r>
      <w:r>
        <w:rPr>
          <w:rStyle w:val="FootnoteReference"/>
          <w:rFonts w:ascii="Arial" w:hAnsi="Arial" w:cs="Calibri"/>
        </w:rPr>
        <w:footnoteReference w:id="1"/>
      </w:r>
    </w:p>
    <w:p w14:paraId="7B912746" w14:textId="77777777" w:rsidR="008D27C4" w:rsidRDefault="008D27C4">
      <w:pPr>
        <w:pStyle w:val="Fliedftext"/>
        <w:rPr>
          <w:rFonts w:cs="Arial"/>
        </w:rPr>
      </w:pPr>
      <w:r>
        <w:t xml:space="preserve">(2) Abweichend von </w:t>
      </w:r>
      <w:r>
        <w:t>§</w:t>
      </w:r>
      <w:r>
        <w:t xml:space="preserve"> 5 Absatz 6 und </w:t>
      </w:r>
      <w:r>
        <w:t>§</w:t>
      </w:r>
      <w:r>
        <w:t xml:space="preserve"> 6 Absatz 3 Satz 1 der Verordnung </w:t>
      </w:r>
      <w:r>
        <w:t>ü</w:t>
      </w:r>
      <w:r>
        <w:t>ber das Verfahren zur Bestimmung der Schulart von Grundschulen und Hauptschulen vom 8. M</w:t>
      </w:r>
      <w:r>
        <w:t>ä</w:t>
      </w:r>
      <w:r>
        <w:t>rz 1968 (GV. NRW S. 44), die zuletzt durch Verordnung vom 13. November 2013 (GV. NRW S. 641) ge</w:t>
      </w:r>
      <w:r>
        <w:t>ä</w:t>
      </w:r>
      <w:r>
        <w:t>ndert worden ist, ist bei der Umwandlung von Grundschulen in eine andere Schulart im Schuljahr 2015/2016 auch ein Verfahren m</w:t>
      </w:r>
      <w:r>
        <w:t>ö</w:t>
      </w:r>
      <w:r>
        <w:t>glich, bei dem der Stichtag der 25. August und das Ende der Antragsfrist der 1. September ist.</w:t>
      </w:r>
    </w:p>
    <w:p w14:paraId="0A9CA9D6" w14:textId="77777777" w:rsidR="008D27C4" w:rsidRDefault="008D27C4">
      <w:pPr>
        <w:pStyle w:val="Fliedftext"/>
      </w:pPr>
    </w:p>
    <w:p w14:paraId="372C1E88" w14:textId="77777777" w:rsidR="008D27C4" w:rsidRDefault="008D27C4">
      <w:pPr>
        <w:pStyle w:val="Fliedftext"/>
        <w:jc w:val="right"/>
      </w:pPr>
      <w:r>
        <w:rPr>
          <w:rFonts w:cs="Arial"/>
        </w:rPr>
        <w:t>ABl. NRW. 04/15 S. 176</w:t>
      </w:r>
    </w:p>
    <w:p w14:paraId="329C0C31" w14:textId="77777777" w:rsidR="008D27C4" w:rsidRDefault="008D27C4">
      <w:pPr>
        <w:pStyle w:val="Fliedftext"/>
        <w:rPr>
          <w:rFonts w:cs="Arial"/>
        </w:rPr>
      </w:pPr>
    </w:p>
    <w:p w14:paraId="278C83E7" w14:textId="77777777" w:rsidR="008D27C4" w:rsidRDefault="008D27C4">
      <w:pPr>
        <w:pStyle w:val="Fliedftext"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784" w:bottom="706" w:left="112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C8930" w14:textId="77777777" w:rsidR="008D27C4" w:rsidRDefault="008D27C4">
      <w:pPr>
        <w:widowControl/>
      </w:pPr>
      <w:r>
        <w:rPr>
          <w:rFonts w:cs="Calibri"/>
        </w:rPr>
        <w:separator/>
      </w:r>
    </w:p>
  </w:endnote>
  <w:endnote w:type="continuationSeparator" w:id="0">
    <w:p w14:paraId="1FC986DA" w14:textId="77777777" w:rsidR="008D27C4" w:rsidRDefault="008D27C4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66841" w14:textId="77777777" w:rsidR="008D27C4" w:rsidRDefault="008D27C4">
    <w:pPr>
      <w:pStyle w:val="Fudfnote"/>
      <w:spacing w:before="10" w:after="30" w:line="150" w:lineRule="exact"/>
      <w:jc w:val="center"/>
      <w:rPr>
        <w:rFonts w:cs="Arial"/>
      </w:rPr>
    </w:pPr>
    <w:r>
      <w:rPr>
        <w:sz w:val="15"/>
      </w:rPr>
      <w:t>©</w:t>
    </w:r>
    <w:r>
      <w:rPr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C10DB" w14:textId="77777777" w:rsidR="008D27C4" w:rsidRDefault="008D27C4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7FE38F9E" w14:textId="77777777" w:rsidR="008D27C4" w:rsidRDefault="008D27C4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3EBF20F0" w14:textId="77777777" w:rsidR="008D27C4" w:rsidRDefault="008D27C4">
      <w:pPr>
        <w:pStyle w:val="Fudfnote"/>
      </w:pPr>
      <w:r>
        <w:rPr>
          <w:rStyle w:val="FootnoteCharacters"/>
          <w:rFonts w:ascii="Arial" w:hAnsi="Arial" w:cs="Arial"/>
          <w:sz w:val="12"/>
        </w:rPr>
        <w:footnoteRef/>
      </w:r>
      <w:r>
        <w:t xml:space="preserve"> </w:t>
      </w:r>
      <w:r>
        <w:rPr>
          <w:rFonts w:cs="Arial"/>
        </w:rPr>
        <w:t>Tag der Verk</w:t>
      </w:r>
      <w:r>
        <w:rPr>
          <w:rFonts w:cs="Arial"/>
        </w:rPr>
        <w:t>ü</w:t>
      </w:r>
      <w:r>
        <w:rPr>
          <w:rFonts w:cs="Arial"/>
        </w:rPr>
        <w:t>ndung ist der 31</w:t>
      </w:r>
      <w:r>
        <w:t>.</w:t>
      </w:r>
      <w:r>
        <w:rPr>
          <w:rFonts w:cs="Arial"/>
        </w:rPr>
        <w:t xml:space="preserve"> M</w:t>
      </w:r>
      <w:r>
        <w:rPr>
          <w:rFonts w:cs="Arial"/>
        </w:rPr>
        <w:t>ä</w:t>
      </w:r>
      <w:r>
        <w:rPr>
          <w:rFonts w:cs="Arial"/>
        </w:rPr>
        <w:t xml:space="preserve">rz 2015 </w:t>
      </w:r>
      <w:r>
        <w:t>(</w:t>
      </w:r>
      <w:r>
        <w:rPr>
          <w:rFonts w:cs="Arial"/>
        </w:rPr>
        <w:t>GV</w:t>
      </w:r>
      <w:r>
        <w:t>.</w:t>
      </w:r>
      <w:r>
        <w:rPr>
          <w:rFonts w:cs="Arial"/>
        </w:rPr>
        <w:t xml:space="preserve"> NRW</w:t>
      </w:r>
      <w:r>
        <w:t>.</w:t>
      </w:r>
      <w:r>
        <w:rPr>
          <w:rFonts w:cs="Arial"/>
        </w:rPr>
        <w:t xml:space="preserve"> 16</w:t>
      </w:r>
      <w:r>
        <w:t>/</w:t>
      </w:r>
      <w:r>
        <w:rPr>
          <w:rFonts w:cs="Arial"/>
        </w:rPr>
        <w:t>2015 S</w:t>
      </w:r>
      <w:r>
        <w:t>.</w:t>
      </w:r>
      <w:r>
        <w:rPr>
          <w:rFonts w:cs="Arial"/>
        </w:rPr>
        <w:t xml:space="preserve"> 309</w:t>
      </w:r>
      <w:r>
        <w:t>)</w:t>
      </w:r>
      <w:r>
        <w:rPr>
          <w:rFonts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72A50"/>
    <w:rsid w:val="008D27C4"/>
    <w:rsid w:val="00972A50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F047D0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1-Tab-65p-4mm4p">
    <w:name w:val="1-Tab-6.5p-4mm+4p"/>
    <w:uiPriority w:val="99"/>
    <w:pPr>
      <w:widowControl w:val="0"/>
      <w:autoSpaceDE w:val="0"/>
      <w:autoSpaceDN w:val="0"/>
      <w:adjustRightInd w:val="0"/>
      <w:spacing w:after="40" w:line="130" w:lineRule="exact"/>
      <w:ind w:left="228" w:hanging="1"/>
    </w:pPr>
    <w:rPr>
      <w:rFonts w:ascii="Arial" w:hAnsi="Arial" w:cs="Arial"/>
      <w:color w:val="000000"/>
      <w:sz w:val="13"/>
      <w:szCs w:val="24"/>
    </w:rPr>
  </w:style>
  <w:style w:type="paragraph" w:customStyle="1" w:styleId="Abstand4Punkt">
    <w:name w:val="Abstand 4 Punkt"/>
    <w:uiPriority w:val="99"/>
    <w:pPr>
      <w:widowControl w:val="0"/>
      <w:autoSpaceDE w:val="0"/>
      <w:autoSpaceDN w:val="0"/>
      <w:adjustRightInd w:val="0"/>
      <w:spacing w:after="20" w:line="80" w:lineRule="exact"/>
      <w:ind w:left="1" w:hanging="1"/>
      <w:jc w:val="both"/>
    </w:pPr>
    <w:rPr>
      <w:rFonts w:ascii="Arial" w:hAnsi="Arial" w:cs="Calibri"/>
      <w:color w:val="000000"/>
      <w:sz w:val="8"/>
      <w:szCs w:val="24"/>
    </w:rPr>
  </w:style>
  <w:style w:type="paragraph" w:customStyle="1" w:styleId="AnkerAbsatzundAbstand2Punkt">
    <w:name w:val="AnkerAbsatz und 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both"/>
    </w:pPr>
    <w:rPr>
      <w:rFonts w:ascii="Arial" w:hAnsi="Arial" w:cs="Calibri"/>
      <w:b/>
      <w:color w:val="000000"/>
      <w:sz w:val="18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180" w:lineRule="exact"/>
      <w:ind w:left="1" w:hanging="1"/>
    </w:pPr>
    <w:rPr>
      <w:rFonts w:ascii="Arial" w:hAnsi="Arial" w:cs="Arial"/>
      <w:b/>
      <w:color w:val="666666"/>
      <w:sz w:val="18"/>
      <w:szCs w:val="24"/>
    </w:rPr>
  </w:style>
  <w:style w:type="paragraph" w:customStyle="1" w:styleId="Bass-dcber">
    <w:name w:val="Bass-Üdcber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Calibri"/>
      <w:b/>
      <w:color w:val="000000"/>
      <w:sz w:val="18"/>
      <w:szCs w:val="24"/>
    </w:rPr>
  </w:style>
  <w:style w:type="paragraph" w:customStyle="1" w:styleId="Bass-dcberneueSpalte">
    <w:name w:val="Bass-Üdcber neue Spalte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BASSNr">
    <w:name w:val="BASS_Nr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Times New Roman" w:hAnsi="Times New Roman" w:cs="Calibri"/>
      <w:color w:val="000000"/>
      <w:sz w:val="4"/>
      <w:szCs w:val="24"/>
    </w:rPr>
  </w:style>
  <w:style w:type="paragraph" w:customStyle="1" w:styleId="Fleidftext1EinzugohneTab">
    <w:name w:val="Fleißdftext 1. Einzug ohne Ta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tzugauto123E05hf">
    <w:name w:val="Fließdftext 1. Eintzug auto 123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bcE05">
    <w:name w:val="Fließdftext 1. Einzu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123AnfangE05">
    <w:name w:val="Fließdftext 1. Einzu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AnfangE05hf">
    <w:name w:val="Fließdftext 1. Einzug auto 123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123E05">
    <w:name w:val="Fließdftext 1. Einzu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-Strich-Aufze4hlungE05">
    <w:name w:val="Fließdftext 1. Einzug auto-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und2EinzugabcE10">
    <w:name w:val="Fließdftext 1. und 2. Einzug abc E10"/>
    <w:uiPriority w:val="99"/>
    <w:pPr>
      <w:widowControl w:val="0"/>
      <w:tabs>
        <w:tab w:val="left" w:pos="283"/>
        <w:tab w:val="left" w:pos="567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bcE10">
    <w:name w:val="Fließdftext 2. Einzug abc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toStrich-Aufze4hlungE10">
    <w:name w:val="Fließdftext 2. Einzug auto Strich-Aufzäe4hlung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ohneTab">
    <w:name w:val="Fließdftext 2. Einzug ohne Tab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3EinzugaaE18">
    <w:name w:val="Fließdftext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3EinzugautoStrichaufze4hlungE13">
    <w:name w:val="Fließdftext 3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4EinzugTextE18">
    <w:name w:val="Fließdftext 4. Einzug Text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abcEinzug">
    <w:name w:val="Fließdftext abc Einzu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FF00FF"/>
      <w:sz w:val="15"/>
      <w:szCs w:val="24"/>
    </w:rPr>
  </w:style>
  <w:style w:type="paragraph" w:customStyle="1" w:styleId="Fliedftexthf75P">
    <w:name w:val="Fließdftext hf 7.5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-dcberschriftabcE05">
    <w:name w:val="Fließdftext-Üdcberschrift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texthf75PAbstandueber4P">
    <w:name w:val="Fließdfttext hf 7.5 P Abstand ueber 4 P"/>
    <w:uiPriority w:val="99"/>
    <w:pPr>
      <w:widowControl w:val="0"/>
      <w:autoSpaceDE w:val="0"/>
      <w:autoSpaceDN w:val="0"/>
      <w:adjustRightInd w:val="0"/>
      <w:spacing w:before="8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NTextimEinzug">
    <w:name w:val="FN Text im Einzug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NUeberschriftaufMitte">
    <w:name w:val="FN Ueberschrift auf Mit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center"/>
    </w:pPr>
    <w:rPr>
      <w:rFonts w:ascii="Arial" w:hAnsi="Arial" w:cs="Arial"/>
      <w:b/>
      <w:color w:val="000000"/>
      <w:sz w:val="12"/>
      <w:szCs w:val="24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udfnoteitalic">
    <w:name w:val="Fußdfnote italic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FudfnoteBereinigt">
    <w:name w:val="FußdfnoteBereinigt"/>
    <w:uiPriority w:val="99"/>
    <w:pPr>
      <w:widowControl w:val="0"/>
      <w:autoSpaceDE w:val="0"/>
      <w:autoSpaceDN w:val="0"/>
      <w:adjustRightInd w:val="0"/>
      <w:spacing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HauptextohneTab">
    <w:name w:val="Haup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">
    <w:name w:val="Haupttext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val="en-US"/>
    </w:rPr>
  </w:style>
  <w:style w:type="paragraph" w:customStyle="1" w:styleId="Haupttext1EinzugabcE13">
    <w:name w:val="Haupttext 1. Einzu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123AnfangE13">
    <w:name w:val="Haupttext 1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123E13">
    <w:name w:val="Haupttext 1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Strich-Aufze4hlungE13">
    <w:name w:val="Haupttext 1. Einzug auto Strich-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und2EinzugabcE09undE13">
    <w:name w:val="Haupttext 1. und 2. Einzug abc E09 und E13"/>
    <w:uiPriority w:val="99"/>
    <w:pPr>
      <w:widowControl w:val="0"/>
      <w:tabs>
        <w:tab w:val="left" w:pos="510"/>
        <w:tab w:val="left" w:pos="737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23E09">
    <w:name w:val="Haupttext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aE18">
    <w:name w:val="Haupttext 2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abc">
    <w:name w:val="Haupttext 2. Einzug auto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abcAnfang">
    <w:name w:val="Haupttext 2. Einzug auto abc Anfang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Strichaufze4hlungE18">
    <w:name w:val="Haupttext 2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bc">
    <w:name w:val="Haupttext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auto123AnfangE09">
    <w:name w:val="Haupttext auto 123 Anfang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uto123E09">
    <w:name w:val="Haupttext auto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-dcberschriftabcE09">
    <w:name w:val="Haupttext-Üdcberschrift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fcberabcE09">
    <w:name w:val="Haupttextüfcber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Hinweis1">
    <w:name w:val="Hinweis 1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inweistext">
    <w:name w:val="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Inhaltauto123AnfangE09">
    <w:name w:val="Inhalt auto 123 Anfang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Calibri"/>
      <w:color w:val="000000"/>
      <w:sz w:val="15"/>
      <w:szCs w:val="24"/>
    </w:rPr>
  </w:style>
  <w:style w:type="paragraph" w:customStyle="1" w:styleId="Inhaltauto123E09">
    <w:name w:val="Inhalt auto 123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Arial"/>
      <w:color w:val="000000"/>
      <w:sz w:val="15"/>
      <w:szCs w:val="24"/>
    </w:rPr>
  </w:style>
  <w:style w:type="paragraph" w:customStyle="1" w:styleId="Normaltext">
    <w:name w:val="Normaltext"/>
    <w:uiPriority w:val="99"/>
    <w:pPr>
      <w:widowControl w:val="0"/>
      <w:autoSpaceDE w:val="0"/>
      <w:autoSpaceDN w:val="0"/>
      <w:adjustRightInd w:val="0"/>
      <w:spacing w:after="2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echtsbfcndig">
    <w:name w:val="rechtsbüfcndig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Tabellen-Anker">
    <w:name w:val="Tabellen-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  <w:jc w:val="both"/>
    </w:pPr>
    <w:rPr>
      <w:rFonts w:ascii="Arial" w:hAnsi="Arial" w:cs="Calibri"/>
      <w:i/>
      <w:color w:val="FF00FF"/>
      <w:sz w:val="15"/>
      <w:szCs w:val="24"/>
    </w:rPr>
  </w:style>
  <w:style w:type="paragraph" w:customStyle="1" w:styleId="Tabellen-Anker2P">
    <w:name w:val="Tabellen-Anker 2 P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Tabellen-Hinweistext">
    <w:name w:val="Tabellen-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Tabellenfudfnote">
    <w:name w:val="Tabellenfußdfnote"/>
    <w:uiPriority w:val="99"/>
    <w:pPr>
      <w:widowControl w:val="0"/>
      <w:tabs>
        <w:tab w:val="left" w:pos="142"/>
        <w:tab w:val="left" w:pos="567"/>
      </w:tabs>
      <w:autoSpaceDE w:val="0"/>
      <w:autoSpaceDN w:val="0"/>
      <w:adjustRightInd w:val="0"/>
      <w:spacing w:line="130" w:lineRule="exact"/>
      <w:ind w:left="143" w:hanging="143"/>
      <w:jc w:val="right"/>
    </w:pPr>
    <w:rPr>
      <w:rFonts w:ascii="Arial" w:hAnsi="Arial" w:cs="Arial"/>
      <w:color w:val="000000"/>
      <w:sz w:val="13"/>
      <w:szCs w:val="24"/>
    </w:rPr>
  </w:style>
  <w:style w:type="paragraph" w:customStyle="1" w:styleId="Ueberschriftmittighf75P">
    <w:name w:val="Ueberschrift mittig hf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Ueberschriftmittighf75PAbstandoben2P">
    <w:name w:val="Ueberschrift mittig hf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Ueberschriftmittighf9P">
    <w:name w:val="Ueberschrift mittig hf 9 P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Calibri"/>
      <w:b/>
      <w:color w:val="000000"/>
      <w:sz w:val="18"/>
      <w:szCs w:val="24"/>
    </w:rPr>
  </w:style>
  <w:style w:type="paragraph" w:customStyle="1" w:styleId="Ueberschriftmittigmager75P">
    <w:name w:val="Ueberschrift mittig mager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Ueberschriftmittigmager75PAbstandoben2P">
    <w:name w:val="Ueberschrift mittig mager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Ueberschriftmittigmager75PAbstandunten2P">
    <w:name w:val="Ueberschrift mittig mager 7.5 P Abstand unten 2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V-ListeNormal1">
    <w:name w:val="V-ListeNormal1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V-Normaltext">
    <w:name w:val="V-Normaltext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ZelleHaupttext">
    <w:name w:val="ZelleHaupttext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Calibri"/>
      <w:b/>
      <w:color w:val="000000"/>
      <w:sz w:val="15"/>
      <w:szCs w:val="24"/>
      <w:lang w:val="en-US"/>
    </w:rPr>
  </w:style>
  <w:style w:type="paragraph" w:customStyle="1" w:styleId="ZelleText65">
    <w:name w:val="ZelleText6_5"/>
    <w:uiPriority w:val="99"/>
    <w:pPr>
      <w:widowControl w:val="0"/>
      <w:autoSpaceDE w:val="0"/>
      <w:autoSpaceDN w:val="0"/>
      <w:adjustRightInd w:val="0"/>
      <w:spacing w:line="6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Zwichenueber03unterstrichen">
    <w:name w:val="Zwichenueber03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Zwischenfcber01">
    <w:name w:val="Zwischenüfcber01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Zwischenfcber02">
    <w:name w:val="Zwischenüfcber02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pacing w:val="24"/>
      <w:sz w:val="16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paragraph" w:styleId="Endnotentext">
    <w:name w:val="endnote text"/>
    <w:basedOn w:val="Standard"/>
    <w:link w:val="End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Theme="minorHAnsi" w:hAnsiTheme="minorHAnsi"/>
      <w:color w:val="0000FF"/>
      <w:sz w:val="22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/>
      <w:sz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/>
      <w:sz w:val="14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2024-09-10T02:34:00Z</dcterms:created>
  <dcterms:modified xsi:type="dcterms:W3CDTF">2024-09-10T02:34:00Z</dcterms:modified>
</cp:coreProperties>
</file>