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C56682" w14:textId="77777777" w:rsidR="0022607E" w:rsidRDefault="0022607E">
      <w:pPr>
        <w:widowControl/>
        <w:spacing w:before="10" w:after="10" w:line="40" w:lineRule="exact"/>
        <w:ind w:left="1" w:hanging="1"/>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3C2650A2" w14:textId="77777777">
        <w:tc>
          <w:tcPr>
            <w:tcW w:w="4888" w:type="dxa"/>
            <w:tcBorders>
              <w:top w:val="none" w:sz="2" w:space="0" w:color="auto"/>
              <w:left w:val="none" w:sz="2" w:space="0" w:color="auto"/>
              <w:bottom w:val="none" w:sz="2" w:space="0" w:color="auto"/>
              <w:right w:val="none" w:sz="2" w:space="0" w:color="auto"/>
            </w:tcBorders>
            <w:shd w:val="solid" w:color="CCCCCC" w:fill="auto"/>
            <w:tcMar>
              <w:top w:w="150" w:type="dxa"/>
              <w:left w:w="113" w:type="dxa"/>
              <w:bottom w:w="170" w:type="dxa"/>
              <w:right w:w="113" w:type="dxa"/>
            </w:tcMar>
          </w:tcPr>
          <w:p w14:paraId="24FA8BE7" w14:textId="77777777" w:rsidR="0022607E" w:rsidRDefault="0022607E">
            <w:pPr>
              <w:pStyle w:val="Hinweistext"/>
            </w:pPr>
            <w:r>
              <w:rPr>
                <w:rStyle w:val="hf"/>
                <w:rFonts w:cs="Arial"/>
                <w:i w:val="0"/>
                <w:sz w:val="15"/>
              </w:rPr>
              <w:t xml:space="preserve">Zweiter Bildungsweg </w:t>
            </w:r>
            <w:r>
              <w:rPr>
                <w:rStyle w:val="hf"/>
                <w:rFonts w:cs="Arial"/>
                <w:i w:val="0"/>
                <w:sz w:val="15"/>
              </w:rPr>
              <w:t>–</w:t>
            </w:r>
            <w:r>
              <w:rPr>
                <w:rStyle w:val="hf"/>
                <w:rFonts w:cs="Arial"/>
                <w:i w:val="0"/>
                <w:sz w:val="15"/>
              </w:rPr>
              <w:t xml:space="preserve"> Sekundarstufe I</w:t>
            </w:r>
          </w:p>
          <w:p w14:paraId="3AD5EE5E" w14:textId="77777777" w:rsidR="0022607E" w:rsidRDefault="0022607E">
            <w:pPr>
              <w:pStyle w:val="Hinweistext"/>
            </w:pPr>
            <w:r>
              <w:rPr>
                <w:rFonts w:cs="Arial"/>
                <w:i w:val="0"/>
              </w:rPr>
              <w:t>Zur St</w:t>
            </w:r>
            <w:r>
              <w:rPr>
                <w:rFonts w:cs="Arial"/>
                <w:i w:val="0"/>
              </w:rPr>
              <w:t>ä</w:t>
            </w:r>
            <w:r>
              <w:rPr>
                <w:rFonts w:cs="Arial"/>
                <w:i w:val="0"/>
              </w:rPr>
              <w:t>rkung der Gleichwertigkeit der Abschl</w:t>
            </w:r>
            <w:r>
              <w:rPr>
                <w:rFonts w:cs="Arial"/>
                <w:i w:val="0"/>
              </w:rPr>
              <w:t>ü</w:t>
            </w:r>
            <w:r>
              <w:rPr>
                <w:rFonts w:cs="Arial"/>
                <w:i w:val="0"/>
              </w:rPr>
              <w:t>sse des Zweiten Bildungswegs wird ein zentraler Aufgabenpool f</w:t>
            </w:r>
            <w:r>
              <w:rPr>
                <w:rFonts w:cs="Arial"/>
                <w:i w:val="0"/>
              </w:rPr>
              <w:t>ü</w:t>
            </w:r>
            <w:r>
              <w:rPr>
                <w:rFonts w:cs="Arial"/>
                <w:i w:val="0"/>
              </w:rPr>
              <w:t>r das Verfahren der schriftlichen Pr</w:t>
            </w:r>
            <w:r>
              <w:rPr>
                <w:rFonts w:cs="Arial"/>
                <w:i w:val="0"/>
              </w:rPr>
              <w:t>ü</w:t>
            </w:r>
            <w:r>
              <w:rPr>
                <w:rFonts w:cs="Arial"/>
                <w:i w:val="0"/>
              </w:rPr>
              <w:t>fung in den Einrichtungen des Zweiten Bildungswegs in anderer Tr</w:t>
            </w:r>
            <w:r>
              <w:rPr>
                <w:rFonts w:cs="Arial"/>
                <w:i w:val="0"/>
              </w:rPr>
              <w:t>ä</w:t>
            </w:r>
            <w:r>
              <w:rPr>
                <w:rFonts w:cs="Arial"/>
                <w:i w:val="0"/>
              </w:rPr>
              <w:t>gerschaft eingef</w:t>
            </w:r>
            <w:r>
              <w:rPr>
                <w:rFonts w:cs="Arial"/>
                <w:i w:val="0"/>
              </w:rPr>
              <w:t>ü</w:t>
            </w:r>
            <w:r>
              <w:rPr>
                <w:rFonts w:cs="Arial"/>
                <w:i w:val="0"/>
              </w:rPr>
              <w:t>hrt.</w:t>
            </w:r>
          </w:p>
        </w:tc>
      </w:tr>
    </w:tbl>
    <w:p w14:paraId="24F03171" w14:textId="77777777" w:rsidR="0022607E" w:rsidRDefault="0022607E">
      <w:pPr>
        <w:pStyle w:val="BASS-Nr-ABl"/>
        <w:widowControl/>
        <w:rPr>
          <w:rFonts w:cs="Arial"/>
        </w:rPr>
      </w:pPr>
      <w:bookmarkStart w:id="0" w:name="ABl1114_19-22nr1"/>
      <w:bookmarkEnd w:id="0"/>
      <w:r>
        <w:rPr>
          <w:rFonts w:cs="Arial"/>
        </w:rPr>
        <w:t xml:space="preserve">Zu BASS </w:t>
      </w:r>
      <w:hyperlink w:anchor="882.fm:19-22nr1" w:history="1">
        <w:r>
          <w:rPr>
            <w:rStyle w:val="Hyperlink"/>
            <w:rFonts w:ascii="Arial" w:hAnsi="Arial" w:cs="Arial"/>
            <w:sz w:val="18"/>
          </w:rPr>
          <w:t>882.fm:19-22nr1</w:t>
        </w:r>
      </w:hyperlink>
      <w:r>
        <w:t xml:space="preserve">19 </w:t>
      </w:r>
      <w:r>
        <w:t>–</w:t>
      </w:r>
      <w:r>
        <w:t xml:space="preserve"> 22 Nr. 1</w:t>
      </w:r>
    </w:p>
    <w:p w14:paraId="2DA586AE" w14:textId="77777777" w:rsidR="0022607E" w:rsidRDefault="0022607E">
      <w:pPr>
        <w:pStyle w:val="Bass-dcber"/>
        <w:widowControl/>
      </w:pPr>
      <w:r>
        <w:rPr>
          <w:rFonts w:cs="Calibri"/>
        </w:rPr>
        <w:t>Verordnung</w:t>
      </w:r>
    </w:p>
    <w:p w14:paraId="422C97C1" w14:textId="77777777" w:rsidR="0022607E" w:rsidRDefault="0022607E">
      <w:pPr>
        <w:pStyle w:val="Bass-dcber"/>
        <w:widowControl/>
      </w:pPr>
      <w:r>
        <w:rPr>
          <w:rFonts w:cs="Calibri"/>
        </w:rPr>
        <w:t xml:space="preserve">zur </w:t>
      </w:r>
      <w:r>
        <w:rPr>
          <w:rFonts w:cs="Calibri"/>
        </w:rPr>
        <w:t>Ä</w:t>
      </w:r>
      <w:r>
        <w:rPr>
          <w:rFonts w:cs="Calibri"/>
        </w:rPr>
        <w:t>nderung der Verordnung</w:t>
      </w:r>
    </w:p>
    <w:p w14:paraId="43C69916" w14:textId="77777777" w:rsidR="0022607E" w:rsidRDefault="0022607E">
      <w:pPr>
        <w:pStyle w:val="Bass-dcber"/>
        <w:widowControl/>
      </w:pPr>
      <w:r>
        <w:rPr>
          <w:rFonts w:cs="Calibri"/>
        </w:rPr>
        <w:t>ü</w:t>
      </w:r>
      <w:r>
        <w:rPr>
          <w:rFonts w:cs="Calibri"/>
        </w:rPr>
        <w:t>ber die Pr</w:t>
      </w:r>
      <w:r>
        <w:rPr>
          <w:rFonts w:cs="Calibri"/>
        </w:rPr>
        <w:t>ü</w:t>
      </w:r>
      <w:r>
        <w:rPr>
          <w:rFonts w:cs="Calibri"/>
        </w:rPr>
        <w:t>fungen zum nachtr</w:t>
      </w:r>
      <w:r>
        <w:rPr>
          <w:rFonts w:cs="Calibri"/>
        </w:rPr>
        <w:t>ä</w:t>
      </w:r>
      <w:r>
        <w:rPr>
          <w:rFonts w:cs="Calibri"/>
        </w:rPr>
        <w:t>glichen Erwerb</w:t>
      </w:r>
    </w:p>
    <w:p w14:paraId="34EBAFE5" w14:textId="77777777" w:rsidR="0022607E" w:rsidRDefault="0022607E">
      <w:pPr>
        <w:pStyle w:val="Bass-dcber"/>
        <w:widowControl/>
      </w:pPr>
      <w:r>
        <w:rPr>
          <w:rFonts w:cs="Calibri"/>
        </w:rPr>
        <w:t>schulischer Abschl</w:t>
      </w:r>
      <w:r>
        <w:rPr>
          <w:rFonts w:cs="Calibri"/>
        </w:rPr>
        <w:t>ü</w:t>
      </w:r>
      <w:r>
        <w:rPr>
          <w:rFonts w:cs="Calibri"/>
        </w:rPr>
        <w:t>sse der Sekundarstufe I</w:t>
      </w:r>
    </w:p>
    <w:p w14:paraId="50C7A1EE" w14:textId="77777777" w:rsidR="0022607E" w:rsidRDefault="0022607E">
      <w:pPr>
        <w:pStyle w:val="Bass-dcber"/>
        <w:widowControl/>
      </w:pPr>
      <w:r>
        <w:rPr>
          <w:rFonts w:cs="Calibri"/>
        </w:rPr>
        <w:t>an Einrichtungen der Weiterbildung</w:t>
      </w:r>
    </w:p>
    <w:p w14:paraId="159C1B14" w14:textId="77777777" w:rsidR="0022607E" w:rsidRDefault="0022607E">
      <w:pPr>
        <w:pStyle w:val="Zwischenfcber01"/>
        <w:keepNext/>
        <w:widowControl/>
        <w:rPr>
          <w:rFonts w:cs="Arial"/>
        </w:rPr>
      </w:pPr>
      <w:r>
        <w:t>Vom 15. Oktober 2014</w:t>
      </w:r>
    </w:p>
    <w:p w14:paraId="20C78C29" w14:textId="77777777" w:rsidR="0022607E" w:rsidRDefault="0022607E">
      <w:pPr>
        <w:pStyle w:val="Zwischenfcber01"/>
        <w:keepNext/>
        <w:widowControl/>
        <w:rPr>
          <w:rFonts w:cs="Arial"/>
        </w:rPr>
      </w:pPr>
      <w:r>
        <w:rPr>
          <w:rStyle w:val="mager"/>
          <w:rFonts w:cs="Calibri"/>
          <w:b w:val="0"/>
        </w:rPr>
        <w:t>(GV. NRW. S. 674)</w:t>
      </w:r>
    </w:p>
    <w:p w14:paraId="2258B5B9" w14:textId="77777777" w:rsidR="0022607E" w:rsidRDefault="0022607E">
      <w:pPr>
        <w:pStyle w:val="Abstand4Punkt"/>
        <w:rPr>
          <w:rFonts w:cs="Calibri"/>
        </w:rPr>
      </w:pPr>
    </w:p>
    <w:p w14:paraId="40402FDB" w14:textId="77777777" w:rsidR="0022607E" w:rsidRDefault="0022607E">
      <w:pPr>
        <w:pStyle w:val="Fliedftext"/>
      </w:pPr>
      <w:r>
        <w:rPr>
          <w:rFonts w:cs="Arial"/>
        </w:rPr>
        <w:t xml:space="preserve">Auf Grund des </w:t>
      </w:r>
      <w:r>
        <w:rPr>
          <w:rFonts w:cs="Arial"/>
        </w:rPr>
        <w:t>§</w:t>
      </w:r>
      <w:r>
        <w:rPr>
          <w:rFonts w:cs="Arial"/>
        </w:rPr>
        <w:t xml:space="preserve"> 6 Absatz 3 des Weiterbildungsgesetzes in der Fassung der Bekanntmachung vom 14. April 2000 (GV. NRW. S. 390), der durch Gesetz vom 15. Februar 2005 (GV. NRW. S. 102) neu gefasst worden ist, verordnet das Ministerium f</w:t>
      </w:r>
      <w:r>
        <w:rPr>
          <w:rFonts w:cs="Arial"/>
        </w:rPr>
        <w:t>ü</w:t>
      </w:r>
      <w:r>
        <w:rPr>
          <w:rFonts w:cs="Arial"/>
        </w:rPr>
        <w:t>r Schule und Weiterbildung:</w:t>
      </w:r>
    </w:p>
    <w:p w14:paraId="7978C07E" w14:textId="77777777" w:rsidR="0022607E" w:rsidRDefault="0022607E">
      <w:pPr>
        <w:pStyle w:val="AnkerAbsatzundAbstand2Punkt"/>
        <w:widowControl/>
        <w:rPr>
          <w:rFonts w:cs="Arial"/>
        </w:rPr>
      </w:pPr>
    </w:p>
    <w:p w14:paraId="287D9D1B" w14:textId="77777777" w:rsidR="0022607E" w:rsidRDefault="0022607E">
      <w:pPr>
        <w:pStyle w:val="Zwischenfcber01"/>
        <w:keepNext/>
        <w:widowControl/>
        <w:rPr>
          <w:rFonts w:cs="Arial"/>
        </w:rPr>
      </w:pPr>
      <w:r>
        <w:t>Artikel 1</w:t>
      </w:r>
    </w:p>
    <w:p w14:paraId="7600EE0C" w14:textId="77777777" w:rsidR="0022607E" w:rsidRDefault="0022607E">
      <w:pPr>
        <w:pStyle w:val="Fliedftext"/>
        <w:rPr>
          <w:rFonts w:cs="Arial"/>
        </w:rPr>
      </w:pPr>
      <w:r>
        <w:t xml:space="preserve">Die Verordnung </w:t>
      </w:r>
      <w:r>
        <w:t>ü</w:t>
      </w:r>
      <w:r>
        <w:t>ber die Pr</w:t>
      </w:r>
      <w:r>
        <w:t>ü</w:t>
      </w:r>
      <w:r>
        <w:t>fungen zum nachtr</w:t>
      </w:r>
      <w:r>
        <w:t>ä</w:t>
      </w:r>
      <w:r>
        <w:t>glichen Erwerb schulischer Abschl</w:t>
      </w:r>
      <w:r>
        <w:t>ü</w:t>
      </w:r>
      <w:r>
        <w:t>sse der Sekundarstufe I (PO-SI-WbG) an Einrichtungen der Weiterbildung vom 13. September 1984 (GV. NRW. S. 575), die zuletzt durch Artikel 108 des Gesetzes vom 5. April 2005 (GV. NRW. S. 274) ge</w:t>
      </w:r>
      <w:r>
        <w:t>ä</w:t>
      </w:r>
      <w:r>
        <w:t>ndert worden ist, wird wie folgt ge</w:t>
      </w:r>
      <w:r>
        <w:t>ä</w:t>
      </w:r>
      <w:r>
        <w:t>ndert:</w:t>
      </w:r>
    </w:p>
    <w:p w14:paraId="1CB92903" w14:textId="77777777" w:rsidR="0022607E" w:rsidRDefault="0022607E">
      <w:pPr>
        <w:pStyle w:val="Fliedftext1EinzugabcE05"/>
      </w:pPr>
      <w:r>
        <w:rPr>
          <w:rFonts w:cs="Calibri"/>
        </w:rPr>
        <w:t>1.</w:t>
      </w:r>
      <w:r>
        <w:rPr>
          <w:rFonts w:cs="Calibri"/>
        </w:rPr>
        <w:tab/>
        <w:t xml:space="preserve">Dem </w:t>
      </w:r>
      <w:r>
        <w:rPr>
          <w:rFonts w:cs="Calibri"/>
        </w:rPr>
        <w:t>§</w:t>
      </w:r>
      <w:r>
        <w:rPr>
          <w:rFonts w:cs="Calibri"/>
        </w:rPr>
        <w:t xml:space="preserve"> 27 Absatz 4 wird folgender Satz angef</w:t>
      </w:r>
      <w:r>
        <w:rPr>
          <w:rFonts w:cs="Calibri"/>
        </w:rPr>
        <w:t>ü</w:t>
      </w:r>
      <w:r>
        <w:rPr>
          <w:rFonts w:cs="Calibri"/>
        </w:rPr>
        <w:t>gt:</w:t>
      </w:r>
    </w:p>
    <w:p w14:paraId="06672C3D" w14:textId="77777777" w:rsidR="0022607E" w:rsidRDefault="0022607E">
      <w:pPr>
        <w:pStyle w:val="Fliedftext1EinzugabcE05"/>
      </w:pPr>
      <w:r>
        <w:rPr>
          <w:rFonts w:cs="Calibri"/>
        </w:rPr>
        <w:tab/>
      </w:r>
      <w:r>
        <w:rPr>
          <w:rFonts w:cs="Calibri"/>
        </w:rPr>
        <w:t>„</w:t>
      </w:r>
      <w:r>
        <w:rPr>
          <w:rFonts w:cs="Calibri"/>
        </w:rPr>
        <w:t>F</w:t>
      </w:r>
      <w:r>
        <w:rPr>
          <w:rFonts w:cs="Calibri"/>
        </w:rPr>
        <w:t>ü</w:t>
      </w:r>
      <w:r>
        <w:rPr>
          <w:rFonts w:cs="Calibri"/>
        </w:rPr>
        <w:t>r die F</w:t>
      </w:r>
      <w:r>
        <w:rPr>
          <w:rFonts w:cs="Calibri"/>
        </w:rPr>
        <w:t>ä</w:t>
      </w:r>
      <w:r>
        <w:rPr>
          <w:rFonts w:cs="Calibri"/>
        </w:rPr>
        <w:t>cher Deutsch, Mathematik und Englisch erhalten die Einrichtungen der Weiterbildung die schriftlichen Aufgaben aus einem Aufgabenpool.</w:t>
      </w:r>
      <w:r>
        <w:rPr>
          <w:rFonts w:cs="Calibri"/>
        </w:rPr>
        <w:t>“</w:t>
      </w:r>
    </w:p>
    <w:p w14:paraId="3F18D2F6" w14:textId="77777777" w:rsidR="0022607E" w:rsidRDefault="0022607E">
      <w:pPr>
        <w:pStyle w:val="Fliedftext1EinzugabcE05"/>
      </w:pPr>
      <w:r>
        <w:rPr>
          <w:rFonts w:cs="Calibri"/>
        </w:rPr>
        <w:t>2.</w:t>
      </w:r>
      <w:r>
        <w:rPr>
          <w:rFonts w:cs="Calibri"/>
        </w:rPr>
        <w:tab/>
      </w:r>
      <w:r>
        <w:rPr>
          <w:rFonts w:cs="Calibri"/>
        </w:rPr>
        <w:t>§</w:t>
      </w:r>
      <w:r>
        <w:rPr>
          <w:rFonts w:cs="Calibri"/>
        </w:rPr>
        <w:t xml:space="preserve"> 40 wird wie folgt gefasst:</w:t>
      </w:r>
    </w:p>
    <w:p w14:paraId="3662070D" w14:textId="77777777" w:rsidR="0022607E" w:rsidRDefault="0022607E">
      <w:pPr>
        <w:pStyle w:val="Zwischenfcber01"/>
        <w:keepNext/>
        <w:widowControl/>
        <w:rPr>
          <w:rFonts w:cs="Arial"/>
        </w:rPr>
      </w:pPr>
      <w:r>
        <w:t>„§</w:t>
      </w:r>
      <w:r>
        <w:t xml:space="preserve"> 40</w:t>
      </w:r>
    </w:p>
    <w:p w14:paraId="69B555D6" w14:textId="77777777" w:rsidR="0022607E" w:rsidRDefault="0022607E">
      <w:pPr>
        <w:pStyle w:val="Zwischenfcber01"/>
        <w:keepNext/>
        <w:widowControl/>
        <w:rPr>
          <w:rFonts w:cs="Arial"/>
        </w:rPr>
      </w:pPr>
      <w:r>
        <w:t>Inkrafttreten</w:t>
      </w:r>
    </w:p>
    <w:p w14:paraId="6CAAE3F5" w14:textId="77777777" w:rsidR="0022607E" w:rsidRDefault="0022607E">
      <w:pPr>
        <w:pStyle w:val="Fliedftext1EinzugabcE05"/>
      </w:pPr>
      <w:r>
        <w:rPr>
          <w:rFonts w:cs="Calibri"/>
        </w:rPr>
        <w:tab/>
        <w:t>Diese Pr</w:t>
      </w:r>
      <w:r>
        <w:rPr>
          <w:rFonts w:cs="Calibri"/>
        </w:rPr>
        <w:t>ü</w:t>
      </w:r>
      <w:r>
        <w:rPr>
          <w:rFonts w:cs="Calibri"/>
        </w:rPr>
        <w:t>fungsordnung tritt mit Wirkung vom 1. September 1984 in Kraft.</w:t>
      </w:r>
      <w:r>
        <w:rPr>
          <w:rFonts w:cs="Calibri"/>
        </w:rPr>
        <w:t>“</w:t>
      </w:r>
    </w:p>
    <w:p w14:paraId="72F81973" w14:textId="77777777" w:rsidR="0022607E" w:rsidRDefault="0022607E">
      <w:pPr>
        <w:pStyle w:val="AnkerAbsatzundAbstand2Punkt"/>
        <w:widowControl/>
      </w:pPr>
    </w:p>
    <w:p w14:paraId="32F53CE6" w14:textId="77777777" w:rsidR="0022607E" w:rsidRDefault="0022607E">
      <w:pPr>
        <w:pStyle w:val="Zwischenfcber01"/>
        <w:keepNext/>
        <w:widowControl/>
      </w:pPr>
      <w:r>
        <w:rPr>
          <w:rFonts w:cs="Arial"/>
        </w:rPr>
        <w:t>Artikel 2</w:t>
      </w:r>
    </w:p>
    <w:p w14:paraId="052E2198" w14:textId="77777777" w:rsidR="0022607E" w:rsidRDefault="0022607E">
      <w:pPr>
        <w:pStyle w:val="Fliedftext"/>
      </w:pPr>
      <w:r>
        <w:rPr>
          <w:rFonts w:cs="Arial"/>
        </w:rPr>
        <w:t>Diese Verordnung tritt am 1. Januar 2015 in Kraft.</w:t>
      </w:r>
    </w:p>
    <w:p w14:paraId="55CB761F" w14:textId="77777777" w:rsidR="0022607E" w:rsidRDefault="0022607E">
      <w:pPr>
        <w:pStyle w:val="Fliedftext"/>
        <w:rPr>
          <w:rFonts w:cs="Arial"/>
        </w:rPr>
      </w:pPr>
    </w:p>
    <w:p w14:paraId="797F5C0C" w14:textId="77777777" w:rsidR="0022607E" w:rsidRDefault="0022607E">
      <w:pPr>
        <w:pStyle w:val="Fliedftext"/>
      </w:pPr>
    </w:p>
    <w:p w14:paraId="25FB41EE" w14:textId="77777777" w:rsidR="0022607E" w:rsidRDefault="0022607E">
      <w:pPr>
        <w:pStyle w:val="Fliedftext"/>
        <w:jc w:val="right"/>
      </w:pPr>
      <w:r>
        <w:rPr>
          <w:rFonts w:cs="Arial"/>
        </w:rPr>
        <w:t>ABl. NRW. 11/14 S. 550</w:t>
      </w:r>
    </w:p>
    <w:p w14:paraId="331D0DD2" w14:textId="77777777" w:rsidR="0022607E" w:rsidRDefault="0022607E">
      <w:pPr>
        <w:pStyle w:val="Fliedftext"/>
        <w:rPr>
          <w:rFonts w:cs="Arial"/>
        </w:rPr>
      </w:pPr>
    </w:p>
    <w:sectPr w:rsidR="00000000">
      <w:footerReference w:type="even"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F400CE" w14:textId="77777777" w:rsidR="0022607E" w:rsidRDefault="0022607E">
      <w:r>
        <w:separator/>
      </w:r>
    </w:p>
  </w:endnote>
  <w:endnote w:type="continuationSeparator" w:id="0">
    <w:p w14:paraId="18478D66" w14:textId="77777777" w:rsidR="0022607E" w:rsidRDefault="00226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9BBA3" w14:textId="77777777" w:rsidR="0022607E" w:rsidRDefault="0022607E">
    <w:pPr>
      <w:widowControl/>
      <w:spacing w:before="10" w:after="10" w:line="150" w:lineRule="exact"/>
      <w:jc w:val="center"/>
    </w:pPr>
    <w:r>
      <w:rPr>
        <w:rFonts w:ascii="Arial" w:hAnsi="Arial" w:cs="Calibri"/>
        <w:color w:val="000000"/>
        <w:sz w:val="15"/>
      </w:rPr>
      <w:t>©</w:t>
    </w:r>
    <w:r>
      <w:rPr>
        <w:rFonts w:ascii="Arial" w:hAnsi="Arial" w:cs="Calibri"/>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38FFC2" w14:textId="77777777" w:rsidR="0022607E" w:rsidRDefault="0022607E">
      <w:pPr>
        <w:widowControl/>
        <w:rPr>
          <w:sz w:val="2"/>
        </w:rPr>
      </w:pPr>
      <w:r>
        <w:rPr>
          <w:rFonts w:cs="Calibri"/>
        </w:rPr>
        <w:separator/>
      </w:r>
    </w:p>
  </w:footnote>
  <w:footnote w:type="continuationSeparator" w:id="0">
    <w:p w14:paraId="604A9D7E" w14:textId="77777777" w:rsidR="0022607E" w:rsidRDefault="0022607E">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DE4FF3"/>
    <w:rsid w:val="0022607E"/>
    <w:rsid w:val="00A339FA"/>
    <w:rsid w:val="00DE4F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34C93A"/>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Tabellen-Anker">
    <w:name w:val="Tabellen-Anker"/>
    <w:uiPriority w:val="99"/>
    <w:pPr>
      <w:widowControl w:val="0"/>
      <w:autoSpaceDE w:val="0"/>
      <w:autoSpaceDN w:val="0"/>
      <w:adjustRightInd w:val="0"/>
      <w:spacing w:line="150" w:lineRule="exact"/>
      <w:ind w:left="1" w:hanging="1"/>
      <w:jc w:val="both"/>
    </w:pPr>
    <w:rPr>
      <w:rFonts w:ascii="Arial" w:hAnsi="Arial" w:cs="Calibri"/>
      <w:i/>
      <w:color w:val="FF00FF"/>
      <w:sz w:val="15"/>
      <w:szCs w:val="24"/>
    </w:rPr>
  </w:style>
  <w:style w:type="paragraph" w:customStyle="1" w:styleId="Untergruppe">
    <w:name w:val="Untergruppe"/>
    <w:uiPriority w:val="99"/>
    <w:pPr>
      <w:widowControl w:val="0"/>
      <w:tabs>
        <w:tab w:val="left" w:pos="283"/>
      </w:tabs>
      <w:autoSpaceDE w:val="0"/>
      <w:autoSpaceDN w:val="0"/>
      <w:adjustRightInd w:val="0"/>
      <w:spacing w:after="40" w:line="160" w:lineRule="exact"/>
      <w:ind w:left="284" w:hanging="284"/>
      <w:jc w:val="both"/>
    </w:pPr>
    <w:rPr>
      <w:rFonts w:ascii="Arial" w:hAnsi="Arial" w:cs="Arial"/>
      <w:b/>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5">
    <w:name w:val="95%"/>
    <w:uiPriority w:val="99"/>
    <w:rPr>
      <w:rFonts w:ascii="Arial" w:hAnsi="Arial"/>
      <w:w w:val="95"/>
      <w:sz w:val="22"/>
    </w:rPr>
  </w:style>
  <w:style w:type="character" w:customStyle="1" w:styleId="96">
    <w:name w:val="96%"/>
    <w:uiPriority w:val="99"/>
    <w:rPr>
      <w:rFonts w:ascii="Arial" w:hAnsi="Arial" w:cs="Arial"/>
      <w:color w:val="000000"/>
      <w:w w:val="96"/>
      <w:sz w:val="15"/>
    </w:rPr>
  </w:style>
  <w:style w:type="character" w:customStyle="1" w:styleId="97">
    <w:name w:val="97%"/>
    <w:uiPriority w:val="99"/>
    <w:rPr>
      <w:rFonts w:ascii="Arial" w:hAnsi="Arial"/>
      <w:w w:val="97"/>
      <w:sz w:val="22"/>
    </w:rPr>
  </w:style>
  <w:style w:type="character" w:customStyle="1" w:styleId="98">
    <w:name w:val="98%"/>
    <w:uiPriority w:val="99"/>
    <w:rPr>
      <w:rFonts w:ascii="Arial" w:hAnsi="Arial" w:cs="Arial"/>
      <w:w w:val="98"/>
      <w:sz w:val="22"/>
    </w:rPr>
  </w:style>
  <w:style w:type="character" w:customStyle="1" w:styleId="99">
    <w:name w:val="99%"/>
    <w:uiPriority w:val="99"/>
    <w:rPr>
      <w:rFonts w:ascii="Arial" w:hAnsi="Arial"/>
      <w:w w:val="99"/>
      <w:sz w:val="22"/>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color w:val="000000"/>
      <w:sz w:val="22"/>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55">
    <w:name w:val="Punkt 5.5"/>
    <w:uiPriority w:val="99"/>
    <w:rPr>
      <w:rFonts w:ascii="Arial" w:hAnsi="Arial" w:cs="Arial"/>
      <w:color w:val="000000"/>
      <w:sz w:val="11"/>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Punkt70">
    <w:name w:val="Punkt 7.0"/>
    <w:uiPriority w:val="99"/>
    <w:rPr>
      <w:rFonts w:ascii="Arial" w:hAnsi="Arial"/>
      <w:sz w:val="14"/>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211</Words>
  <Characters>1336</Characters>
  <Application>Microsoft Office Word</Application>
  <DocSecurity>0</DocSecurity>
  <Lines>11</Lines>
  <Paragraphs>3</Paragraphs>
  <ScaleCrop>false</ScaleCrop>
  <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2024-09-10T02:32:00Z</dcterms:created>
  <dcterms:modified xsi:type="dcterms:W3CDTF">2024-09-10T02:32:00Z</dcterms:modified>
</cp:coreProperties>
</file>