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AB5F53" w14:textId="77777777" w:rsidR="00C45E0E" w:rsidRDefault="00C45E0E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74F6AFCC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0F74F648" w14:textId="77777777" w:rsidR="00C45E0E" w:rsidRDefault="00C45E0E">
            <w:pPr>
              <w:pStyle w:val="Fliedftext"/>
              <w:rPr>
                <w:rFonts w:cs="Arial"/>
              </w:rPr>
            </w:pPr>
            <w:r>
              <w:rPr>
                <w:rStyle w:val="hf"/>
                <w:rFonts w:cs="Calibri"/>
                <w:sz w:val="15"/>
              </w:rPr>
              <w:t>Neues europ</w:t>
            </w:r>
            <w:r>
              <w:rPr>
                <w:rStyle w:val="hf"/>
                <w:rFonts w:cs="Calibri"/>
                <w:sz w:val="15"/>
              </w:rPr>
              <w:t>ä</w:t>
            </w:r>
            <w:r>
              <w:rPr>
                <w:rStyle w:val="hf"/>
                <w:rFonts w:cs="Calibri"/>
                <w:sz w:val="15"/>
              </w:rPr>
              <w:t>ische Bildungsprogramm f</w:t>
            </w:r>
            <w:r>
              <w:rPr>
                <w:rStyle w:val="hf"/>
                <w:rFonts w:cs="Calibri"/>
                <w:sz w:val="15"/>
              </w:rPr>
              <w:t>ü</w:t>
            </w:r>
            <w:r>
              <w:rPr>
                <w:rStyle w:val="hf"/>
                <w:rFonts w:cs="Calibri"/>
                <w:sz w:val="15"/>
              </w:rPr>
              <w:t xml:space="preserve">r Bildung, Jugend und Sport </w:t>
            </w:r>
            <w:r>
              <w:rPr>
                <w:rStyle w:val="hf"/>
                <w:rFonts w:cs="Calibri"/>
                <w:sz w:val="15"/>
              </w:rPr>
              <w:t>–</w:t>
            </w:r>
            <w:r>
              <w:rPr>
                <w:rStyle w:val="hf"/>
                <w:rFonts w:cs="Calibri"/>
                <w:sz w:val="15"/>
              </w:rPr>
              <w:t xml:space="preserve"> </w:t>
            </w:r>
            <w:r>
              <w:rPr>
                <w:rStyle w:val="hf"/>
                <w:rFonts w:cs="Calibri"/>
                <w:sz w:val="15"/>
              </w:rPr>
              <w:t>„</w:t>
            </w:r>
            <w:r>
              <w:rPr>
                <w:rStyle w:val="hf"/>
                <w:rFonts w:cs="Calibri"/>
                <w:sz w:val="15"/>
              </w:rPr>
              <w:t>Erasmus+</w:t>
            </w:r>
            <w:r>
              <w:rPr>
                <w:rStyle w:val="hf"/>
                <w:rFonts w:cs="Calibri"/>
                <w:sz w:val="15"/>
              </w:rPr>
              <w:t>“</w:t>
            </w:r>
          </w:p>
          <w:p w14:paraId="1518D6D7" w14:textId="77777777" w:rsidR="00C45E0E" w:rsidRDefault="00C45E0E">
            <w:pPr>
              <w:pStyle w:val="Fliedftext"/>
              <w:rPr>
                <w:rFonts w:cs="Arial"/>
              </w:rPr>
            </w:pPr>
            <w:r>
              <w:t>Zum 1. 1. 2014 startete ERASMUS+, das neue europ</w:t>
            </w:r>
            <w:r>
              <w:t>ä</w:t>
            </w:r>
            <w:r>
              <w:t>ische Bildungsprogramm f</w:t>
            </w:r>
            <w:r>
              <w:t>ü</w:t>
            </w:r>
            <w:r>
              <w:t xml:space="preserve">r Bildung, Jugend und Sport </w:t>
            </w:r>
            <w:r>
              <w:t>–</w:t>
            </w:r>
            <w:r>
              <w:t xml:space="preserve"> 2014 bis 2020, mit einem Budget von 14,7 Milliarden Euro. Das Programm soll Kompetenzen und Besch</w:t>
            </w:r>
            <w:r>
              <w:t>ä</w:t>
            </w:r>
            <w:r>
              <w:t>ftigungschancen verbessern und die Modernisierung der Systeme der allgemeinen und beruflichen Bildung und der Jugendarbeit voranbringen.</w:t>
            </w:r>
          </w:p>
        </w:tc>
      </w:tr>
    </w:tbl>
    <w:p w14:paraId="36C32011" w14:textId="77777777" w:rsidR="00C45E0E" w:rsidRDefault="00C45E0E">
      <w:pPr>
        <w:pStyle w:val="BASS-Nr-ABl"/>
        <w:widowControl/>
        <w:rPr>
          <w:rFonts w:cs="Arial"/>
        </w:rPr>
      </w:pPr>
      <w:r>
        <w:t xml:space="preserve">Zu BASS 14 </w:t>
      </w:r>
      <w:r>
        <w:t>–</w:t>
      </w:r>
      <w:r>
        <w:t xml:space="preserve"> 85 Nr. 1</w:t>
      </w:r>
    </w:p>
    <w:p w14:paraId="76B208DC" w14:textId="77777777" w:rsidR="00C45E0E" w:rsidRDefault="00C45E0E">
      <w:pPr>
        <w:pStyle w:val="Bass-dcber"/>
        <w:widowControl/>
      </w:pPr>
      <w:r>
        <w:rPr>
          <w:rFonts w:cs="Calibri"/>
        </w:rPr>
        <w:t>Erasmus+,</w:t>
      </w:r>
    </w:p>
    <w:p w14:paraId="270AD436" w14:textId="77777777" w:rsidR="00C45E0E" w:rsidRDefault="00C45E0E">
      <w:pPr>
        <w:pStyle w:val="Bass-dcber"/>
        <w:widowControl/>
      </w:pPr>
      <w:r>
        <w:rPr>
          <w:rFonts w:cs="Calibri"/>
        </w:rPr>
        <w:t>das europ</w:t>
      </w:r>
      <w:r>
        <w:rPr>
          <w:rFonts w:cs="Calibri"/>
        </w:rPr>
        <w:t>ä</w:t>
      </w:r>
      <w:r>
        <w:rPr>
          <w:rFonts w:cs="Calibri"/>
        </w:rPr>
        <w:t>ische Bildungsprogramm</w:t>
      </w:r>
    </w:p>
    <w:p w14:paraId="657BF1DC" w14:textId="77777777" w:rsidR="00C45E0E" w:rsidRDefault="00C45E0E">
      <w:pPr>
        <w:pStyle w:val="Bass-dcber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 xml:space="preserve">r Bildung, Jugend und Sport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</w:p>
    <w:p w14:paraId="5EFA6162" w14:textId="77777777" w:rsidR="00C45E0E" w:rsidRDefault="00C45E0E">
      <w:pPr>
        <w:pStyle w:val="Bass-dcber"/>
        <w:widowControl/>
      </w:pPr>
      <w:r>
        <w:rPr>
          <w:rFonts w:cs="Calibri"/>
        </w:rPr>
        <w:t>2014 bis 2020</w:t>
      </w:r>
    </w:p>
    <w:p w14:paraId="4676CBFC" w14:textId="77777777" w:rsidR="00C45E0E" w:rsidRDefault="00C45E0E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567C6527" w14:textId="77777777" w:rsidR="00C45E0E" w:rsidRDefault="00C45E0E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v. 4. 5.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413-1.27-119637</w:t>
      </w:r>
    </w:p>
    <w:p w14:paraId="7D416481" w14:textId="77777777" w:rsidR="00C45E0E" w:rsidRDefault="00C45E0E">
      <w:pPr>
        <w:pStyle w:val="Abstand4Punkt"/>
        <w:rPr>
          <w:rFonts w:cs="Calibri"/>
        </w:rPr>
      </w:pPr>
    </w:p>
    <w:p w14:paraId="50B992D0" w14:textId="77777777" w:rsidR="00C45E0E" w:rsidRDefault="00C45E0E">
      <w:pPr>
        <w:pStyle w:val="Zwischenfcber01"/>
        <w:keepNext/>
        <w:widowControl/>
        <w:rPr>
          <w:rFonts w:cs="Calibri"/>
        </w:rPr>
      </w:pPr>
      <w:r>
        <w:t>1. Allgemeines</w:t>
      </w:r>
    </w:p>
    <w:p w14:paraId="7A420967" w14:textId="77777777" w:rsidR="00C45E0E" w:rsidRDefault="00C45E0E">
      <w:pPr>
        <w:pStyle w:val="Fliedftext1EinzugabcE05"/>
        <w:rPr>
          <w:rFonts w:cs="Calibri"/>
        </w:rPr>
      </w:pPr>
      <w:r>
        <w:t>1.1</w:t>
      </w:r>
      <w:r>
        <w:tab/>
      </w:r>
      <w:r>
        <w:t>Unter dem Dach von Erasmus+ werden die bisherigen Programme f</w:t>
      </w:r>
      <w:r>
        <w:t>ü</w:t>
      </w:r>
      <w:r>
        <w:t>r lebenslanges Lernen, Jugend in Aktion sowie die internationalen Hochschulprogramme zusammengefasst. Mit diesem Programm sollen Kompetenzen und Besch</w:t>
      </w:r>
      <w:r>
        <w:t>ä</w:t>
      </w:r>
      <w:r>
        <w:t>ftigungsf</w:t>
      </w:r>
      <w:r>
        <w:t>ä</w:t>
      </w:r>
      <w:r>
        <w:t>higkeit verbessert und die Modernisierung der Systeme der allgemeinen und beruflichen Bildung und der Jugendarbeit vorangebracht werden.</w:t>
      </w:r>
    </w:p>
    <w:p w14:paraId="526FBE6F" w14:textId="77777777" w:rsidR="00C45E0E" w:rsidRDefault="00C45E0E">
      <w:pPr>
        <w:pStyle w:val="Fliedftext1EinzugabcE05"/>
        <w:rPr>
          <w:rFonts w:cs="Calibri"/>
        </w:rPr>
      </w:pPr>
      <w:r>
        <w:tab/>
        <w:t>F</w:t>
      </w:r>
      <w:r>
        <w:t>ö</w:t>
      </w:r>
      <w:r>
        <w:t>rderantr</w:t>
      </w:r>
      <w:r>
        <w:t>ä</w:t>
      </w:r>
      <w:r>
        <w:t>ge f</w:t>
      </w:r>
      <w:r>
        <w:t>ü</w:t>
      </w:r>
      <w:r>
        <w:t>r alle europ</w:t>
      </w:r>
      <w:r>
        <w:t>ä</w:t>
      </w:r>
      <w:r>
        <w:t>ischen Bildungsma</w:t>
      </w:r>
      <w:r>
        <w:t>ß</w:t>
      </w:r>
      <w:r>
        <w:t>nahmen unter Erasmus+ m</w:t>
      </w:r>
      <w:r>
        <w:t>ü</w:t>
      </w:r>
      <w:r>
        <w:t>ssen in die langfristige Strategie einer beantragenden Bildungseinrichtung eingebunden sein. Erasmus+ erm</w:t>
      </w:r>
      <w:r>
        <w:t>ö</w:t>
      </w:r>
      <w:r>
        <w:t xml:space="preserve">glicht quer </w:t>
      </w:r>
      <w:r>
        <w:t>ü</w:t>
      </w:r>
      <w:r>
        <w:t>ber alle Bildungsbereiche drei Leitaktionen mit entsprechenden Antragsverfahren: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035"/>
        <w:gridCol w:w="3890"/>
      </w:tblGrid>
      <w:tr w:rsidR="00000000" w14:paraId="171ED90D" w14:textId="77777777">
        <w:tc>
          <w:tcPr>
            <w:tcW w:w="96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998A5" w14:textId="77777777" w:rsidR="00C45E0E" w:rsidRDefault="00C45E0E">
            <w:pPr>
              <w:pStyle w:val="Fliedftext"/>
            </w:pPr>
            <w:r>
              <w:rPr>
                <w:rStyle w:val="hf"/>
                <w:sz w:val="15"/>
              </w:rPr>
              <w:t>Leitaktion 1:</w:t>
            </w:r>
          </w:p>
        </w:tc>
        <w:tc>
          <w:tcPr>
            <w:tcW w:w="36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91B022" w14:textId="77777777" w:rsidR="00C45E0E" w:rsidRDefault="00C45E0E">
            <w:pPr>
              <w:pStyle w:val="Fliedftext"/>
            </w:pPr>
            <w:r>
              <w:rPr>
                <w:rFonts w:cs="Arial"/>
              </w:rPr>
              <w:t>Lernmobilit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t von Einzelpersonen</w:t>
            </w:r>
          </w:p>
        </w:tc>
      </w:tr>
      <w:tr w:rsidR="00000000" w14:paraId="3B860CD6" w14:textId="77777777">
        <w:tc>
          <w:tcPr>
            <w:tcW w:w="96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799341" w14:textId="77777777" w:rsidR="00C45E0E" w:rsidRDefault="00C45E0E">
            <w:pPr>
              <w:pStyle w:val="Fliedftext"/>
            </w:pPr>
            <w:r>
              <w:rPr>
                <w:rStyle w:val="hf"/>
                <w:sz w:val="15"/>
              </w:rPr>
              <w:t>Leitaktion 2:</w:t>
            </w:r>
          </w:p>
        </w:tc>
        <w:tc>
          <w:tcPr>
            <w:tcW w:w="36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12DBAF" w14:textId="77777777" w:rsidR="00C45E0E" w:rsidRDefault="00C45E0E">
            <w:pPr>
              <w:pStyle w:val="Fliedftext"/>
            </w:pPr>
            <w:r>
              <w:rPr>
                <w:rFonts w:cs="Arial"/>
              </w:rPr>
              <w:t>Kooperation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Innovation und Austausch guter Praxis</w:t>
            </w:r>
          </w:p>
          <w:p w14:paraId="1282B5D3" w14:textId="77777777" w:rsidR="00C45E0E" w:rsidRDefault="00C45E0E">
            <w:pPr>
              <w:pStyle w:val="Fliedftext"/>
            </w:pPr>
            <w:r>
              <w:rPr>
                <w:rFonts w:cs="Arial"/>
              </w:rPr>
              <w:t>(Strategische Partnerschaften)</w:t>
            </w:r>
          </w:p>
        </w:tc>
      </w:tr>
      <w:tr w:rsidR="00000000" w14:paraId="79E61236" w14:textId="77777777">
        <w:tc>
          <w:tcPr>
            <w:tcW w:w="96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A73587" w14:textId="77777777" w:rsidR="00C45E0E" w:rsidRDefault="00C45E0E">
            <w:pPr>
              <w:pStyle w:val="Fliedftext"/>
            </w:pPr>
            <w:r>
              <w:rPr>
                <w:rStyle w:val="hf"/>
                <w:sz w:val="15"/>
              </w:rPr>
              <w:t>Leitaktion 3:</w:t>
            </w:r>
          </w:p>
        </w:tc>
        <w:tc>
          <w:tcPr>
            <w:tcW w:w="36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BD2FF8" w14:textId="77777777" w:rsidR="00C45E0E" w:rsidRDefault="00C45E0E">
            <w:pPr>
              <w:pStyle w:val="Fliedftext"/>
            </w:pPr>
            <w:r>
              <w:rPr>
                <w:rFonts w:cs="Arial"/>
              </w:rPr>
              <w:t>Unterst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tzung politischer Reformen.</w:t>
            </w:r>
          </w:p>
        </w:tc>
      </w:tr>
    </w:tbl>
    <w:p w14:paraId="0A5588A6" w14:textId="77777777" w:rsidR="00C45E0E" w:rsidRDefault="00C45E0E">
      <w:pPr>
        <w:pStyle w:val="Fliedftext1EinzugabcE05"/>
        <w:rPr>
          <w:rFonts w:cs="Calibri"/>
        </w:rPr>
      </w:pPr>
      <w:r>
        <w:tab/>
        <w:t>Unter allen drei Leitaktionen k</w:t>
      </w:r>
      <w:r>
        <w:t>ö</w:t>
      </w:r>
      <w:r>
        <w:t>nnen schulbezogene und sektor</w:t>
      </w:r>
      <w:r>
        <w:t>ü</w:t>
      </w:r>
      <w:r>
        <w:t>bergreifende Ma</w:t>
      </w:r>
      <w:r>
        <w:t>ß</w:t>
      </w:r>
      <w:r>
        <w:t>nahmen gef</w:t>
      </w:r>
      <w:r>
        <w:t>ö</w:t>
      </w:r>
      <w:r>
        <w:t>rdert werden. Ma</w:t>
      </w:r>
      <w:r>
        <w:t>ß</w:t>
      </w:r>
      <w:r>
        <w:t>geblich f</w:t>
      </w:r>
      <w:r>
        <w:t>ü</w:t>
      </w:r>
      <w:r>
        <w:t xml:space="preserve">r den Schulbereich sind die Leitaktionen 1 und 2. </w:t>
      </w:r>
    </w:p>
    <w:p w14:paraId="0E67F27E" w14:textId="77777777" w:rsidR="00C45E0E" w:rsidRDefault="00C45E0E">
      <w:pPr>
        <w:pStyle w:val="Fliedftext1EinzugabcE05"/>
        <w:rPr>
          <w:rFonts w:cs="Calibri"/>
        </w:rPr>
      </w:pPr>
      <w:r>
        <w:tab/>
        <w:t>F</w:t>
      </w:r>
      <w:r>
        <w:t>ü</w:t>
      </w:r>
      <w:r>
        <w:t>r alle Leitaktionen gibt es nur einen Antragstermin im Februar.</w:t>
      </w:r>
      <w:r>
        <w:br/>
        <w:t>Teilnahmeberechtigt sind alle 28 EU-Mitgliedstaaten sowie Island, Liechtenstein, Norwegen und die Kandidatenl</w:t>
      </w:r>
      <w:r>
        <w:t>ä</w:t>
      </w:r>
      <w:r>
        <w:t>nder T</w:t>
      </w:r>
      <w:r>
        <w:t>ü</w:t>
      </w:r>
      <w:r>
        <w:t>rkei und Mazedonien. In bestimmten Aktionen gibt es Teilnahmem</w:t>
      </w:r>
      <w:r>
        <w:t>ö</w:t>
      </w:r>
      <w:r>
        <w:t>glichkeiten f</w:t>
      </w:r>
      <w:r>
        <w:t>ü</w:t>
      </w:r>
      <w:r>
        <w:t>r weitere Staaten (Partnerstaaten), die dem Programmleitfaden der EU-Kommission auf den Seiten des P</w:t>
      </w:r>
      <w:r>
        <w:t>ä</w:t>
      </w:r>
      <w:r>
        <w:t>dagogischen Austauschdienstes entnommen werden k</w:t>
      </w:r>
      <w:r>
        <w:t>ö</w:t>
      </w:r>
      <w:r>
        <w:t>nnen.</w:t>
      </w:r>
    </w:p>
    <w:p w14:paraId="44CE895D" w14:textId="77777777" w:rsidR="00C45E0E" w:rsidRDefault="00C45E0E">
      <w:pPr>
        <w:pStyle w:val="Fliedftext1EinzugabcE05"/>
        <w:rPr>
          <w:rFonts w:cs="Calibri"/>
        </w:rPr>
      </w:pPr>
      <w:r>
        <w:t>1.2.</w:t>
      </w:r>
      <w:r>
        <w:tab/>
        <w:t>Viele Schulen und andere Einrichtungen des Bildungswesens arbeiten schon lange erfolgreich mit ausl</w:t>
      </w:r>
      <w:r>
        <w:t>ä</w:t>
      </w:r>
      <w:r>
        <w:t>ndischen Partnern zusammen. Erasmus+ tr</w:t>
      </w:r>
      <w:r>
        <w:t>ä</w:t>
      </w:r>
      <w:r>
        <w:t xml:space="preserve">gt dazu bei, diese Kooperationen auszubauen und neue Partnerschaften </w:t>
      </w:r>
      <w:r>
        <w:t>ü</w:t>
      </w:r>
      <w:r>
        <w:t>ber den bilateralen Bereich hinaus zu begr</w:t>
      </w:r>
      <w:r>
        <w:t>ü</w:t>
      </w:r>
      <w:r>
        <w:t>nden. Diese Zusammenarbeit bietet die Chance, das Profil von Schulen und anderen Einrichtungen des Bildungswesens im Hinblick auf Internationalisierung zu sch</w:t>
      </w:r>
      <w:r>
        <w:t>ä</w:t>
      </w:r>
      <w:r>
        <w:t>rfen und die europ</w:t>
      </w:r>
      <w:r>
        <w:t>ä</w:t>
      </w:r>
      <w:r>
        <w:t>ische Zusammenarbeit in das Schulprogramm zu integrieren.</w:t>
      </w:r>
    </w:p>
    <w:p w14:paraId="42789A77" w14:textId="77777777" w:rsidR="00C45E0E" w:rsidRDefault="00C45E0E">
      <w:pPr>
        <w:pStyle w:val="Fliedftext1EinzugabcE05"/>
        <w:rPr>
          <w:rFonts w:cs="Calibri"/>
        </w:rPr>
      </w:pPr>
      <w:r>
        <w:t>1.3</w:t>
      </w:r>
      <w:r>
        <w:tab/>
        <w:t>Viele Lehrerinnen und Lehrer organisieren und gestalten als Teil des Unterrichts die Zusammenarbeit mit ausl</w:t>
      </w:r>
      <w:r>
        <w:t>ä</w:t>
      </w:r>
      <w:r>
        <w:t>ndischen Partnereinrichtungen. Die Lehrerkonferenzen k</w:t>
      </w:r>
      <w:r>
        <w:t>ö</w:t>
      </w:r>
      <w:r>
        <w:t>nnen dies bei der Verteilung von Anrechnungsstunden ber</w:t>
      </w:r>
      <w:r>
        <w:t>ü</w:t>
      </w:r>
      <w:r>
        <w:t>cksichtigen, die den Schulen zur Verf</w:t>
      </w:r>
      <w:r>
        <w:t>ü</w:t>
      </w:r>
      <w:r>
        <w:t>gung stehen.</w:t>
      </w:r>
    </w:p>
    <w:p w14:paraId="27CA8D5D" w14:textId="77777777" w:rsidR="00C45E0E" w:rsidRDefault="00C45E0E">
      <w:pPr>
        <w:pStyle w:val="Fliedftext1EinzugabcE05"/>
        <w:rPr>
          <w:rFonts w:cs="Calibri"/>
        </w:rPr>
      </w:pPr>
      <w:r>
        <w:t>1.4</w:t>
      </w:r>
      <w:r>
        <w:tab/>
        <w:t>Die Bezirksregierung D</w:t>
      </w:r>
      <w:r>
        <w:t>ü</w:t>
      </w:r>
      <w:r>
        <w:t>sseldorf informiert und ber</w:t>
      </w:r>
      <w:r>
        <w:t>ä</w:t>
      </w:r>
      <w:r>
        <w:t xml:space="preserve">t Schulen in Nordrhein-Westfalen bei der Partnersuche, Projektplanung und </w:t>
      </w:r>
      <w:r>
        <w:t>–</w:t>
      </w:r>
      <w:r>
        <w:t>durchf</w:t>
      </w:r>
      <w:r>
        <w:t>ü</w:t>
      </w:r>
      <w:r>
        <w:t>hrung zu Erasmus+: Bezirksregierung D</w:t>
      </w:r>
      <w:r>
        <w:t>ü</w:t>
      </w:r>
      <w:r>
        <w:t xml:space="preserve">sseldorf </w:t>
      </w:r>
      <w:r>
        <w:t>–</w:t>
      </w:r>
      <w:r>
        <w:t xml:space="preserve"> Internationaler Austausch </w:t>
      </w:r>
      <w:r>
        <w:t>–</w:t>
      </w:r>
      <w:r>
        <w:t>, Am Bonneshof 35, 40474 D</w:t>
      </w:r>
      <w:r>
        <w:t>ü</w:t>
      </w:r>
      <w:r>
        <w:t>sseldorf, Tel. 0211 475-3501, Fax 0211 475-5979, E-Mail: int-austausch@brd.nrw.de, Internet: www.brd.nrw.de ver</w:t>
      </w:r>
      <w:r>
        <w:t>ö</w:t>
      </w:r>
      <w:r>
        <w:t>ffentlicht unter: Schule \&gt; Internationaler Austausch.</w:t>
      </w:r>
    </w:p>
    <w:p w14:paraId="209E033A" w14:textId="77777777" w:rsidR="00C45E0E" w:rsidRDefault="00C45E0E">
      <w:pPr>
        <w:pStyle w:val="Fliedftext1EinzugabcE05"/>
        <w:rPr>
          <w:rFonts w:cs="Calibri"/>
        </w:rPr>
      </w:pPr>
      <w:r>
        <w:tab/>
        <w:t>Zus</w:t>
      </w:r>
      <w:r>
        <w:t>ä</w:t>
      </w:r>
      <w:r>
        <w:t>tzlich werden Schulen durch erfahrene Projektkoordinatorinnen und -koordinatoren informiert und beraten, die als Erasmus+-Moderatorinnen und -Moderatoren eingesetzt sind. Die Kontaktdaten sind auf den o.a. Seiten der Bezirksregierung D</w:t>
      </w:r>
      <w:r>
        <w:t>ü</w:t>
      </w:r>
      <w:r>
        <w:t>sseldorf einsehbar.</w:t>
      </w:r>
    </w:p>
    <w:p w14:paraId="68EE84C3" w14:textId="77777777" w:rsidR="00C45E0E" w:rsidRDefault="00C45E0E">
      <w:pPr>
        <w:pStyle w:val="Fliedftext1EinzugabcE05"/>
        <w:rPr>
          <w:rFonts w:cs="Calibri"/>
        </w:rPr>
      </w:pPr>
      <w:r>
        <w:tab/>
        <w:t>Nationale Agentur f</w:t>
      </w:r>
      <w:r>
        <w:t>ü</w:t>
      </w:r>
      <w:r>
        <w:t>r den Schulbereich ist das Sekretariat der St</w:t>
      </w:r>
      <w:r>
        <w:t>ä</w:t>
      </w:r>
      <w:r>
        <w:t>ndigen Konferenz der Kultusminister der L</w:t>
      </w:r>
      <w:r>
        <w:t>ä</w:t>
      </w:r>
      <w:r>
        <w:t>nder der Bundesrepublik Deutschland, Kontakt: Kultusministerkonferenz, P</w:t>
      </w:r>
      <w:r>
        <w:t>ä</w:t>
      </w:r>
      <w:r>
        <w:t>dagogischer Austauschdienst (PAD), Postfach 2240, 53012 Bonn, Tel. 0228 501-0, Internet: www.kmk-pad.org.</w:t>
      </w:r>
    </w:p>
    <w:p w14:paraId="21680BA0" w14:textId="77777777" w:rsidR="00C45E0E" w:rsidRDefault="00C45E0E">
      <w:pPr>
        <w:pStyle w:val="Fliedftext1EinzugabcE05"/>
        <w:rPr>
          <w:rFonts w:cs="Calibri"/>
        </w:rPr>
      </w:pPr>
      <w:r>
        <w:tab/>
        <w:t>F</w:t>
      </w:r>
      <w:r>
        <w:t>ü</w:t>
      </w:r>
      <w:r>
        <w:t>r den berufsbildenden Bereich (LEONARDO DA VINCI) erhalten die Schulen Informationen, Merkbl</w:t>
      </w:r>
      <w:r>
        <w:t>ä</w:t>
      </w:r>
      <w:r>
        <w:t>tter, Antragsformulare sowie Beratung zur Projektplanung und Durchf</w:t>
      </w:r>
      <w:r>
        <w:t>ü</w:t>
      </w:r>
      <w:r>
        <w:t>hrung von der Nationalen Agentur Bildung f</w:t>
      </w:r>
      <w:r>
        <w:t>ü</w:t>
      </w:r>
      <w:r>
        <w:t>r Europa beim Bundesinstitut f</w:t>
      </w:r>
      <w:r>
        <w:t>ü</w:t>
      </w:r>
      <w:r>
        <w:t>r Berufsbildung (NA beim BIBB), Robert-Schuman-Platz 3, 53175 Bonn, Tel. 0228 107-1676, Fax 0228 107-29 64, Internet: www.na-bibb.de und bei den EU-Gesch</w:t>
      </w:r>
      <w:r>
        <w:t>ä</w:t>
      </w:r>
      <w:r>
        <w:t>ftsstellen der Bezirksregierungen.</w:t>
      </w:r>
    </w:p>
    <w:p w14:paraId="2F92CA59" w14:textId="77777777" w:rsidR="00C45E0E" w:rsidRDefault="00C45E0E">
      <w:pPr>
        <w:pStyle w:val="Fliedftext1EinzugabcE05"/>
        <w:rPr>
          <w:rFonts w:cs="Calibri"/>
        </w:rPr>
      </w:pPr>
      <w:r>
        <w:t>1.5</w:t>
      </w:r>
      <w:r>
        <w:tab/>
        <w:t>Die Schulaufsichtsbeamtinnen und -beamten sind gebeten, im Rahmen ihrer Schulleiterdienstbesprechungen auf die Programme hinzuweisen und das Interesse daran zu wecken.</w:t>
      </w:r>
    </w:p>
    <w:p w14:paraId="2D698E47" w14:textId="77777777" w:rsidR="00C45E0E" w:rsidRDefault="00C45E0E">
      <w:pPr>
        <w:pStyle w:val="Fliedftext1EinzugabcE05"/>
        <w:rPr>
          <w:rFonts w:cs="Calibri"/>
        </w:rPr>
      </w:pPr>
      <w:r>
        <w:t>1.6</w:t>
      </w:r>
      <w:r>
        <w:tab/>
        <w:t>In NRW sind alle F</w:t>
      </w:r>
      <w:r>
        <w:t>ö</w:t>
      </w:r>
      <w:r>
        <w:t>rderantr</w:t>
      </w:r>
      <w:r>
        <w:t>ä</w:t>
      </w:r>
      <w:r>
        <w:t>ge, die Einrichtungen unter Erasmus+-COMENIUS stellen, online an den PAD sowie als elektronische Kopie an die Bezirksregierung D</w:t>
      </w:r>
      <w:r>
        <w:t>ü</w:t>
      </w:r>
      <w:r>
        <w:t xml:space="preserve">sseldorf </w:t>
      </w:r>
      <w:r>
        <w:t>–</w:t>
      </w:r>
      <w:r>
        <w:t xml:space="preserve"> Internationaler Austausch </w:t>
      </w:r>
      <w:r>
        <w:t>–</w:t>
      </w:r>
      <w:r>
        <w:t xml:space="preserve">, E-Mail: comenius-antraege@brd.nrw.de, zu leiten. Im Rahmen der </w:t>
      </w:r>
      <w:r>
        <w:t>Leitaktion 2 stellt nur die koordinierende Einrichtung den Antrag. Jede antragstellende Einrichtung, sowie alle Partner, die im Antrag aufgef</w:t>
      </w:r>
      <w:r>
        <w:t>ü</w:t>
      </w:r>
      <w:r>
        <w:t>hrt werden, m</w:t>
      </w:r>
      <w:r>
        <w:t>ü</w:t>
      </w:r>
      <w:r>
        <w:t>ssen sich zuvor in der Unique Registration Facility (URF) registrieren. N</w:t>
      </w:r>
      <w:r>
        <w:t>ä</w:t>
      </w:r>
      <w:r>
        <w:t>here Einzelheiten zum Antragsverfahren stellen die Bezirksregierung D</w:t>
      </w:r>
      <w:r>
        <w:t>ü</w:t>
      </w:r>
      <w:r>
        <w:t>sseldorf sowie die Nationale Agentur im PAD unter den in 1.4 genannten Adressen zur Verf</w:t>
      </w:r>
      <w:r>
        <w:t>ü</w:t>
      </w:r>
      <w:r>
        <w:t>gung.</w:t>
      </w:r>
    </w:p>
    <w:p w14:paraId="4583FA62" w14:textId="77777777" w:rsidR="00C45E0E" w:rsidRDefault="00C45E0E">
      <w:pPr>
        <w:pStyle w:val="Fliedftext1EinzugabcE05"/>
        <w:rPr>
          <w:rFonts w:cs="Calibri"/>
        </w:rPr>
      </w:pPr>
      <w:r>
        <w:t>1.7</w:t>
      </w:r>
      <w:r>
        <w:tab/>
        <w:t>F</w:t>
      </w:r>
      <w:r>
        <w:t>ü</w:t>
      </w:r>
      <w:r>
        <w:t>r die Genehmigung von Auslandsdienstreisen, die der Vorbereitung und Teilnahme an Projekten und Schulpartnerschaften im Rahmen von COMENIUS und LEONARDO dienen, ist grunds</w:t>
      </w:r>
      <w:r>
        <w:t>ä</w:t>
      </w:r>
      <w:r>
        <w:t>tzlich die jeweilige Bezirksregierung zust</w:t>
      </w:r>
      <w:r>
        <w:t>ä</w:t>
      </w:r>
      <w:r>
        <w:t>ndig. N</w:t>
      </w:r>
      <w:r>
        <w:t>ä</w:t>
      </w:r>
      <w:r>
        <w:t xml:space="preserve">here Einzelheiten ergeben sich aus der Verordnung </w:t>
      </w:r>
      <w:r>
        <w:t>ü</w:t>
      </w:r>
      <w:r>
        <w:t>ber beamtenrechtliche und disziplinarrechtliche Zust</w:t>
      </w:r>
      <w:r>
        <w:t>ä</w:t>
      </w:r>
      <w:r>
        <w:t>ndigkeiten im Gesch</w:t>
      </w:r>
      <w:r>
        <w:t>ä</w:t>
      </w:r>
      <w:r>
        <w:t>ftsbereich des f</w:t>
      </w:r>
      <w:r>
        <w:t>ü</w:t>
      </w:r>
      <w:r>
        <w:t>r den Schulbereich zust</w:t>
      </w:r>
      <w:r>
        <w:t>ä</w:t>
      </w:r>
      <w:r>
        <w:t xml:space="preserve">ndigen Ministeriums vom 17. April 1994 (BASS 10 </w:t>
      </w:r>
      <w:r>
        <w:t>–</w:t>
      </w:r>
      <w:r>
        <w:t xml:space="preserve"> 32 Nr. 44).</w:t>
      </w:r>
    </w:p>
    <w:p w14:paraId="73294B1A" w14:textId="77777777" w:rsidR="00C45E0E" w:rsidRDefault="00C45E0E">
      <w:pPr>
        <w:pStyle w:val="Fliedftext1EinzugabcE05"/>
        <w:rPr>
          <w:rFonts w:cs="Calibri"/>
        </w:rPr>
      </w:pPr>
      <w:r>
        <w:tab/>
        <w:t>F</w:t>
      </w:r>
      <w:r>
        <w:t>ü</w:t>
      </w:r>
      <w:r>
        <w:t>r Auslandsaufenthalte, die der individuellen Fortbildung dienen, kann Sonderurlaub unter Fortzahlung der Dienstbez</w:t>
      </w:r>
      <w:r>
        <w:t>ü</w:t>
      </w:r>
      <w:r>
        <w:t xml:space="preserve">ge nach </w:t>
      </w:r>
      <w:r>
        <w:t>§</w:t>
      </w:r>
      <w:r>
        <w:t xml:space="preserve"> 34 Absatz 1 in Verbindung mit Absatz 4 der Freistellungs- und Urlaubsverordnung NRW (FrUrlV NRW) vom 10.Januar.2012 (SGV. NRW. 20303) durch die zust</w:t>
      </w:r>
      <w:r>
        <w:t>ä</w:t>
      </w:r>
      <w:r>
        <w:t>ndige Bezirksregierung gew</w:t>
      </w:r>
      <w:r>
        <w:t>ä</w:t>
      </w:r>
      <w:r>
        <w:t>hrt werden. Die Teilnahme unterliegt den jeweils f</w:t>
      </w:r>
      <w:r>
        <w:t>ü</w:t>
      </w:r>
      <w:r>
        <w:t>r Beamtinnen und Beamte sowie Tarifbesch</w:t>
      </w:r>
      <w:r>
        <w:t>ä</w:t>
      </w:r>
      <w:r>
        <w:t>ftigte geltenden unfallschutzrechtlichen Vorschriften.</w:t>
      </w:r>
    </w:p>
    <w:p w14:paraId="12332BEB" w14:textId="77777777" w:rsidR="00C45E0E" w:rsidRDefault="00C45E0E">
      <w:pPr>
        <w:pStyle w:val="AnkerAbsatzundAbstand2Punkt"/>
        <w:widowControl/>
        <w:rPr>
          <w:rFonts w:cs="Arial"/>
        </w:rPr>
      </w:pPr>
    </w:p>
    <w:p w14:paraId="5028996E" w14:textId="77777777" w:rsidR="00C45E0E" w:rsidRDefault="00C45E0E">
      <w:pPr>
        <w:pStyle w:val="Zwischenfcber01"/>
        <w:keepNext/>
        <w:widowControl/>
      </w:pPr>
      <w:r>
        <w:rPr>
          <w:rFonts w:cs="Calibri"/>
        </w:rPr>
        <w:t>2. Schulische Bildung (COMENIUS)</w:t>
      </w:r>
    </w:p>
    <w:p w14:paraId="4093009B" w14:textId="77777777" w:rsidR="00C45E0E" w:rsidRDefault="00C45E0E">
      <w:pPr>
        <w:pStyle w:val="Zwischenfcber01"/>
        <w:keepNext/>
        <w:widowControl/>
      </w:pPr>
      <w:r>
        <w:rPr>
          <w:rFonts w:cs="Calibri"/>
        </w:rPr>
        <w:t>im Programm Erasmus+</w:t>
      </w:r>
    </w:p>
    <w:p w14:paraId="628B0682" w14:textId="77777777" w:rsidR="00C45E0E" w:rsidRDefault="00C45E0E">
      <w:pPr>
        <w:pStyle w:val="Fliedftext1EinzugabcE05"/>
      </w:pPr>
      <w:r>
        <w:rPr>
          <w:rFonts w:cs="Calibri"/>
        </w:rPr>
        <w:t xml:space="preserve">2.1 </w:t>
      </w:r>
      <w:r>
        <w:rPr>
          <w:rFonts w:cs="Calibri"/>
        </w:rPr>
        <w:tab/>
      </w:r>
      <w:r>
        <w:rPr>
          <w:rStyle w:val="hf"/>
          <w:sz w:val="15"/>
        </w:rPr>
        <w:t>Leitaktion 1</w:t>
      </w:r>
      <w:r>
        <w:rPr>
          <w:rFonts w:cs="Calibri"/>
        </w:rPr>
        <w:t xml:space="preserve"> f</w:t>
      </w:r>
      <w:r>
        <w:rPr>
          <w:rFonts w:cs="Calibri"/>
        </w:rPr>
        <w:t>ö</w:t>
      </w:r>
      <w:r>
        <w:rPr>
          <w:rFonts w:cs="Calibri"/>
        </w:rPr>
        <w:t>rdert die Lernmobilit</w:t>
      </w:r>
      <w:r>
        <w:rPr>
          <w:rFonts w:cs="Calibri"/>
        </w:rPr>
        <w:t>ä</w:t>
      </w:r>
      <w:r>
        <w:rPr>
          <w:rFonts w:cs="Calibri"/>
        </w:rPr>
        <w:t>t von Einzelpersonen und m</w:t>
      </w:r>
      <w:r>
        <w:rPr>
          <w:rFonts w:cs="Calibri"/>
        </w:rPr>
        <w:t>ö</w:t>
      </w:r>
      <w:r>
        <w:rPr>
          <w:rFonts w:cs="Calibri"/>
        </w:rPr>
        <w:t>chte Schulen und vorschulischen Einrichtungen ein strategisches Werkzeug zur Fortbildung von Lehrkr</w:t>
      </w:r>
      <w:r>
        <w:rPr>
          <w:rFonts w:cs="Calibri"/>
        </w:rPr>
        <w:t>ä</w:t>
      </w:r>
      <w:r>
        <w:rPr>
          <w:rFonts w:cs="Calibri"/>
        </w:rPr>
        <w:t>ften, Schulleiterinnen und Schuleitern sowie p</w:t>
      </w:r>
      <w:r>
        <w:rPr>
          <w:rFonts w:cs="Calibri"/>
        </w:rPr>
        <w:t>ä</w:t>
      </w:r>
      <w:r>
        <w:rPr>
          <w:rFonts w:cs="Calibri"/>
        </w:rPr>
        <w:t>dagogischem Fachpersonal an Schulen und vorschulischen Einrichtungen bieten.</w:t>
      </w:r>
    </w:p>
    <w:p w14:paraId="0A859F04" w14:textId="77777777" w:rsidR="00C45E0E" w:rsidRDefault="00C45E0E">
      <w:pPr>
        <w:pStyle w:val="Fliedftext1EinzugabcE05"/>
      </w:pPr>
      <w:r>
        <w:rPr>
          <w:rFonts w:cs="Calibri"/>
        </w:rPr>
        <w:tab/>
        <w:t>Zu den Fortbildungsma</w:t>
      </w:r>
      <w:r>
        <w:rPr>
          <w:rFonts w:cs="Calibri"/>
        </w:rPr>
        <w:t>ß</w:t>
      </w:r>
      <w:r>
        <w:rPr>
          <w:rFonts w:cs="Calibri"/>
        </w:rPr>
        <w:t>nahmen z</w:t>
      </w:r>
      <w:r>
        <w:rPr>
          <w:rFonts w:cs="Calibri"/>
        </w:rPr>
        <w:t>ä</w:t>
      </w:r>
      <w:r>
        <w:rPr>
          <w:rFonts w:cs="Calibri"/>
        </w:rPr>
        <w:t>hlen das Unterrichten an einer Partnereinrichtung, die Teilnahme an europ</w:t>
      </w:r>
      <w:r>
        <w:rPr>
          <w:rFonts w:cs="Calibri"/>
        </w:rPr>
        <w:t>ä</w:t>
      </w:r>
      <w:r>
        <w:rPr>
          <w:rFonts w:cs="Calibri"/>
        </w:rPr>
        <w:t xml:space="preserve">ischen Fortbildungskursen und Seminaren, Hospitationen bzw. </w:t>
      </w:r>
      <w:r>
        <w:rPr>
          <w:rFonts w:cs="Calibri"/>
        </w:rPr>
        <w:t>„</w:t>
      </w:r>
      <w:r>
        <w:rPr>
          <w:rFonts w:cs="Calibri"/>
        </w:rPr>
        <w:t>Job Shadowing</w:t>
      </w:r>
      <w:r>
        <w:rPr>
          <w:rFonts w:cs="Calibri"/>
        </w:rPr>
        <w:t>“</w:t>
      </w:r>
      <w:r>
        <w:rPr>
          <w:rFonts w:cs="Calibri"/>
        </w:rPr>
        <w:t xml:space="preserve"> an einer Partnereinrichtung oder an einer f</w:t>
      </w:r>
      <w:r>
        <w:rPr>
          <w:rFonts w:cs="Calibri"/>
        </w:rPr>
        <w:t>ü</w:t>
      </w:r>
      <w:r>
        <w:rPr>
          <w:rFonts w:cs="Calibri"/>
        </w:rPr>
        <w:t>r die Schulbildung relevanten Einrichtung sowie die Teilnahme an europ</w:t>
      </w:r>
      <w:r>
        <w:rPr>
          <w:rFonts w:cs="Calibri"/>
        </w:rPr>
        <w:t>ä</w:t>
      </w:r>
      <w:r>
        <w:rPr>
          <w:rFonts w:cs="Calibri"/>
        </w:rPr>
        <w:t xml:space="preserve">ischen Konferenzen. </w:t>
      </w:r>
    </w:p>
    <w:p w14:paraId="4332249C" w14:textId="77777777" w:rsidR="00C45E0E" w:rsidRDefault="00C45E0E">
      <w:pPr>
        <w:pStyle w:val="Fliedftext1EinzugabcE05"/>
      </w:pPr>
      <w:r>
        <w:rPr>
          <w:rFonts w:cs="Calibri"/>
        </w:rPr>
        <w:tab/>
        <w:t>Die antragstellende Einrichtung kann zwischen einer Laufzeit des Mobilit</w:t>
      </w:r>
      <w:r>
        <w:rPr>
          <w:rFonts w:cs="Calibri"/>
        </w:rPr>
        <w:t>ä</w:t>
      </w:r>
      <w:r>
        <w:rPr>
          <w:rFonts w:cs="Calibri"/>
        </w:rPr>
        <w:t>tsprojekts von ein bis zwei Jahren w</w:t>
      </w:r>
      <w:r>
        <w:rPr>
          <w:rFonts w:cs="Calibri"/>
        </w:rPr>
        <w:t>ä</w:t>
      </w:r>
      <w:r>
        <w:rPr>
          <w:rFonts w:cs="Calibri"/>
        </w:rPr>
        <w:t>hlen. Die einzelnen Mobilit</w:t>
      </w:r>
      <w:r>
        <w:rPr>
          <w:rFonts w:cs="Calibri"/>
        </w:rPr>
        <w:t>ä</w:t>
      </w:r>
      <w:r>
        <w:rPr>
          <w:rFonts w:cs="Calibri"/>
        </w:rPr>
        <w:t>tsma</w:t>
      </w:r>
      <w:r>
        <w:rPr>
          <w:rFonts w:cs="Calibri"/>
        </w:rPr>
        <w:t>ß</w:t>
      </w:r>
      <w:r>
        <w:rPr>
          <w:rFonts w:cs="Calibri"/>
        </w:rPr>
        <w:t>nahmen m</w:t>
      </w:r>
      <w:r>
        <w:rPr>
          <w:rFonts w:cs="Calibri"/>
        </w:rPr>
        <w:t>ü</w:t>
      </w:r>
      <w:r>
        <w:rPr>
          <w:rFonts w:cs="Calibri"/>
        </w:rPr>
        <w:t xml:space="preserve">ssen jeweils eine Dauer zwischen zwei Tagen bis hin zu zwei Monaten (60 Tage) haben. </w:t>
      </w:r>
    </w:p>
    <w:p w14:paraId="75B34B70" w14:textId="77777777" w:rsidR="00C45E0E" w:rsidRDefault="00C45E0E">
      <w:pPr>
        <w:pStyle w:val="Fliedftext1EinzugabcE05"/>
      </w:pPr>
      <w:r>
        <w:rPr>
          <w:rFonts w:cs="Calibri"/>
        </w:rPr>
        <w:tab/>
        <w:t xml:space="preserve">Antragsberechtigt sind vorschulische Einrichtungen, </w:t>
      </w:r>
      <w:r>
        <w:rPr>
          <w:rFonts w:cs="Calibri"/>
        </w:rPr>
        <w:t>ö</w:t>
      </w:r>
      <w:r>
        <w:rPr>
          <w:rFonts w:cs="Calibri"/>
        </w:rPr>
        <w:t>ffentliche Schulen, staatlich anerkannte, staatlich genehmigte bzw. staatlich gef</w:t>
      </w:r>
      <w:r>
        <w:rPr>
          <w:rFonts w:cs="Calibri"/>
        </w:rPr>
        <w:t>ö</w:t>
      </w:r>
      <w:r>
        <w:rPr>
          <w:rFonts w:cs="Calibri"/>
        </w:rPr>
        <w:t>rderte Schulen. Die Einrichtung kann in einem Antrag mehrere Ma</w:t>
      </w:r>
      <w:r>
        <w:rPr>
          <w:rFonts w:cs="Calibri"/>
        </w:rPr>
        <w:t>ß</w:t>
      </w:r>
      <w:r>
        <w:rPr>
          <w:rFonts w:cs="Calibri"/>
        </w:rPr>
        <w:t>nahmen f</w:t>
      </w:r>
      <w:r>
        <w:rPr>
          <w:rFonts w:cs="Calibri"/>
        </w:rPr>
        <w:t>ü</w:t>
      </w:r>
      <w:r>
        <w:rPr>
          <w:rFonts w:cs="Calibri"/>
        </w:rPr>
        <w:t>r verschiedene Personen beantragen. Es besteht keine M</w:t>
      </w:r>
      <w:r>
        <w:rPr>
          <w:rFonts w:cs="Calibri"/>
        </w:rPr>
        <w:t>ö</w:t>
      </w:r>
      <w:r>
        <w:rPr>
          <w:rFonts w:cs="Calibri"/>
        </w:rPr>
        <w:t>glichkeit zur individuellen Antragstellung durch eine Lehrkraft. Pro Einrichtung darf in einer Antragsrunde nur ein Antrag zur Leitaktion 1 im Schulbereich eingereicht werden.</w:t>
      </w:r>
    </w:p>
    <w:p w14:paraId="7A61EE90" w14:textId="77777777" w:rsidR="00C45E0E" w:rsidRDefault="00C45E0E">
      <w:pPr>
        <w:pStyle w:val="Fliedftext1EinzugabcE05"/>
      </w:pPr>
      <w:r>
        <w:rPr>
          <w:rFonts w:cs="Calibri"/>
        </w:rPr>
        <w:t xml:space="preserve">2.2 </w:t>
      </w:r>
      <w:r>
        <w:rPr>
          <w:rFonts w:cs="Calibri"/>
        </w:rPr>
        <w:tab/>
      </w:r>
      <w:r>
        <w:rPr>
          <w:rStyle w:val="hf"/>
          <w:sz w:val="15"/>
        </w:rPr>
        <w:t>Leitaktion 2</w:t>
      </w:r>
      <w:r>
        <w:rPr>
          <w:rFonts w:cs="Calibri"/>
        </w:rPr>
        <w:t xml:space="preserve"> f</w:t>
      </w:r>
      <w:r>
        <w:rPr>
          <w:rFonts w:cs="Calibri"/>
        </w:rPr>
        <w:t>ö</w:t>
      </w:r>
      <w:r>
        <w:rPr>
          <w:rFonts w:cs="Calibri"/>
        </w:rPr>
        <w:t>rdert Strategische Partnerschaften sowie IT-Plattformen wie eTwinning. Strategische Partnerschaften im Schulbereich haben zum Ziel, die Entwicklung und Anwendung innovativer Ans</w:t>
      </w:r>
      <w:r>
        <w:rPr>
          <w:rFonts w:cs="Calibri"/>
        </w:rPr>
        <w:t>ä</w:t>
      </w:r>
      <w:r>
        <w:rPr>
          <w:rFonts w:cs="Calibri"/>
        </w:rPr>
        <w:t>tze auf lokaler, regionaler und europ</w:t>
      </w:r>
      <w:r>
        <w:rPr>
          <w:rFonts w:cs="Calibri"/>
        </w:rPr>
        <w:t>ä</w:t>
      </w:r>
      <w:r>
        <w:rPr>
          <w:rFonts w:cs="Calibri"/>
        </w:rPr>
        <w:t>ischer Ebene zu f</w:t>
      </w:r>
      <w:r>
        <w:rPr>
          <w:rFonts w:cs="Calibri"/>
        </w:rPr>
        <w:t>ö</w:t>
      </w:r>
      <w:r>
        <w:rPr>
          <w:rFonts w:cs="Calibri"/>
        </w:rPr>
        <w:t>rdern. Hierzu geh</w:t>
      </w:r>
      <w:r>
        <w:rPr>
          <w:rFonts w:cs="Calibri"/>
        </w:rPr>
        <w:t>ö</w:t>
      </w:r>
      <w:r>
        <w:rPr>
          <w:rFonts w:cs="Calibri"/>
        </w:rPr>
        <w:t>ren im Schulbereich Schulpartnerschaften, Regio-Partnerschaften, strategische Partnerschaften im Schulbereich sowie eTwinning.</w:t>
      </w:r>
    </w:p>
    <w:p w14:paraId="1A09F34A" w14:textId="77777777" w:rsidR="00C45E0E" w:rsidRDefault="00C45E0E">
      <w:pPr>
        <w:pStyle w:val="Fliedftext1EinzugabcE05"/>
      </w:pPr>
      <w:r>
        <w:rPr>
          <w:rFonts w:cs="Calibri"/>
        </w:rPr>
        <w:tab/>
        <w:t>Alle strategischen Partnerschaften k</w:t>
      </w:r>
      <w:r>
        <w:rPr>
          <w:rFonts w:cs="Calibri"/>
        </w:rPr>
        <w:t>ö</w:t>
      </w:r>
      <w:r>
        <w:rPr>
          <w:rFonts w:cs="Calibri"/>
        </w:rPr>
        <w:t>nnen f</w:t>
      </w:r>
      <w:r>
        <w:rPr>
          <w:rFonts w:cs="Calibri"/>
        </w:rPr>
        <w:t>ü</w:t>
      </w:r>
      <w:r>
        <w:rPr>
          <w:rFonts w:cs="Calibri"/>
        </w:rPr>
        <w:t xml:space="preserve">r zwei oder drei Jahre beantragt werden. </w:t>
      </w:r>
    </w:p>
    <w:p w14:paraId="0AC723CB" w14:textId="77777777" w:rsidR="00C45E0E" w:rsidRDefault="00C45E0E">
      <w:pPr>
        <w:pStyle w:val="Fliedftext1EinzugabcE05"/>
      </w:pPr>
      <w:r>
        <w:rPr>
          <w:rFonts w:cs="Calibri"/>
        </w:rPr>
        <w:tab/>
        <w:t>Grunds</w:t>
      </w:r>
      <w:r>
        <w:rPr>
          <w:rFonts w:cs="Calibri"/>
        </w:rPr>
        <w:t>ä</w:t>
      </w:r>
      <w:r>
        <w:rPr>
          <w:rFonts w:cs="Calibri"/>
        </w:rPr>
        <w:t>tzlich sind alle Strategischen Partnerschaften multilaterale Partnerschaften, d.h. sie bestehen aus mindestens drei Einrichtungen aus drei Programmstaaten. Mit Ausnahme der Strategischen Schul-partnerschaften sowie der Strategischen Regio-Partnerschaften.</w:t>
      </w:r>
    </w:p>
    <w:p w14:paraId="14B4E848" w14:textId="77777777" w:rsidR="00C45E0E" w:rsidRDefault="00C45E0E">
      <w:pPr>
        <w:pStyle w:val="Fliedftext1EinzugabcE05"/>
      </w:pPr>
      <w:r>
        <w:rPr>
          <w:rFonts w:cs="Calibri"/>
        </w:rPr>
        <w:tab/>
        <w:t>An Strategischen Schulpartnerschaften sind ausschlie</w:t>
      </w:r>
      <w:r>
        <w:rPr>
          <w:rFonts w:cs="Calibri"/>
        </w:rPr>
        <w:t>ß</w:t>
      </w:r>
      <w:r>
        <w:rPr>
          <w:rFonts w:cs="Calibri"/>
        </w:rPr>
        <w:t>lich Schulen beteiligt. Sie k</w:t>
      </w:r>
      <w:r>
        <w:rPr>
          <w:rFonts w:cs="Calibri"/>
        </w:rPr>
        <w:t>ö</w:t>
      </w:r>
      <w:r>
        <w:rPr>
          <w:rFonts w:cs="Calibri"/>
        </w:rPr>
        <w:t>nnen wahlweise bilateral oder multilateral ausgerichtet sein. Bilaterale Schulpartnerschaften sind nicht mehr schwerpunktm</w:t>
      </w:r>
      <w:r>
        <w:rPr>
          <w:rFonts w:cs="Calibri"/>
        </w:rPr>
        <w:t>ä</w:t>
      </w:r>
      <w:r>
        <w:rPr>
          <w:rFonts w:cs="Calibri"/>
        </w:rPr>
        <w:t>-</w:t>
      </w:r>
      <w:r>
        <w:rPr>
          <w:rFonts w:cs="Calibri"/>
        </w:rPr>
        <w:t>ß</w:t>
      </w:r>
      <w:r>
        <w:rPr>
          <w:rFonts w:cs="Calibri"/>
        </w:rPr>
        <w:t>ig auf die F</w:t>
      </w:r>
      <w:r>
        <w:rPr>
          <w:rFonts w:cs="Calibri"/>
        </w:rPr>
        <w:t>ö</w:t>
      </w:r>
      <w:r>
        <w:rPr>
          <w:rFonts w:cs="Calibri"/>
        </w:rPr>
        <w:t xml:space="preserve">rderung des Fremdsprachenlernens ausgerichtet. An-tragsberechtigt sind vorschulische Einrichtungen, </w:t>
      </w:r>
      <w:r>
        <w:rPr>
          <w:rFonts w:cs="Calibri"/>
        </w:rPr>
        <w:t>ö</w:t>
      </w:r>
      <w:r>
        <w:rPr>
          <w:rFonts w:cs="Calibri"/>
        </w:rPr>
        <w:t>ffentliche Schulen, staatlich anerkannte Schulen sowie staatlich genehmigte bzw. staatlich gef</w:t>
      </w:r>
      <w:r>
        <w:rPr>
          <w:rFonts w:cs="Calibri"/>
        </w:rPr>
        <w:t>ö</w:t>
      </w:r>
      <w:r>
        <w:rPr>
          <w:rFonts w:cs="Calibri"/>
        </w:rPr>
        <w:t xml:space="preserve">rderte Schulen. </w:t>
      </w:r>
    </w:p>
    <w:p w14:paraId="7B3FDB35" w14:textId="77777777" w:rsidR="00C45E0E" w:rsidRDefault="00C45E0E">
      <w:pPr>
        <w:pStyle w:val="Fliedftext1EinzugabcE05"/>
      </w:pPr>
      <w:r>
        <w:rPr>
          <w:rFonts w:cs="Calibri"/>
        </w:rPr>
        <w:tab/>
        <w:t>Strategische Regio-Partnerschaften k</w:t>
      </w:r>
      <w:r>
        <w:rPr>
          <w:rFonts w:cs="Calibri"/>
        </w:rPr>
        <w:t>ö</w:t>
      </w:r>
      <w:r>
        <w:rPr>
          <w:rFonts w:cs="Calibri"/>
        </w:rPr>
        <w:t>nnen ebenfalls sowohl bilateral als auch multilateral angelegt sein. Bei dieser Strategischen Partner-schaft sind aus den beteiligten Staaten jeweils eine Schulbeh</w:t>
      </w:r>
      <w:r>
        <w:rPr>
          <w:rFonts w:cs="Calibri"/>
        </w:rPr>
        <w:t>ö</w:t>
      </w:r>
      <w:r>
        <w:rPr>
          <w:rFonts w:cs="Calibri"/>
        </w:rPr>
        <w:t>rde so-wie mindestens jeweils eine Schule und eine weitere Einrichtung beteiligt. Antragstellende Einrichtung muss eine Schulbeh</w:t>
      </w:r>
      <w:r>
        <w:rPr>
          <w:rFonts w:cs="Calibri"/>
        </w:rPr>
        <w:t>ö</w:t>
      </w:r>
      <w:r>
        <w:rPr>
          <w:rFonts w:cs="Calibri"/>
        </w:rPr>
        <w:t>rde sein.</w:t>
      </w:r>
    </w:p>
    <w:p w14:paraId="5BC98447" w14:textId="77777777" w:rsidR="00C45E0E" w:rsidRDefault="00C45E0E">
      <w:pPr>
        <w:pStyle w:val="Fliedftext1EinzugabcE05"/>
      </w:pPr>
      <w:r>
        <w:rPr>
          <w:rFonts w:cs="Calibri"/>
        </w:rPr>
        <w:tab/>
        <w:t>Strategische Partnerschaften im Schulbereich sind Partnerschaften, an denen unterschiedliche Einrichtungen mit thematischem Bezug zum Schulbereich beteiligt sind, wie z.B. Landesinstitute, Zentren f</w:t>
      </w:r>
      <w:r>
        <w:rPr>
          <w:rFonts w:cs="Calibri"/>
        </w:rPr>
        <w:t>ü</w:t>
      </w:r>
      <w:r>
        <w:rPr>
          <w:rFonts w:cs="Calibri"/>
        </w:rPr>
        <w:t xml:space="preserve">r Lehrerbildung und Hochschulen. Antragsberechtigt ist jede </w:t>
      </w:r>
      <w:r>
        <w:rPr>
          <w:rFonts w:cs="Calibri"/>
        </w:rPr>
        <w:t>ö</w:t>
      </w:r>
      <w:r>
        <w:rPr>
          <w:rFonts w:cs="Calibri"/>
        </w:rPr>
        <w:t>ffentliche oder private Einrichtung mit thematischem Bezug zum Schulbereich.</w:t>
      </w:r>
    </w:p>
    <w:p w14:paraId="5CE473BB" w14:textId="77777777" w:rsidR="00C45E0E" w:rsidRDefault="00C45E0E">
      <w:pPr>
        <w:pStyle w:val="Fliedftext1EinzugabcE05"/>
      </w:pPr>
      <w:r>
        <w:rPr>
          <w:rFonts w:cs="Calibri"/>
        </w:rPr>
        <w:tab/>
        <w:t>eTwinning dient der Vernetzung von Einrichtungen in Europa durch den Einsatz neuer Medien, es f</w:t>
      </w:r>
      <w:r>
        <w:rPr>
          <w:rFonts w:cs="Calibri"/>
        </w:rPr>
        <w:t>ö</w:t>
      </w:r>
      <w:r>
        <w:rPr>
          <w:rFonts w:cs="Calibri"/>
        </w:rPr>
        <w:t>rdert virtuelle Schulpartnerschaften in den Programmstaaten. Lehrerinnen und Lehrer aller Schulformen, F</w:t>
      </w:r>
      <w:r>
        <w:rPr>
          <w:rFonts w:cs="Calibri"/>
        </w:rPr>
        <w:t>ä</w:t>
      </w:r>
      <w:r>
        <w:rPr>
          <w:rFonts w:cs="Calibri"/>
        </w:rPr>
        <w:t>cher und Jahrgangsstufen k</w:t>
      </w:r>
      <w:r>
        <w:rPr>
          <w:rFonts w:cs="Calibri"/>
        </w:rPr>
        <w:t>ö</w:t>
      </w:r>
      <w:r>
        <w:rPr>
          <w:rFonts w:cs="Calibri"/>
        </w:rPr>
        <w:t>nnen sich kostenlos mit ihrer Klasse beteiligen. eTwinning eignet sich ideal zur Vorbereitung und Erg</w:t>
      </w:r>
      <w:r>
        <w:rPr>
          <w:rFonts w:cs="Calibri"/>
        </w:rPr>
        <w:t>ä</w:t>
      </w:r>
      <w:r>
        <w:rPr>
          <w:rFonts w:cs="Calibri"/>
        </w:rPr>
        <w:t>nzung von Strategischen Partnerschaften europ</w:t>
      </w:r>
      <w:r>
        <w:rPr>
          <w:rFonts w:cs="Calibri"/>
        </w:rPr>
        <w:t>ä</w:t>
      </w:r>
      <w:r>
        <w:rPr>
          <w:rFonts w:cs="Calibri"/>
        </w:rPr>
        <w:t>ischer Schulen oder als einfache Alternative hierzu.</w:t>
      </w:r>
    </w:p>
    <w:p w14:paraId="4338A1E7" w14:textId="77777777" w:rsidR="00C45E0E" w:rsidRDefault="00C45E0E">
      <w:pPr>
        <w:pStyle w:val="AnkerAbsatzundAbstand2Punkt"/>
        <w:widowControl/>
      </w:pPr>
    </w:p>
    <w:p w14:paraId="6EA7F401" w14:textId="77777777" w:rsidR="00C45E0E" w:rsidRDefault="00C45E0E">
      <w:pPr>
        <w:pStyle w:val="Zwischenfcber01"/>
        <w:keepNext/>
        <w:widowControl/>
        <w:rPr>
          <w:rFonts w:cs="Calibri"/>
        </w:rPr>
      </w:pPr>
      <w:r>
        <w:t>3. Berufliche Bildung (LEONARDO DA VINCI)</w:t>
      </w:r>
    </w:p>
    <w:p w14:paraId="3C48C971" w14:textId="77777777" w:rsidR="00C45E0E" w:rsidRDefault="00C45E0E">
      <w:pPr>
        <w:pStyle w:val="Zwischenfcber01"/>
        <w:keepNext/>
        <w:widowControl/>
        <w:rPr>
          <w:rFonts w:cs="Calibri"/>
        </w:rPr>
      </w:pPr>
      <w:r>
        <w:t>im Programm Erasmus+</w:t>
      </w:r>
    </w:p>
    <w:p w14:paraId="4F64D049" w14:textId="77777777" w:rsidR="00C45E0E" w:rsidRDefault="00C45E0E">
      <w:pPr>
        <w:pStyle w:val="Fliedftext1EinzugabcE05"/>
        <w:rPr>
          <w:rFonts w:cs="Calibri"/>
        </w:rPr>
      </w:pPr>
      <w:r>
        <w:t>3.1</w:t>
      </w:r>
      <w:r>
        <w:tab/>
        <w:t>Das Programm Erasmus+ f</w:t>
      </w:r>
      <w:r>
        <w:t>ö</w:t>
      </w:r>
      <w:r>
        <w:t xml:space="preserve">rdert im Bereich der beruflichen Bildung </w:t>
      </w:r>
      <w:r>
        <w:lastRenderedPageBreak/>
        <w:t>die Mobilit</w:t>
      </w:r>
      <w:r>
        <w:t>ä</w:t>
      </w:r>
      <w:r>
        <w:t>t in der Berufsbildung sowie Strategische Partnerschaften. Ma</w:t>
      </w:r>
      <w:r>
        <w:t>ß</w:t>
      </w:r>
      <w:r>
        <w:t>geblich f</w:t>
      </w:r>
      <w:r>
        <w:t>ü</w:t>
      </w:r>
      <w:r>
        <w:t>r die berufliche Bildung sind die Leitaktionen 1 und 2.</w:t>
      </w:r>
    </w:p>
    <w:p w14:paraId="6997715C" w14:textId="77777777" w:rsidR="00C45E0E" w:rsidRDefault="00C45E0E">
      <w:pPr>
        <w:pStyle w:val="Fliedftext1EinzugabcE05"/>
      </w:pPr>
      <w:r>
        <w:t>3.2</w:t>
      </w:r>
      <w:r>
        <w:tab/>
      </w:r>
      <w:r>
        <w:rPr>
          <w:rStyle w:val="hf"/>
          <w:rFonts w:cs="Calibri"/>
          <w:sz w:val="15"/>
        </w:rPr>
        <w:t>Leitaktion 1</w:t>
      </w:r>
      <w:r>
        <w:t xml:space="preserve"> f</w:t>
      </w:r>
      <w:r>
        <w:t>ö</w:t>
      </w:r>
      <w:r>
        <w:t>rdert die Lernmobilit</w:t>
      </w:r>
      <w:r>
        <w:t>ä</w:t>
      </w:r>
      <w:r>
        <w:t>t f</w:t>
      </w:r>
      <w:r>
        <w:t>ü</w:t>
      </w:r>
      <w:r>
        <w:t xml:space="preserve">r Einzelpersonen. Im Bereich der beruflichen Bildung die Fortbildung von Lernenden (Personen in </w:t>
      </w:r>
      <w:r>
        <w:rPr>
          <w:rFonts w:cs="Calibri"/>
        </w:rPr>
        <w:t>beruflichen Aus- und Weiterbildungsg</w:t>
      </w:r>
      <w:r>
        <w:rPr>
          <w:rFonts w:cs="Calibri"/>
        </w:rPr>
        <w:t>ä</w:t>
      </w:r>
      <w:r>
        <w:rPr>
          <w:rFonts w:cs="Calibri"/>
        </w:rPr>
        <w:t>ngen) und Bildungspersonal (Personen im Bereich der Berufsbildung).</w:t>
      </w:r>
    </w:p>
    <w:p w14:paraId="71E4C563" w14:textId="77777777" w:rsidR="00C45E0E" w:rsidRDefault="00C45E0E">
      <w:pPr>
        <w:pStyle w:val="Fliedftext1EinzugabcE05"/>
      </w:pPr>
      <w:r>
        <w:rPr>
          <w:rFonts w:cs="Calibri"/>
        </w:rPr>
        <w:tab/>
        <w:t>Gef</w:t>
      </w:r>
      <w:r>
        <w:rPr>
          <w:rFonts w:cs="Calibri"/>
        </w:rPr>
        <w:t>ö</w:t>
      </w:r>
      <w:r>
        <w:rPr>
          <w:rFonts w:cs="Calibri"/>
        </w:rPr>
        <w:t>rdert werden Mobilit</w:t>
      </w:r>
      <w:r>
        <w:rPr>
          <w:rFonts w:cs="Calibri"/>
        </w:rPr>
        <w:t>ä</w:t>
      </w:r>
      <w:r>
        <w:rPr>
          <w:rFonts w:cs="Calibri"/>
        </w:rPr>
        <w:t>tsprojekte, in Form von organisierten Lernaufenthalten im europ</w:t>
      </w:r>
      <w:r>
        <w:rPr>
          <w:rFonts w:cs="Calibri"/>
        </w:rPr>
        <w:t>ä</w:t>
      </w:r>
      <w:r>
        <w:rPr>
          <w:rFonts w:cs="Calibri"/>
        </w:rPr>
        <w:t>ischen Ausland, wie berufliche Praktika, Ausbildungsabschnitte und Weiterbildungsma</w:t>
      </w:r>
      <w:r>
        <w:rPr>
          <w:rFonts w:cs="Calibri"/>
        </w:rPr>
        <w:t>ß</w:t>
      </w:r>
      <w:r>
        <w:rPr>
          <w:rFonts w:cs="Calibri"/>
        </w:rPr>
        <w:t>nahmen. Berufsbildungspersonal kann auch Aufenthalte zum Lehren und Ausbilden im Ausland absolvieren. Die Mobilit</w:t>
      </w:r>
      <w:r>
        <w:rPr>
          <w:rFonts w:cs="Calibri"/>
        </w:rPr>
        <w:t>ä</w:t>
      </w:r>
      <w:r>
        <w:rPr>
          <w:rFonts w:cs="Calibri"/>
        </w:rPr>
        <w:t>t von Bildungspersonal soll dabei Teil der Personal- und Organisationsentwicklung der Einrichtung sein und entsprechend begr</w:t>
      </w:r>
      <w:r>
        <w:rPr>
          <w:rFonts w:cs="Calibri"/>
        </w:rPr>
        <w:t>ü</w:t>
      </w:r>
      <w:r>
        <w:rPr>
          <w:rFonts w:cs="Calibri"/>
        </w:rPr>
        <w:t>ndet werden.</w:t>
      </w:r>
    </w:p>
    <w:p w14:paraId="7075678A" w14:textId="77777777" w:rsidR="00C45E0E" w:rsidRDefault="00C45E0E">
      <w:pPr>
        <w:pStyle w:val="Fliedftext1EinzugabcE05"/>
      </w:pPr>
      <w:r>
        <w:rPr>
          <w:rFonts w:cs="Calibri"/>
        </w:rPr>
        <w:tab/>
        <w:t>Die Dauer des Aufenthalts f</w:t>
      </w:r>
      <w:r>
        <w:rPr>
          <w:rFonts w:cs="Calibri"/>
        </w:rPr>
        <w:t>ü</w:t>
      </w:r>
      <w:r>
        <w:rPr>
          <w:rFonts w:cs="Calibri"/>
        </w:rPr>
        <w:t>r Lernende liegt zwischen zwei Wochen und zw</w:t>
      </w:r>
      <w:r>
        <w:rPr>
          <w:rFonts w:cs="Calibri"/>
        </w:rPr>
        <w:t>ö</w:t>
      </w:r>
      <w:r>
        <w:rPr>
          <w:rFonts w:cs="Calibri"/>
        </w:rPr>
        <w:t>lf Monaten.</w:t>
      </w:r>
    </w:p>
    <w:p w14:paraId="63120DA5" w14:textId="77777777" w:rsidR="00C45E0E" w:rsidRDefault="00C45E0E">
      <w:pPr>
        <w:pStyle w:val="Fliedftext1EinzugabcE05"/>
      </w:pPr>
      <w:r>
        <w:rPr>
          <w:rFonts w:cs="Calibri"/>
        </w:rPr>
        <w:tab/>
        <w:t>Die Dauer der Aufenthalte f</w:t>
      </w:r>
      <w:r>
        <w:rPr>
          <w:rFonts w:cs="Calibri"/>
        </w:rPr>
        <w:t>ü</w:t>
      </w:r>
      <w:r>
        <w:rPr>
          <w:rFonts w:cs="Calibri"/>
        </w:rPr>
        <w:t>r Bildungspersonal liegt zwischen zwei Tagen und zwei Monaten.</w:t>
      </w:r>
    </w:p>
    <w:p w14:paraId="46A25E2A" w14:textId="77777777" w:rsidR="00C45E0E" w:rsidRDefault="00C45E0E">
      <w:pPr>
        <w:pStyle w:val="Fliedftext1EinzugabcE05"/>
      </w:pPr>
      <w:r>
        <w:rPr>
          <w:rFonts w:cs="Calibri"/>
        </w:rPr>
        <w:tab/>
        <w:t xml:space="preserve">Antragsberechtigt sind alle </w:t>
      </w:r>
      <w:r>
        <w:rPr>
          <w:rFonts w:cs="Calibri"/>
        </w:rPr>
        <w:t>ö</w:t>
      </w:r>
      <w:r>
        <w:rPr>
          <w:rFonts w:cs="Calibri"/>
        </w:rPr>
        <w:t>ffentlichen und privaten Einrichtungen, die einen juristischen Status haben. Dies k</w:t>
      </w:r>
      <w:r>
        <w:rPr>
          <w:rFonts w:cs="Calibri"/>
        </w:rPr>
        <w:t>ö</w:t>
      </w:r>
      <w:r>
        <w:rPr>
          <w:rFonts w:cs="Calibri"/>
        </w:rPr>
        <w:t>nnen z.B. Unternehmen, berufsbildende Schulen, Bildungseinrichtungen oder Kammern sein. Jede antragstellende Einrichtung, sowie alle Partner, die im Antrag aufgef</w:t>
      </w:r>
      <w:r>
        <w:rPr>
          <w:rFonts w:cs="Calibri"/>
        </w:rPr>
        <w:t>ü</w:t>
      </w:r>
      <w:r>
        <w:rPr>
          <w:rFonts w:cs="Calibri"/>
        </w:rPr>
        <w:t>hrt werden, m</w:t>
      </w:r>
      <w:r>
        <w:rPr>
          <w:rFonts w:cs="Calibri"/>
        </w:rPr>
        <w:t>ü</w:t>
      </w:r>
      <w:r>
        <w:rPr>
          <w:rFonts w:cs="Calibri"/>
        </w:rPr>
        <w:t>ssen sich zuvor in der Unique Registration Facility (URF) registrieren. N</w:t>
      </w:r>
      <w:r>
        <w:rPr>
          <w:rFonts w:cs="Calibri"/>
        </w:rPr>
        <w:t>ä</w:t>
      </w:r>
      <w:r>
        <w:rPr>
          <w:rFonts w:cs="Calibri"/>
        </w:rPr>
        <w:t>here Einzelheiten zum Antragsverfahren stellt die Nationalen Agentur Bildung f</w:t>
      </w:r>
      <w:r>
        <w:rPr>
          <w:rFonts w:cs="Calibri"/>
        </w:rPr>
        <w:t>ü</w:t>
      </w:r>
      <w:r>
        <w:rPr>
          <w:rFonts w:cs="Calibri"/>
        </w:rPr>
        <w:t>r Europa beim Bundesinstitut f</w:t>
      </w:r>
      <w:r>
        <w:rPr>
          <w:rFonts w:cs="Calibri"/>
        </w:rPr>
        <w:t>ü</w:t>
      </w:r>
      <w:r>
        <w:rPr>
          <w:rFonts w:cs="Calibri"/>
        </w:rPr>
        <w:t>r Berufsbildung (NA beim BIBB) unter der in 1.4 genannten Adresse zur Verf</w:t>
      </w:r>
      <w:r>
        <w:rPr>
          <w:rFonts w:cs="Calibri"/>
        </w:rPr>
        <w:t>ü</w:t>
      </w:r>
      <w:r>
        <w:rPr>
          <w:rFonts w:cs="Calibri"/>
        </w:rPr>
        <w:t>gung.</w:t>
      </w:r>
    </w:p>
    <w:p w14:paraId="5E034853" w14:textId="77777777" w:rsidR="00C45E0E" w:rsidRDefault="00C45E0E">
      <w:pPr>
        <w:pStyle w:val="Fliedftext1EinzugabcE05"/>
      </w:pPr>
      <w:r>
        <w:rPr>
          <w:rFonts w:cs="Calibri"/>
        </w:rPr>
        <w:t>3.3</w:t>
      </w:r>
      <w:r>
        <w:rPr>
          <w:rFonts w:cs="Calibri"/>
        </w:rPr>
        <w:tab/>
      </w:r>
      <w:r>
        <w:rPr>
          <w:rStyle w:val="hf"/>
          <w:sz w:val="15"/>
        </w:rPr>
        <w:t>Leitaktion 2</w:t>
      </w:r>
      <w:r>
        <w:rPr>
          <w:rFonts w:cs="Calibri"/>
        </w:rPr>
        <w:t xml:space="preserve"> f</w:t>
      </w:r>
      <w:r>
        <w:rPr>
          <w:rFonts w:cs="Calibri"/>
        </w:rPr>
        <w:t>ö</w:t>
      </w:r>
      <w:r>
        <w:rPr>
          <w:rFonts w:cs="Calibri"/>
        </w:rPr>
        <w:t>rdert Strategische Partnerschaften. Im Bereich der Berufsbildung sind das transnationale Projekte, die auf den Transfer, die Entwicklung und/oder die Umsetzung von Innovation und bew</w:t>
      </w:r>
      <w:r>
        <w:rPr>
          <w:rFonts w:cs="Calibri"/>
        </w:rPr>
        <w:t>ä</w:t>
      </w:r>
      <w:r>
        <w:rPr>
          <w:rFonts w:cs="Calibri"/>
        </w:rPr>
        <w:t>hrten Verfahren abzielen. Dies kann auf lokaler, regionaler, nationaler, europ</w:t>
      </w:r>
      <w:r>
        <w:rPr>
          <w:rFonts w:cs="Calibri"/>
        </w:rPr>
        <w:t>ä</w:t>
      </w:r>
      <w:r>
        <w:rPr>
          <w:rFonts w:cs="Calibri"/>
        </w:rPr>
        <w:t>ischer oder Organisationsebene in der beruflichen Bildung stattfinden. Dabei ist es sowohl m</w:t>
      </w:r>
      <w:r>
        <w:rPr>
          <w:rFonts w:cs="Calibri"/>
        </w:rPr>
        <w:t>ö</w:t>
      </w:r>
      <w:r>
        <w:rPr>
          <w:rFonts w:cs="Calibri"/>
        </w:rPr>
        <w:t xml:space="preserve">glich, das Projekt sektoral </w:t>
      </w:r>
      <w:r>
        <w:rPr>
          <w:rFonts w:cs="Calibri"/>
        </w:rPr>
        <w:t>–</w:t>
      </w:r>
      <w:r>
        <w:rPr>
          <w:rFonts w:cs="Calibri"/>
        </w:rPr>
        <w:t xml:space="preserve"> d.h. innerhalb des Sektors berufliche Bildung </w:t>
      </w:r>
      <w:r>
        <w:rPr>
          <w:rFonts w:cs="Calibri"/>
        </w:rPr>
        <w:t>–</w:t>
      </w:r>
      <w:r>
        <w:rPr>
          <w:rFonts w:cs="Calibri"/>
        </w:rPr>
        <w:t xml:space="preserve"> als auch sektor</w:t>
      </w:r>
      <w:r>
        <w:rPr>
          <w:rFonts w:cs="Calibri"/>
        </w:rPr>
        <w:t>ü</w:t>
      </w:r>
      <w:r>
        <w:rPr>
          <w:rFonts w:cs="Calibri"/>
        </w:rPr>
        <w:t xml:space="preserve">bergreifend </w:t>
      </w:r>
      <w:r>
        <w:rPr>
          <w:rFonts w:cs="Calibri"/>
        </w:rPr>
        <w:t>–</w:t>
      </w:r>
      <w:r>
        <w:rPr>
          <w:rFonts w:cs="Calibri"/>
        </w:rPr>
        <w:t xml:space="preserve"> d.h. zwei oder mehrere Sektoren (z.B. berufliche Bildung, Erwachsenenbildung, Hochschule, Schule, Jugend) betreffend </w:t>
      </w:r>
      <w:r>
        <w:rPr>
          <w:rFonts w:cs="Calibri"/>
        </w:rPr>
        <w:t>–</w:t>
      </w:r>
      <w:r>
        <w:rPr>
          <w:rFonts w:cs="Calibri"/>
        </w:rPr>
        <w:t xml:space="preserve"> anzulegen.</w:t>
      </w:r>
    </w:p>
    <w:p w14:paraId="3EFA748A" w14:textId="77777777" w:rsidR="00C45E0E" w:rsidRDefault="00C45E0E">
      <w:pPr>
        <w:pStyle w:val="Fliedftext1EinzugabcE05"/>
      </w:pPr>
      <w:r>
        <w:rPr>
          <w:rFonts w:cs="Calibri"/>
        </w:rPr>
        <w:tab/>
        <w:t>Alle Strategischen Partnerschaften k</w:t>
      </w:r>
      <w:r>
        <w:rPr>
          <w:rFonts w:cs="Calibri"/>
        </w:rPr>
        <w:t>ö</w:t>
      </w:r>
      <w:r>
        <w:rPr>
          <w:rFonts w:cs="Calibri"/>
        </w:rPr>
        <w:t>nnen f</w:t>
      </w:r>
      <w:r>
        <w:rPr>
          <w:rFonts w:cs="Calibri"/>
        </w:rPr>
        <w:t>ü</w:t>
      </w:r>
      <w:r>
        <w:rPr>
          <w:rFonts w:cs="Calibri"/>
        </w:rPr>
        <w:t>r zwei oder drei Jahre beantragt werden.</w:t>
      </w:r>
    </w:p>
    <w:p w14:paraId="2955AA8D" w14:textId="77777777" w:rsidR="00C45E0E" w:rsidRDefault="00C45E0E">
      <w:pPr>
        <w:pStyle w:val="Fliedftext1EinzugabcE05"/>
      </w:pPr>
      <w:r>
        <w:rPr>
          <w:rFonts w:cs="Calibri"/>
        </w:rPr>
        <w:tab/>
        <w:t>Grunds</w:t>
      </w:r>
      <w:r>
        <w:rPr>
          <w:rFonts w:cs="Calibri"/>
        </w:rPr>
        <w:t>ä</w:t>
      </w:r>
      <w:r>
        <w:rPr>
          <w:rFonts w:cs="Calibri"/>
        </w:rPr>
        <w:t xml:space="preserve">tzlich sind alle Strategischen Partnerschaften multilaterale Partnerschaften, d.h. sie bestehen aus mindestens drei Einrichtungen aus drei Programmstaaten. </w:t>
      </w:r>
    </w:p>
    <w:p w14:paraId="567CA396" w14:textId="77777777" w:rsidR="00C45E0E" w:rsidRDefault="00C45E0E">
      <w:pPr>
        <w:pStyle w:val="Fliedftext1EinzugabcE05"/>
      </w:pPr>
      <w:r>
        <w:rPr>
          <w:rFonts w:cs="Calibri"/>
        </w:rPr>
        <w:tab/>
        <w:t xml:space="preserve">Antragsberechtigt sind alle </w:t>
      </w:r>
      <w:r>
        <w:rPr>
          <w:rFonts w:cs="Calibri"/>
        </w:rPr>
        <w:t>ö</w:t>
      </w:r>
      <w:r>
        <w:rPr>
          <w:rFonts w:cs="Calibri"/>
        </w:rPr>
        <w:t>ffentlichen und privaten Einrichtungen, die einen juristischen Status haben und die im weitesten Sinn in der beruflichen Bildung t</w:t>
      </w:r>
      <w:r>
        <w:rPr>
          <w:rFonts w:cs="Calibri"/>
        </w:rPr>
        <w:t>ä</w:t>
      </w:r>
      <w:r>
        <w:rPr>
          <w:rFonts w:cs="Calibri"/>
        </w:rPr>
        <w:t>tig sind. Dies k</w:t>
      </w:r>
      <w:r>
        <w:rPr>
          <w:rFonts w:cs="Calibri"/>
        </w:rPr>
        <w:t>ö</w:t>
      </w:r>
      <w:r>
        <w:rPr>
          <w:rFonts w:cs="Calibri"/>
        </w:rPr>
        <w:t>nnen z.B. Unternehmen, berufsbildende Schulen, Bildungseinrichtungen oder Kammern sein. Jede antragstellende Einrichtung, sowie alle Partner, die im Antrag aufgef</w:t>
      </w:r>
      <w:r>
        <w:rPr>
          <w:rFonts w:cs="Calibri"/>
        </w:rPr>
        <w:t>ü</w:t>
      </w:r>
      <w:r>
        <w:rPr>
          <w:rFonts w:cs="Calibri"/>
        </w:rPr>
        <w:t>hrt werden, m</w:t>
      </w:r>
      <w:r>
        <w:rPr>
          <w:rFonts w:cs="Calibri"/>
        </w:rPr>
        <w:t>ü</w:t>
      </w:r>
      <w:r>
        <w:rPr>
          <w:rFonts w:cs="Calibri"/>
        </w:rPr>
        <w:t>ssen sich zuvor in der Unique Registration Facility (URF) registrieren. N</w:t>
      </w:r>
      <w:r>
        <w:rPr>
          <w:rFonts w:cs="Calibri"/>
        </w:rPr>
        <w:t>ä</w:t>
      </w:r>
      <w:r>
        <w:rPr>
          <w:rFonts w:cs="Calibri"/>
        </w:rPr>
        <w:t>here Einzelheiten zum Antragsverfahren stellt die Nationalen Agentur Bildung f</w:t>
      </w:r>
      <w:r>
        <w:rPr>
          <w:rFonts w:cs="Calibri"/>
        </w:rPr>
        <w:t>ü</w:t>
      </w:r>
      <w:r>
        <w:rPr>
          <w:rFonts w:cs="Calibri"/>
        </w:rPr>
        <w:t>r Europa beim Bundesinstitut f</w:t>
      </w:r>
      <w:r>
        <w:rPr>
          <w:rFonts w:cs="Calibri"/>
        </w:rPr>
        <w:t>ü</w:t>
      </w:r>
      <w:r>
        <w:rPr>
          <w:rFonts w:cs="Calibri"/>
        </w:rPr>
        <w:t>r Berufsbildung (NA beim BIBB) unter der in 1.4 genannten Adresse zur Verf</w:t>
      </w:r>
      <w:r>
        <w:rPr>
          <w:rFonts w:cs="Calibri"/>
        </w:rPr>
        <w:t>ü</w:t>
      </w:r>
      <w:r>
        <w:rPr>
          <w:rFonts w:cs="Calibri"/>
        </w:rPr>
        <w:t>gung.</w:t>
      </w:r>
    </w:p>
    <w:p w14:paraId="069C8C75" w14:textId="77777777" w:rsidR="00C45E0E" w:rsidRDefault="00C45E0E">
      <w:pPr>
        <w:pStyle w:val="AnkerAbsatzundAbstand2Punkt"/>
        <w:widowControl/>
      </w:pPr>
    </w:p>
    <w:p w14:paraId="3EC52B9C" w14:textId="77777777" w:rsidR="00C45E0E" w:rsidRDefault="00C45E0E">
      <w:pPr>
        <w:pStyle w:val="Zwischenfcber01"/>
        <w:keepNext/>
        <w:widowControl/>
        <w:rPr>
          <w:rFonts w:cs="Calibri"/>
        </w:rPr>
      </w:pPr>
      <w:r>
        <w:t>4. Schlussformel</w:t>
      </w:r>
    </w:p>
    <w:p w14:paraId="2D26E7F9" w14:textId="77777777" w:rsidR="00C45E0E" w:rsidRDefault="00C45E0E">
      <w:pPr>
        <w:pStyle w:val="Fliedftext"/>
      </w:pPr>
      <w:r>
        <w:rPr>
          <w:rFonts w:cs="Arial"/>
        </w:rPr>
        <w:t xml:space="preserve">Der Runderlass </w:t>
      </w:r>
      <w:r>
        <w:rPr>
          <w:rFonts w:cs="Arial"/>
        </w:rPr>
        <w:t>„</w:t>
      </w:r>
      <w:r>
        <w:rPr>
          <w:rFonts w:cs="Arial"/>
        </w:rPr>
        <w:t>Das europ</w:t>
      </w:r>
      <w:r>
        <w:rPr>
          <w:rFonts w:cs="Arial"/>
        </w:rPr>
        <w:t>ä</w:t>
      </w:r>
      <w:r>
        <w:rPr>
          <w:rFonts w:cs="Arial"/>
        </w:rPr>
        <w:t>ische Bildungsprogramm f</w:t>
      </w:r>
      <w:r>
        <w:rPr>
          <w:rFonts w:cs="Arial"/>
        </w:rPr>
        <w:t>ü</w:t>
      </w:r>
      <w:r>
        <w:rPr>
          <w:rFonts w:cs="Arial"/>
        </w:rPr>
        <w:t>r lebenslanges Lernen (LLP)</w:t>
      </w:r>
      <w:r>
        <w:rPr>
          <w:rFonts w:cs="Arial"/>
        </w:rPr>
        <w:t>“</w:t>
      </w:r>
      <w:r>
        <w:rPr>
          <w:rFonts w:cs="Arial"/>
        </w:rPr>
        <w:t xml:space="preserve"> BASS 14 </w:t>
      </w:r>
      <w:r>
        <w:rPr>
          <w:rFonts w:cs="Arial"/>
        </w:rPr>
        <w:t>–</w:t>
      </w:r>
      <w:r>
        <w:rPr>
          <w:rFonts w:cs="Arial"/>
        </w:rPr>
        <w:t xml:space="preserve"> 85 Nr. 1 ist aufzuheben.</w:t>
      </w:r>
    </w:p>
    <w:p w14:paraId="489E0F4D" w14:textId="77777777" w:rsidR="00C45E0E" w:rsidRDefault="00C45E0E">
      <w:pPr>
        <w:pStyle w:val="Fliedftext"/>
        <w:rPr>
          <w:rFonts w:cs="Arial"/>
        </w:rPr>
      </w:pPr>
    </w:p>
    <w:p w14:paraId="72BDE0A0" w14:textId="77777777" w:rsidR="00C45E0E" w:rsidRDefault="00C45E0E">
      <w:pPr>
        <w:pStyle w:val="Fliedftext"/>
        <w:jc w:val="right"/>
        <w:rPr>
          <w:rFonts w:cs="Arial"/>
        </w:rPr>
      </w:pPr>
      <w:r>
        <w:t>ABl. NRW. 06/14 S. 291</w:t>
      </w:r>
    </w:p>
    <w:p w14:paraId="795F4A4A" w14:textId="77777777" w:rsidR="00C45E0E" w:rsidRDefault="00C45E0E">
      <w:pPr>
        <w:pStyle w:val="Fliedftext"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D993AC" w14:textId="77777777" w:rsidR="00C45E0E" w:rsidRDefault="00C45E0E">
      <w:r>
        <w:separator/>
      </w:r>
    </w:p>
  </w:endnote>
  <w:endnote w:type="continuationSeparator" w:id="0">
    <w:p w14:paraId="32ECA777" w14:textId="77777777" w:rsidR="00C45E0E" w:rsidRDefault="00C45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5AE73" w14:textId="77777777" w:rsidR="00C45E0E" w:rsidRDefault="00C45E0E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AADA1E" w14:textId="77777777" w:rsidR="00C45E0E" w:rsidRDefault="00C45E0E">
    <w:pPr>
      <w:pStyle w:val="Fliedftext1EinzugabcE05"/>
      <w:spacing w:before="10" w:after="50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34D82B" w14:textId="77777777" w:rsidR="00C45E0E" w:rsidRDefault="00C45E0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0238A67" w14:textId="77777777" w:rsidR="00C45E0E" w:rsidRDefault="00C45E0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456A6"/>
    <w:rsid w:val="00A339FA"/>
    <w:rsid w:val="00B456A6"/>
    <w:rsid w:val="00C4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E4A64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1767</Words>
  <Characters>11133</Characters>
  <Application>Microsoft Office Word</Application>
  <DocSecurity>0</DocSecurity>
  <Lines>92</Lines>
  <Paragraphs>25</Paragraphs>
  <ScaleCrop>false</ScaleCrop>
  <Company/>
  <LinksUpToDate>false</LinksUpToDate>
  <CharactersWithSpaces>12875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2024-09-10T02:30:00Z</dcterms:created>
  <dcterms:modified xsi:type="dcterms:W3CDTF">2024-09-10T02:30:00Z</dcterms:modified>
</cp:coreProperties>
</file>