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1A80C" w14:textId="77777777" w:rsidR="00B836B5" w:rsidRDefault="00B836B5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52422291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5B98C50D" w14:textId="77777777" w:rsidR="00B836B5" w:rsidRDefault="00B836B5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F</w:t>
            </w:r>
            <w:r>
              <w:rPr>
                <w:rStyle w:val="hf"/>
                <w:rFonts w:cs="Calibri"/>
                <w:i w:val="0"/>
                <w:sz w:val="15"/>
              </w:rPr>
              <w:t>ü</w:t>
            </w:r>
            <w:r>
              <w:rPr>
                <w:rStyle w:val="hf"/>
                <w:rFonts w:cs="Calibri"/>
                <w:i w:val="0"/>
                <w:sz w:val="15"/>
              </w:rPr>
              <w:t>r Sch</w:t>
            </w:r>
            <w:r>
              <w:rPr>
                <w:rStyle w:val="hf"/>
                <w:rFonts w:cs="Calibri"/>
                <w:i w:val="0"/>
                <w:sz w:val="15"/>
              </w:rPr>
              <w:t>ü</w:t>
            </w:r>
            <w:r>
              <w:rPr>
                <w:rStyle w:val="hf"/>
                <w:rFonts w:cs="Calibri"/>
                <w:i w:val="0"/>
                <w:sz w:val="15"/>
              </w:rPr>
              <w:t>lerinnen und Sch</w:t>
            </w:r>
            <w:r>
              <w:rPr>
                <w:rStyle w:val="hf"/>
                <w:rFonts w:cs="Calibri"/>
                <w:i w:val="0"/>
                <w:sz w:val="15"/>
              </w:rPr>
              <w:t>ü</w:t>
            </w:r>
            <w:r>
              <w:rPr>
                <w:rStyle w:val="hf"/>
                <w:rFonts w:cs="Calibri"/>
                <w:i w:val="0"/>
                <w:sz w:val="15"/>
              </w:rPr>
              <w:t>ler mit Zuwanderungsgeschichte</w:t>
            </w:r>
          </w:p>
          <w:p w14:paraId="0ECC64C2" w14:textId="77777777" w:rsidR="00B836B5" w:rsidRDefault="00B836B5">
            <w:pPr>
              <w:pStyle w:val="Hinweistext"/>
              <w:rPr>
                <w:rFonts w:cs="Arial"/>
              </w:rPr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Die 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nderung erm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glicht berufsschulpflichtigen Sch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lerinnen und Sch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lern mit Zuwanderungsgeschichte, deren Kenntnisse in der deutschen Sprache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eine erfolgreiche Teilnahme am Unterricht einer Regelklasse noch nicht ausreichen, die Aufnahme in vollzeitschulische ausbildungsvorbereitende Bildungsg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nge. Ferner sollen Perspektiven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r den 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bergang in weiterf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hrende Bildungsg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nge des Berufskollegs er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ffnet werden.</w:t>
            </w:r>
          </w:p>
        </w:tc>
      </w:tr>
    </w:tbl>
    <w:p w14:paraId="4E350870" w14:textId="77777777" w:rsidR="00B836B5" w:rsidRDefault="00B836B5">
      <w:pPr>
        <w:pStyle w:val="AnkerAbsatzundAbstand2Punkt"/>
        <w:widowControl/>
      </w:pPr>
    </w:p>
    <w:p w14:paraId="6391A2E0" w14:textId="77777777" w:rsidR="00B836B5" w:rsidRDefault="00B836B5">
      <w:pPr>
        <w:pStyle w:val="BASS-Nr-ABl"/>
        <w:widowControl/>
      </w:pPr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63 Nr. 3</w:t>
      </w:r>
    </w:p>
    <w:p w14:paraId="652264AF" w14:textId="77777777" w:rsidR="00B836B5" w:rsidRDefault="00B836B5">
      <w:pPr>
        <w:pStyle w:val="Bass-dcber"/>
        <w:widowControl/>
        <w:rPr>
          <w:rFonts w:cs="Calibri"/>
        </w:rPr>
      </w:pPr>
      <w:r>
        <w:t xml:space="preserve">Unterricht </w:t>
      </w:r>
    </w:p>
    <w:p w14:paraId="737D6A55" w14:textId="77777777" w:rsidR="00B836B5" w:rsidRDefault="00B836B5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</w:t>
      </w:r>
    </w:p>
    <w:p w14:paraId="2D653A23" w14:textId="77777777" w:rsidR="00B836B5" w:rsidRDefault="00B836B5">
      <w:pPr>
        <w:pStyle w:val="Bass-dcber"/>
        <w:widowControl/>
        <w:rPr>
          <w:rFonts w:cs="Calibri"/>
        </w:rPr>
      </w:pPr>
      <w:r>
        <w:t>mit Zuwanderungsgeschichte,</w:t>
      </w:r>
    </w:p>
    <w:p w14:paraId="1F7422EA" w14:textId="77777777" w:rsidR="00B836B5" w:rsidRDefault="00B836B5">
      <w:pPr>
        <w:pStyle w:val="Bass-dcber"/>
        <w:widowControl/>
        <w:rPr>
          <w:rFonts w:cs="Calibri"/>
        </w:rPr>
      </w:pPr>
      <w:r>
        <w:t>insbesondere im Bereich der Sprachen;</w:t>
      </w:r>
    </w:p>
    <w:p w14:paraId="456C2873" w14:textId="77777777" w:rsidR="00B836B5" w:rsidRDefault="00B836B5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61589B84" w14:textId="77777777" w:rsidR="00B836B5" w:rsidRDefault="00B836B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F530BB2" w14:textId="77777777" w:rsidR="00B836B5" w:rsidRDefault="00B836B5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12.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322.6.08.03.10-43300</w:t>
      </w:r>
    </w:p>
    <w:p w14:paraId="4FF45EFD" w14:textId="77777777" w:rsidR="00B836B5" w:rsidRDefault="00B836B5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645A96F9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ECFA02" w14:textId="77777777" w:rsidR="00B836B5" w:rsidRDefault="00B836B5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A40005B" w14:textId="77777777" w:rsidR="00B836B5" w:rsidRDefault="00B836B5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 und Weiterbildung</w:t>
            </w:r>
            <w:r>
              <w:br/>
              <w:t xml:space="preserve">v. 21. 12. 2009 (BASS 13 </w:t>
            </w:r>
            <w:r>
              <w:t>–</w:t>
            </w:r>
            <w:r>
              <w:t xml:space="preserve"> 63 Nr. 3)</w:t>
            </w:r>
          </w:p>
        </w:tc>
      </w:tr>
    </w:tbl>
    <w:p w14:paraId="025EA83A" w14:textId="77777777" w:rsidR="00B836B5" w:rsidRDefault="00B836B5">
      <w:pPr>
        <w:pStyle w:val="Abstand4Punkt"/>
        <w:rPr>
          <w:rFonts w:cs="Calibri"/>
        </w:rPr>
      </w:pPr>
    </w:p>
    <w:p w14:paraId="04685D6A" w14:textId="77777777" w:rsidR="00B836B5" w:rsidRDefault="00B836B5">
      <w:pPr>
        <w:pStyle w:val="Fliedftext"/>
      </w:pPr>
      <w:r>
        <w:rPr>
          <w:rFonts w:cs="Arial"/>
        </w:rPr>
        <w:t>Der Bezugserlass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2D462A9" w14:textId="77777777" w:rsidR="00B836B5" w:rsidRDefault="00B836B5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 xml:space="preserve">In Nummer 3.3 wird nach </w:t>
      </w:r>
      <w:r>
        <w:t>„</w:t>
      </w:r>
      <w:r>
        <w:t>Berufskollegs</w:t>
      </w:r>
      <w:r>
        <w:t>“</w:t>
      </w:r>
      <w:r>
        <w:t xml:space="preserve"> eingef</w:t>
      </w:r>
      <w:r>
        <w:t>ü</w:t>
      </w:r>
      <w:r>
        <w:t xml:space="preserve">gt </w:t>
      </w:r>
      <w:r>
        <w:t>„</w:t>
      </w:r>
      <w:r>
        <w:t xml:space="preserve"> ,mit Ausnahme der ausbildungsvorbereitenden Bildungsg</w:t>
      </w:r>
      <w:r>
        <w:t>ä</w:t>
      </w:r>
      <w:r>
        <w:t>nge,</w:t>
      </w:r>
      <w:r>
        <w:t>“</w:t>
      </w:r>
      <w:r>
        <w:t>.</w:t>
      </w:r>
    </w:p>
    <w:p w14:paraId="18D9ABE1" w14:textId="77777777" w:rsidR="00B836B5" w:rsidRDefault="00B836B5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In Nummer 3.3 wird folgender Satz 2 angef</w:t>
      </w:r>
      <w:r>
        <w:t>ü</w:t>
      </w:r>
      <w:r>
        <w:t xml:space="preserve">gt: </w:t>
      </w:r>
      <w:r>
        <w:t>„</w:t>
      </w:r>
      <w:r>
        <w:t>Jugendlichen mit Zuwanderungsgeschichte kann im Rahmen eines gesonderten Verfahrens zur zus</w:t>
      </w:r>
      <w:r>
        <w:t>ä</w:t>
      </w:r>
      <w:r>
        <w:t>tzlichen Feststellung des Leistungsstandes nach dem Besuch eines ausbildungsvorbereitenden Bildungsganges der Besuch eines weiterf</w:t>
      </w:r>
      <w:r>
        <w:t>ü</w:t>
      </w:r>
      <w:r>
        <w:t>hrenden Bildungsganges des Berufskollegs nach Beschluss der Klassenkonferenz erm</w:t>
      </w:r>
      <w:r>
        <w:t>ö</w:t>
      </w:r>
      <w:r>
        <w:t>glicht werden.</w:t>
      </w:r>
      <w:r>
        <w:t>“</w:t>
      </w:r>
    </w:p>
    <w:p w14:paraId="71A38DB2" w14:textId="77777777" w:rsidR="00B836B5" w:rsidRDefault="00B836B5">
      <w:pPr>
        <w:pStyle w:val="Fliedftext1Einzugauto123E05"/>
      </w:pPr>
      <w:r>
        <w:t>3.</w:t>
      </w:r>
      <w:r>
        <w:tab/>
      </w:r>
      <w:r>
        <w:rPr>
          <w:rFonts w:cs="Calibri"/>
        </w:rPr>
        <w:t xml:space="preserve">In Nummer 6.2 wird nach </w:t>
      </w:r>
      <w:r>
        <w:rPr>
          <w:rFonts w:cs="Calibri"/>
        </w:rPr>
        <w:t>„§</w:t>
      </w:r>
      <w:r>
        <w:rPr>
          <w:rFonts w:cs="Calibri"/>
        </w:rPr>
        <w:t xml:space="preserve"> 21 Abs. 3 APO-S I</w:t>
      </w:r>
      <w:r>
        <w:rPr>
          <w:rFonts w:cs="Calibri"/>
        </w:rPr>
        <w:t>“</w:t>
      </w:r>
      <w:r>
        <w:rPr>
          <w:rFonts w:cs="Calibri"/>
        </w:rPr>
        <w:t xml:space="preserve"> eingef</w:t>
      </w:r>
      <w:r>
        <w:rPr>
          <w:rFonts w:cs="Calibri"/>
        </w:rPr>
        <w:t>ü</w:t>
      </w:r>
      <w:r>
        <w:rPr>
          <w:rFonts w:cs="Calibri"/>
        </w:rPr>
        <w:t xml:space="preserve">gt </w:t>
      </w:r>
      <w:r>
        <w:rPr>
          <w:rFonts w:cs="Calibri"/>
        </w:rPr>
        <w:t>„</w:t>
      </w:r>
      <w:r>
        <w:rPr>
          <w:rFonts w:cs="Calibri"/>
        </w:rPr>
        <w:t>sowie in mehrj</w:t>
      </w:r>
      <w:r>
        <w:rPr>
          <w:rFonts w:cs="Calibri"/>
        </w:rPr>
        <w:t>ä</w:t>
      </w:r>
      <w:r>
        <w:rPr>
          <w:rFonts w:cs="Calibri"/>
        </w:rPr>
        <w:t>hrigen Bildungsg</w:t>
      </w:r>
      <w:r>
        <w:rPr>
          <w:rFonts w:cs="Calibri"/>
        </w:rPr>
        <w:t>ä</w:t>
      </w:r>
      <w:r>
        <w:rPr>
          <w:rFonts w:cs="Calibri"/>
        </w:rPr>
        <w:t>ngen des Berufskollegs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10 Absatz 3 Allgemeiner Teil der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den Bildungsg</w:t>
      </w:r>
      <w:r>
        <w:rPr>
          <w:rFonts w:cs="Calibri"/>
        </w:rPr>
        <w:t>ä</w:t>
      </w:r>
      <w:r>
        <w:rPr>
          <w:rFonts w:cs="Calibri"/>
        </w:rPr>
        <w:t>ngen des Berufskollegs (Ausbildungs- und Pr</w:t>
      </w:r>
      <w:r>
        <w:rPr>
          <w:rFonts w:cs="Calibri"/>
        </w:rPr>
        <w:t>ü</w:t>
      </w:r>
      <w:r>
        <w:rPr>
          <w:rFonts w:cs="Calibri"/>
        </w:rPr>
        <w:t xml:space="preserve">fungsordnung Berufskolleg </w:t>
      </w:r>
      <w:r>
        <w:rPr>
          <w:rFonts w:cs="Calibri"/>
        </w:rPr>
        <w:t>–</w:t>
      </w:r>
      <w:r>
        <w:rPr>
          <w:rFonts w:cs="Calibri"/>
        </w:rPr>
        <w:t xml:space="preserve"> APO-BK </w:t>
      </w:r>
      <w:r>
        <w:rPr>
          <w:rFonts w:cs="Calibri"/>
        </w:rPr>
        <w:t>–</w:t>
      </w:r>
      <w:r>
        <w:rPr>
          <w:rFonts w:cs="Calibri"/>
        </w:rPr>
        <w:t xml:space="preserve"> BASS 13 </w:t>
      </w:r>
      <w:r>
        <w:rPr>
          <w:rFonts w:cs="Calibri"/>
        </w:rPr>
        <w:t>–</w:t>
      </w:r>
      <w:r>
        <w:rPr>
          <w:rFonts w:cs="Calibri"/>
        </w:rPr>
        <w:t xml:space="preserve"> 33 Nr. 1.1)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A7FDBA4" w14:textId="77777777" w:rsidR="00B836B5" w:rsidRDefault="00B836B5">
      <w:pPr>
        <w:pStyle w:val="AnkerAbsatzundAbstand2Punkt"/>
        <w:widowControl/>
      </w:pPr>
    </w:p>
    <w:p w14:paraId="0619E917" w14:textId="77777777" w:rsidR="00B836B5" w:rsidRDefault="00B836B5">
      <w:pPr>
        <w:pStyle w:val="Fliedftext"/>
      </w:pPr>
      <w:r>
        <w:rPr>
          <w:rFonts w:cs="Arial"/>
        </w:rPr>
        <w:t>Dieser Runderlass tritt mit sofortiger Wirkung in Kraft.</w:t>
      </w:r>
    </w:p>
    <w:p w14:paraId="2B0FC7E9" w14:textId="77777777" w:rsidR="00B836B5" w:rsidRDefault="00B836B5">
      <w:pPr>
        <w:pStyle w:val="Fliedftext"/>
        <w:rPr>
          <w:rFonts w:cs="Arial"/>
        </w:rPr>
      </w:pPr>
    </w:p>
    <w:p w14:paraId="17750419" w14:textId="77777777" w:rsidR="00B836B5" w:rsidRDefault="00B836B5">
      <w:pPr>
        <w:pStyle w:val="Fliedftext"/>
      </w:pPr>
    </w:p>
    <w:p w14:paraId="7F2AED5F" w14:textId="77777777" w:rsidR="00B836B5" w:rsidRDefault="00B836B5">
      <w:pPr>
        <w:pStyle w:val="Fliedftext"/>
        <w:jc w:val="right"/>
      </w:pPr>
      <w:r>
        <w:rPr>
          <w:rFonts w:cs="Arial"/>
        </w:rPr>
        <w:t>ABl. NRW. 05/14 S.  234</w:t>
      </w:r>
    </w:p>
    <w:p w14:paraId="2CE161DB" w14:textId="77777777" w:rsidR="00B836B5" w:rsidRDefault="00B836B5">
      <w:pPr>
        <w:pStyle w:val="Fliedftext"/>
        <w:rPr>
          <w:rFonts w:cs="Arial"/>
        </w:rPr>
      </w:pPr>
    </w:p>
    <w:p w14:paraId="5D73CA46" w14:textId="77777777" w:rsidR="00B836B5" w:rsidRDefault="00B836B5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CB00D" w14:textId="77777777" w:rsidR="00B836B5" w:rsidRDefault="00B836B5">
      <w:r>
        <w:separator/>
      </w:r>
    </w:p>
  </w:endnote>
  <w:endnote w:type="continuationSeparator" w:id="0">
    <w:p w14:paraId="4D69A45D" w14:textId="77777777" w:rsidR="00B836B5" w:rsidRDefault="00B83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22B920" w14:textId="77777777" w:rsidR="00B836B5" w:rsidRDefault="00B836B5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10AE9" w14:textId="77777777" w:rsidR="00B836B5" w:rsidRDefault="00B836B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5A3E1C8" w14:textId="77777777" w:rsidR="00B836B5" w:rsidRDefault="00B836B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A083F"/>
    <w:rsid w:val="001A083F"/>
    <w:rsid w:val="00A339FA"/>
    <w:rsid w:val="00B8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07102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2024-09-10T02:30:00Z</dcterms:created>
  <dcterms:modified xsi:type="dcterms:W3CDTF">2024-09-10T02:30:00Z</dcterms:modified>
</cp:coreProperties>
</file>