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41169" w:rsidRDefault="00F41169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:rsidR="00F41169" w:rsidRDefault="00F41169">
            <w:pPr>
              <w:pStyle w:val="Hinweistext"/>
              <w:rPr>
                <w:rFonts w:cs="Arial"/>
              </w:rPr>
            </w:pPr>
            <w:r>
              <w:rPr>
                <w:rStyle w:val="hf"/>
                <w:rFonts w:cs="Calibri"/>
                <w:i w:val="0"/>
                <w:sz w:val="15"/>
              </w:rPr>
              <w:t>Beurteilungsrichtlinien</w:t>
            </w:r>
          </w:p>
          <w:p w:rsidR="00F41169" w:rsidRDefault="00F41169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 xml:space="preserve">Neben redaktionellen Anpassungen an die 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 xml:space="preserve">berarbeitete Laufbahnverordnung wurden 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nderungen in der Anlage vorgenommen, um zu verdeutlichen, dass die Zwischenbeurteilung nicht die Gesamtnote festsetzt, sondern nur ein Vorschlag ist.</w:t>
            </w:r>
          </w:p>
        </w:tc>
      </w:tr>
    </w:tbl>
    <w:p w:rsidR="00F41169" w:rsidRDefault="00F41169">
      <w:pPr>
        <w:pStyle w:val="AnkerAbsatzundAbstand2Punkt"/>
        <w:widowControl/>
      </w:pPr>
    </w:p>
    <w:p w:rsidR="00F41169" w:rsidRDefault="00F41169">
      <w:pPr>
        <w:pStyle w:val="BASS-Nr-ABl"/>
        <w:widowControl/>
      </w:pPr>
      <w:r>
        <w:rPr>
          <w:rFonts w:cs="Arial"/>
        </w:rPr>
        <w:t xml:space="preserve">Zu BASS 21 </w:t>
      </w:r>
      <w:r>
        <w:rPr>
          <w:rFonts w:cs="Arial"/>
        </w:rPr>
        <w:t>–</w:t>
      </w:r>
      <w:r>
        <w:rPr>
          <w:rFonts w:cs="Arial"/>
        </w:rPr>
        <w:t xml:space="preserve"> 02 Nr. 6</w:t>
      </w:r>
    </w:p>
    <w:p w:rsidR="00F41169" w:rsidRDefault="00F41169">
      <w:pPr>
        <w:pStyle w:val="Bass-dcber"/>
        <w:widowControl/>
        <w:rPr>
          <w:rFonts w:cs="Calibri"/>
        </w:rPr>
      </w:pPr>
      <w:r>
        <w:t>Richtlinien</w:t>
      </w:r>
    </w:p>
    <w:p w:rsidR="00F41169" w:rsidRDefault="00F41169">
      <w:pPr>
        <w:pStyle w:val="Bass-dcber"/>
        <w:widowControl/>
        <w:rPr>
          <w:rFonts w:cs="Calibri"/>
        </w:rPr>
      </w:pPr>
      <w:r>
        <w:t>f</w:t>
      </w:r>
      <w:r>
        <w:t>ü</w:t>
      </w:r>
      <w:r>
        <w:t>r die dienstliche Beurteilung</w:t>
      </w:r>
    </w:p>
    <w:p w:rsidR="00F41169" w:rsidRDefault="00F41169">
      <w:pPr>
        <w:pStyle w:val="Bass-dcber"/>
        <w:widowControl/>
        <w:rPr>
          <w:rFonts w:cs="Calibri"/>
        </w:rPr>
      </w:pPr>
      <w:r>
        <w:t>der Beamtinnen und Beamten (BRL)</w:t>
      </w:r>
    </w:p>
    <w:p w:rsidR="00F41169" w:rsidRDefault="00F41169">
      <w:pPr>
        <w:pStyle w:val="Bass-dcber"/>
        <w:widowControl/>
        <w:rPr>
          <w:rFonts w:cs="Calibri"/>
        </w:rPr>
      </w:pPr>
      <w:r>
        <w:t>im Gesch</w:t>
      </w:r>
      <w:r>
        <w:t>ä</w:t>
      </w:r>
      <w:r>
        <w:t>ftsbereich</w:t>
      </w:r>
    </w:p>
    <w:p w:rsidR="00F41169" w:rsidRDefault="00F41169">
      <w:pPr>
        <w:pStyle w:val="Bass-dcber"/>
        <w:widowControl/>
        <w:rPr>
          <w:rFonts w:cs="Calibri"/>
        </w:rPr>
      </w:pPr>
      <w:r>
        <w:t>des Ministeriums f</w:t>
      </w:r>
      <w:r>
        <w:t>ü</w:t>
      </w:r>
      <w:r>
        <w:t>r Schule und Weiterbildung;</w:t>
      </w:r>
    </w:p>
    <w:p w:rsidR="00F41169" w:rsidRDefault="00F41169">
      <w:pPr>
        <w:pStyle w:val="Bass-dcber"/>
        <w:widowControl/>
        <w:rPr>
          <w:rFonts w:cs="Calibri"/>
        </w:rPr>
      </w:pPr>
      <w:r>
        <w:t>Ä</w:t>
      </w:r>
      <w:r>
        <w:t>nderung</w:t>
      </w:r>
    </w:p>
    <w:p w:rsidR="00F41169" w:rsidRDefault="00F41169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:rsidR="00F41169" w:rsidRDefault="00F41169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26. 4.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213-1.18.07.03-3265</w:t>
      </w:r>
    </w:p>
    <w:p w:rsidR="00F41169" w:rsidRDefault="00F41169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F41169" w:rsidRDefault="00F41169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:rsidR="00F41169" w:rsidRDefault="00F41169">
            <w:pPr>
              <w:pStyle w:val="Fliedftext"/>
              <w:rPr>
                <w:rFonts w:cs="Arial"/>
              </w:rPr>
            </w:pPr>
            <w:r>
              <w:t>RdErl. d. Ministeriums f</w:t>
            </w:r>
            <w:r>
              <w:t>ü</w:t>
            </w:r>
            <w:r>
              <w:t xml:space="preserve">r Schule und Weiterbildung </w:t>
            </w:r>
            <w:r>
              <w:br/>
              <w:t>v. 6. 10. 2013 (ABl. NRW S. 560)</w:t>
            </w:r>
          </w:p>
        </w:tc>
      </w:tr>
    </w:tbl>
    <w:p w:rsidR="00F41169" w:rsidRDefault="00F41169">
      <w:pPr>
        <w:pStyle w:val="Fliedftext"/>
        <w:rPr>
          <w:rFonts w:cs="Arial"/>
        </w:rPr>
      </w:pPr>
      <w:r>
        <w:t>Der Bezugserlass wird wie folgt ge</w:t>
      </w:r>
      <w:r>
        <w:t>ä</w:t>
      </w:r>
      <w:r>
        <w:t xml:space="preserve">ndert: </w:t>
      </w:r>
    </w:p>
    <w:p w:rsidR="00F41169" w:rsidRDefault="00F41169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>Nummer 3.2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F41169" w:rsidRDefault="00F41169">
      <w:pPr>
        <w:pStyle w:val="Fliedftext2EinzugabcE10"/>
        <w:rPr>
          <w:rFonts w:cs="Arial"/>
        </w:rPr>
      </w:pPr>
      <w:r>
        <w:t>a)</w:t>
      </w:r>
      <w:r>
        <w:tab/>
        <w:t xml:space="preserve">Im zweiten Spiegelstrich wird die Angabe </w:t>
      </w:r>
      <w:r>
        <w:t>„§</w:t>
      </w:r>
      <w:r>
        <w:t xml:space="preserve"> 10 Absatz 4 LVO</w:t>
      </w:r>
      <w:r>
        <w:t>“</w:t>
      </w:r>
      <w:r>
        <w:t xml:space="preserve"> durch die Angabe </w:t>
      </w:r>
      <w:r>
        <w:t>„§</w:t>
      </w:r>
      <w:r>
        <w:t xml:space="preserve"> 11 Absatz 4 LVO</w:t>
      </w:r>
      <w:r>
        <w:t>“</w:t>
      </w:r>
      <w:r>
        <w:t xml:space="preserve"> ersetzt.</w:t>
      </w:r>
    </w:p>
    <w:p w:rsidR="00F41169" w:rsidRDefault="00F41169">
      <w:pPr>
        <w:pStyle w:val="Fliedftext2EinzugabcE10"/>
        <w:rPr>
          <w:rFonts w:cs="Arial"/>
        </w:rPr>
      </w:pPr>
      <w:r>
        <w:t>b)</w:t>
      </w:r>
      <w:r>
        <w:tab/>
      </w:r>
      <w:r>
        <w:t xml:space="preserve">Im dritten Spiegelstrich wird die Angabe </w:t>
      </w:r>
      <w:r>
        <w:t>„§</w:t>
      </w:r>
      <w:r>
        <w:t xml:space="preserve"> 40 Satz 2 Nummer 3 LVO</w:t>
      </w:r>
      <w:r>
        <w:t>“</w:t>
      </w:r>
      <w:r>
        <w:t xml:space="preserve"> durch die Angabe </w:t>
      </w:r>
      <w:r>
        <w:t>„§</w:t>
      </w:r>
      <w:r>
        <w:t xml:space="preserve"> 38 Absatz 1 Satz 1 Nummer 5, </w:t>
      </w:r>
      <w:r>
        <w:t>§</w:t>
      </w:r>
      <w:r>
        <w:t xml:space="preserve"> 39 Absatz 1 Satz 1 Nummer 4, </w:t>
      </w:r>
      <w:r>
        <w:t>§</w:t>
      </w:r>
      <w:r>
        <w:t xml:space="preserve"> 40 Absatz 1 Satz 1 Nummer 5 LVO</w:t>
      </w:r>
      <w:r>
        <w:t>“</w:t>
      </w:r>
      <w:r>
        <w:t xml:space="preserve"> ersetzt.</w:t>
      </w:r>
    </w:p>
    <w:p w:rsidR="00F41169" w:rsidRDefault="00F41169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 xml:space="preserve">In der </w:t>
      </w:r>
      <w:r>
        <w:rPr>
          <w:rFonts w:cs="Calibri"/>
        </w:rPr>
        <w:t>Ü</w:t>
      </w:r>
      <w:r>
        <w:rPr>
          <w:rFonts w:cs="Calibri"/>
        </w:rPr>
        <w:t xml:space="preserve">berschrift zu Nummer 4.1 wird die Angabe </w:t>
      </w:r>
      <w:r>
        <w:rPr>
          <w:rFonts w:cs="Calibri"/>
        </w:rPr>
        <w:t>„§</w:t>
      </w:r>
      <w:r>
        <w:rPr>
          <w:rFonts w:cs="Calibri"/>
        </w:rPr>
        <w:t xml:space="preserve"> 7 LVO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„§</w:t>
      </w:r>
      <w:r>
        <w:rPr>
          <w:rFonts w:cs="Calibri"/>
        </w:rPr>
        <w:t xml:space="preserve"> 9 LVO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:rsidR="00F41169" w:rsidRDefault="00F41169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  <w:t xml:space="preserve">In Nummer 11.2.1. Nummer 5 wird Satz 3 nach dem Wort </w:t>
      </w:r>
      <w:r>
        <w:rPr>
          <w:rFonts w:cs="Calibri"/>
        </w:rPr>
        <w:t>„</w:t>
      </w:r>
      <w:r>
        <w:rPr>
          <w:rFonts w:cs="Calibri"/>
        </w:rPr>
        <w:t>ab</w:t>
      </w:r>
      <w:r>
        <w:rPr>
          <w:rFonts w:cs="Calibri"/>
        </w:rPr>
        <w:t>“</w:t>
      </w:r>
      <w:r>
        <w:rPr>
          <w:rFonts w:cs="Calibri"/>
        </w:rPr>
        <w:t xml:space="preserve"> wie folgt fortgesetzt: </w:t>
      </w:r>
      <w:r>
        <w:rPr>
          <w:rFonts w:cs="Calibri"/>
        </w:rPr>
        <w:t>„</w:t>
      </w:r>
      <w:r>
        <w:rPr>
          <w:rFonts w:cs="Calibri"/>
        </w:rPr>
        <w:t>und machen einen Vorschlag f</w:t>
      </w:r>
      <w:r>
        <w:rPr>
          <w:rFonts w:cs="Calibri"/>
        </w:rPr>
        <w:t>ü</w:t>
      </w:r>
      <w:r>
        <w:rPr>
          <w:rFonts w:cs="Calibri"/>
        </w:rPr>
        <w:t>r die Gesamtnote der Leistungsbeurteilung und f</w:t>
      </w:r>
      <w:r>
        <w:rPr>
          <w:rFonts w:cs="Calibri"/>
        </w:rPr>
        <w:t>ü</w:t>
      </w:r>
      <w:r>
        <w:rPr>
          <w:rFonts w:cs="Calibri"/>
        </w:rPr>
        <w:t>r das Gesamturteil.</w:t>
      </w:r>
      <w:r>
        <w:rPr>
          <w:rFonts w:cs="Calibri"/>
        </w:rPr>
        <w:t>“</w:t>
      </w:r>
    </w:p>
    <w:p w:rsidR="00F41169" w:rsidRDefault="00F41169">
      <w:pPr>
        <w:pStyle w:val="Fliedftext1EinzugabcE05"/>
      </w:pPr>
      <w:r>
        <w:rPr>
          <w:rFonts w:cs="Calibri"/>
        </w:rPr>
        <w:t>4.</w:t>
      </w:r>
      <w:r>
        <w:rPr>
          <w:rFonts w:cs="Calibri"/>
        </w:rPr>
        <w:tab/>
        <w:t xml:space="preserve">In der </w:t>
      </w:r>
      <w:r>
        <w:rPr>
          <w:rFonts w:cs="Calibri"/>
        </w:rPr>
        <w:t>Ü</w:t>
      </w:r>
      <w:r>
        <w:rPr>
          <w:rFonts w:cs="Calibri"/>
        </w:rPr>
        <w:t xml:space="preserve">berschrift zu Nummer 11.3.1. wird die Angabe </w:t>
      </w:r>
      <w:r>
        <w:rPr>
          <w:rFonts w:cs="Calibri"/>
        </w:rPr>
        <w:t>„§</w:t>
      </w:r>
      <w:r>
        <w:rPr>
          <w:rFonts w:cs="Calibri"/>
        </w:rPr>
        <w:t xml:space="preserve"> 7 LVO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„§</w:t>
      </w:r>
      <w:r>
        <w:rPr>
          <w:rFonts w:cs="Calibri"/>
        </w:rPr>
        <w:t xml:space="preserve"> 9 LVO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:rsidR="00F41169" w:rsidRDefault="00F41169">
      <w:pPr>
        <w:pStyle w:val="Fliedftext1EinzugabcE05"/>
      </w:pPr>
      <w:r>
        <w:rPr>
          <w:rFonts w:cs="Calibri"/>
        </w:rPr>
        <w:t>5.</w:t>
      </w:r>
      <w:r>
        <w:rPr>
          <w:rFonts w:cs="Calibri"/>
        </w:rPr>
        <w:tab/>
        <w:t xml:space="preserve">In Nummer 12.2. wird die Angabe </w:t>
      </w:r>
      <w:r>
        <w:rPr>
          <w:rFonts w:cs="Calibri"/>
        </w:rPr>
        <w:t>„§</w:t>
      </w:r>
      <w:r>
        <w:rPr>
          <w:rFonts w:cs="Calibri"/>
        </w:rPr>
        <w:t xml:space="preserve"> 13 Absatz 3 LVO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„§</w:t>
      </w:r>
      <w:r>
        <w:rPr>
          <w:rFonts w:cs="Calibri"/>
        </w:rPr>
        <w:t xml:space="preserve"> 17 Absatz 3 LVO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:rsidR="00F41169" w:rsidRDefault="00F41169">
      <w:pPr>
        <w:pStyle w:val="Fliedftext1EinzugabcE05"/>
        <w:rPr>
          <w:rFonts w:cs="Calibri"/>
        </w:rPr>
      </w:pPr>
      <w:r>
        <w:rPr>
          <w:rFonts w:cs="Calibri"/>
        </w:rPr>
        <w:t>6.</w:t>
      </w:r>
      <w:r>
        <w:rPr>
          <w:rFonts w:cs="Calibri"/>
        </w:rPr>
        <w:tab/>
        <w:t xml:space="preserve">Im Vordruck zur dienstlichen Beurteilung (Anlage) wird auf den Seiten 8 und 9 (Beurteilung (Nr. 11.2.1.5 BRL) jeweils der Abschnitt </w:t>
      </w:r>
      <w:r>
        <w:rPr>
          <w:rFonts w:cs="Calibri"/>
        </w:rPr>
        <w:t>„</w:t>
      </w:r>
      <w:r>
        <w:t>¨</w:t>
      </w:r>
      <w:r>
        <w:t xml:space="preserve"> Zur Erstbeurteilung gebe ich folgendes abweichendes Votum ab:</w:t>
      </w:r>
      <w:r>
        <w:t>“</w:t>
      </w:r>
      <w:r>
        <w:t xml:space="preserve"> wie folgt ge</w:t>
      </w:r>
      <w:r>
        <w:t>ä</w:t>
      </w:r>
      <w:r>
        <w:t>ndert:</w:t>
      </w:r>
    </w:p>
    <w:p w:rsidR="00F41169" w:rsidRDefault="00F41169">
      <w:pPr>
        <w:pStyle w:val="Fliedftext2EinzugabcE10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  <w:t xml:space="preserve">Im Unterabschnitt </w:t>
      </w:r>
      <w:r>
        <w:rPr>
          <w:rFonts w:cs="Arial"/>
        </w:rPr>
        <w:t>„</w:t>
      </w:r>
      <w:r>
        <w:t>¨</w:t>
      </w:r>
      <w:r>
        <w:t xml:space="preserve"> hinsichtlich folgender Leistungsmerkmale</w:t>
      </w:r>
      <w:r>
        <w:t>“</w:t>
      </w:r>
      <w:r>
        <w:t xml:space="preserve"> wird hinter Nummer 7 Buchstabe b) folgender Halbsatz angef</w:t>
      </w:r>
      <w:r>
        <w:t>ü</w:t>
      </w:r>
      <w:r>
        <w:t>gt:</w:t>
      </w:r>
    </w:p>
    <w:p w:rsidR="00F41169" w:rsidRDefault="00F41169">
      <w:pPr>
        <w:pStyle w:val="Fliedftext2EinzugabcE10"/>
        <w:rPr>
          <w:rFonts w:cs="Arial"/>
        </w:rPr>
      </w:pPr>
      <w:r>
        <w:tab/>
      </w:r>
      <w:r>
        <w:t>„</w:t>
      </w:r>
      <w:r>
        <w:t>und schlage als Gesamtnote der Leistungsbeurteilung [      ] Punkte vor.</w:t>
      </w:r>
      <w:r>
        <w:t>“</w:t>
      </w:r>
    </w:p>
    <w:p w:rsidR="00F41169" w:rsidRDefault="00F41169">
      <w:pPr>
        <w:pStyle w:val="Fliedftext2EinzugabcE10"/>
        <w:rPr>
          <w:rFonts w:cs="Arial"/>
        </w:rPr>
      </w:pPr>
      <w:r>
        <w:t>b)</w:t>
      </w:r>
      <w:r>
        <w:tab/>
        <w:t>Hinter den Bef</w:t>
      </w:r>
      <w:r>
        <w:t>ä</w:t>
      </w:r>
      <w:r>
        <w:t xml:space="preserve">higungsmerkmalen wird der Halbsatz </w:t>
      </w:r>
      <w:r>
        <w:t>„</w:t>
      </w:r>
      <w:r>
        <w:t>und setze das Gesamturteil mit [      ] Punkten fest</w:t>
      </w:r>
      <w:r>
        <w:t>“</w:t>
      </w:r>
      <w:r>
        <w:t xml:space="preserve"> durch den Halbsatz </w:t>
      </w:r>
      <w:r>
        <w:t>„</w:t>
      </w:r>
      <w:r>
        <w:t>und schlage als Gesamturteil [      ] Punkte vor</w:t>
      </w:r>
      <w:r>
        <w:t>“</w:t>
      </w:r>
      <w:r>
        <w:t xml:space="preserve"> ersetzt.</w:t>
      </w:r>
    </w:p>
    <w:p w:rsidR="00F41169" w:rsidRDefault="00F41169">
      <w:pPr>
        <w:pStyle w:val="Fliedftext"/>
      </w:pPr>
    </w:p>
    <w:p w:rsidR="00F41169" w:rsidRDefault="00F41169">
      <w:pPr>
        <w:pStyle w:val="Fliedftext"/>
        <w:jc w:val="right"/>
      </w:pPr>
      <w:r>
        <w:rPr>
          <w:rFonts w:cs="Arial"/>
        </w:rPr>
        <w:t>ABl. NRW. 06/14 S. 294</w:t>
      </w:r>
    </w:p>
    <w:p w:rsidR="00F41169" w:rsidRDefault="00F41169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41169" w:rsidRDefault="00F41169">
      <w:r>
        <w:separator/>
      </w:r>
    </w:p>
  </w:endnote>
  <w:endnote w:type="continuationSeparator" w:id="0">
    <w:p w:rsidR="00F41169" w:rsidRDefault="00F4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41169" w:rsidRDefault="00F41169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41169" w:rsidRDefault="00F4116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F41169" w:rsidRDefault="00F4116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02FD6"/>
    <w:rsid w:val="00A339FA"/>
    <w:rsid w:val="00E02FD6"/>
    <w:rsid w:val="00F4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